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Default Extension="jpeg" ContentType="image/jpeg"/>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pPr>
      <w:r>
        <w:rPr/>
        <w:pict>
          <v:group style="position:absolute;margin-left:81.472450pt;margin-top:90.708282pt;width:518.4pt;height:671.45pt;mso-position-horizontal-relative:page;mso-position-vertical-relative:page;z-index:-20574208" coordorigin="1629,1814" coordsize="10368,13429">
            <v:shape style="position:absolute;left:1849;top:1814;width:10147;height:12710" type="#_x0000_t75" stroked="false">
              <v:imagedata r:id="rId5" o:title=""/>
            </v:shape>
            <v:shape style="position:absolute;left:1629;top:14513;width:486;height:729" coordorigin="1629,14514" coordsize="486,729" path="m2113,14674l2080,14611,2029,14561,1964,14528,1888,14514,1805,14522,1752,14543,1703,14578,1663,14624,1636,14681,1629,14746,1647,14817,1695,14894,1801,15022,1875,14958,1790,14857,1759,14795,1759,14732,1788,14673,1843,14625,1911,14600,1989,14601,2061,14625,2113,14674xm2115,15010l2097,14939,2049,14862,1944,14735,1944,14735,1932,14720,1918,14709,1901,14705,1883,14708,1867,14717,1854,14732,1848,14749,1849,14766,1857,14783,1863,14789,1954,14899,1986,14961,1985,15024,1956,15083,1901,15131,1833,15156,1755,15155,1683,15131,1631,15082,1664,15145,1715,15195,1780,15228,1856,15242,1939,15234,1992,15213,2041,15178,2082,15132,2108,15075,2115,15010xe" filled="true" fillcolor="#231f20" stroked="false">
              <v:path arrowok="t"/>
              <v:fill type="solid"/>
            </v:shape>
            <v:shape style="position:absolute;left:1784;top:14941;width:110;height:108" type="#_x0000_t75" stroked="false">
              <v:imagedata r:id="rId6" o:title=""/>
            </v:shape>
            <v:shape style="position:absolute;left:2125;top:14600;width:1280;height:512" coordorigin="2125,14600" coordsize="1280,512" path="m2168,15099l2159,15085,2159,15085,2163,15085,2167,15082,2167,15081,2167,15071,2167,15070,2163,15067,2162,15067,2162,15072,2162,15081,2158,15081,2148,15081,2148,15071,2158,15071,2162,15072,2162,15067,2143,15067,2143,15099,2148,15099,2148,15085,2154,15085,2162,15099,2168,15099xm2183,15083l2180,15072,2177,15067,2177,15070,2177,15097,2167,15107,2141,15107,2131,15097,2131,15070,2141,15060,2167,15060,2177,15070,2177,15067,2174,15063,2169,15060,2165,15057,2154,15055,2143,15057,2134,15063,2128,15072,2125,15083,2128,15094,2134,15103,2143,15109,2154,15111,2165,15109,2169,15107,2174,15103,2180,15094,2183,15083xm2568,14952l2555,14894,2522,14855,2475,14831,2422,14815,2370,14803,2323,14788,2288,14766,2275,14731,2284,14701,2306,14683,2337,14673,2370,14670,2406,14674,2439,14687,2463,14712,2474,14751,2548,14751,2531,14678,2491,14632,2434,14607,2364,14600,2305,14608,2252,14632,2213,14675,2197,14737,2210,14795,2243,14833,2290,14857,2344,14873,2398,14886,2444,14901,2477,14925,2490,14962,2479,14999,2453,15021,2418,15031,2382,15034,2338,15029,2300,15014,2273,14985,2261,14941,2188,14941,2205,15017,2247,15067,2306,15095,2377,15104,2445,15096,2507,15071,2551,15024,2568,14952xm3002,15029l2993,15033,2986,15034,2980,15034,2966,15031,2965,15029,2959,15021,2957,15004,2956,14980,2956,14844,2956,14732,2943,14670,2941,14664,2903,14624,2849,14605,2788,14600,2717,14609,2658,14636,2616,14686,2599,14761,2672,14761,2683,14717,2706,14689,2741,14674,2784,14670,2819,14673,2851,14684,2875,14709,2884,14750,2883,14752,2883,14844,2883,14925,2875,14960,2851,14996,2808,15023,2746,15034,2714,15030,2686,15018,2667,14996,2659,14963,2667,14926,2686,14901,2715,14886,2749,14877,2824,14865,2857,14857,2883,14844,2883,14752,2872,14784,2839,14801,2791,14811,2733,14821,2677,14835,2629,14860,2595,14902,2582,14969,2593,15030,2625,15072,2672,15096,2730,15104,2775,15099,2816,15086,2854,15062,2883,15034,2887,15029,2891,15063,2904,15086,2924,15099,2949,15104,2966,15103,2980,15100,2992,15096,3002,15091,3002,15034,3002,15029xm3377,14952l3364,14894,3331,14855,3284,14831,3231,14815,3179,14803,3132,14788,3098,14766,3085,14733,3094,14703,3116,14684,3147,14674,3180,14671,3216,14675,3248,14689,3272,14714,3283,14752,3356,14752,3356,14751,3357,14751,3340,14678,3300,14632,3243,14607,3173,14600,3114,14608,3061,14632,3022,14675,3006,14737,3019,14795,3052,14833,3099,14857,3099,14857,3100,14858,3153,14873,3207,14886,3253,14901,3286,14925,3299,14962,3288,14998,3262,15020,3227,15031,3191,15033,3147,15029,3110,15013,3083,14985,3071,14941,2998,14941,2998,14941,2997,14941,3014,15017,3056,15067,3115,15095,3186,15104,3255,15096,3316,15071,3360,15024,3377,14952xm3390,15099l3381,15085,3381,15085,3385,15085,3389,15082,3389,15081,3389,15071,3389,15070,3385,15067,3384,15067,3384,15072,3384,15081,3380,15081,3370,15081,3370,15071,3380,15071,3384,15072,3384,15067,3365,15067,3365,15099,3370,15099,3370,15085,3376,15085,3384,15099,3390,15099xm3405,15083l3402,15072,3399,15067,3399,15070,3399,15097,3389,15107,3363,15107,3353,15097,3353,15070,3363,15060,3389,15060,3399,15070,3399,15067,3396,15063,3391,15060,3387,15057,3376,15055,3365,15057,3356,15063,3350,15072,3347,15083,3350,15094,3356,15103,3365,15109,3376,15111,3387,15109,3391,15107,3396,15103,3402,15094,3405,15083xe" filled="true" fillcolor="#231f20" stroked="false">
              <v:path arrowok="t"/>
              <v:fill type="solid"/>
            </v:shape>
            <w10:wrap type="none"/>
          </v:group>
        </w:pict>
      </w:r>
    </w:p>
    <w:p>
      <w:pPr>
        <w:pStyle w:val="BodyText"/>
      </w:pPr>
    </w:p>
    <w:p>
      <w:pPr>
        <w:pStyle w:val="BodyText"/>
      </w:pPr>
    </w:p>
    <w:p>
      <w:pPr>
        <w:pStyle w:val="BodyText"/>
      </w:pPr>
    </w:p>
    <w:p>
      <w:pPr>
        <w:pStyle w:val="BodyText"/>
      </w:pPr>
    </w:p>
    <w:p>
      <w:pPr>
        <w:pStyle w:val="BodyText"/>
      </w:pPr>
    </w:p>
    <w:p>
      <w:pPr>
        <w:pStyle w:val="BodyText"/>
      </w:pPr>
    </w:p>
    <w:p>
      <w:pPr>
        <w:spacing w:line="235" w:lineRule="auto" w:before="254"/>
        <w:ind w:left="1158" w:right="1298" w:firstLine="0"/>
        <w:jc w:val="center"/>
        <w:rPr>
          <w:rFonts w:ascii="Arial" w:hAnsi="Arial"/>
          <w:sz w:val="22"/>
        </w:rPr>
      </w:pPr>
      <w:r>
        <w:rPr>
          <w:rFonts w:ascii="Arial" w:hAnsi="Arial"/>
          <w:color w:val="231F20"/>
          <w:spacing w:val="-17"/>
          <w:w w:val="105"/>
          <w:sz w:val="59"/>
        </w:rPr>
        <w:t>Developing </w:t>
      </w:r>
      <w:r>
        <w:rPr>
          <w:rFonts w:ascii="Arial" w:hAnsi="Arial"/>
          <w:color w:val="231F20"/>
          <w:spacing w:val="-13"/>
          <w:w w:val="105"/>
          <w:sz w:val="59"/>
        </w:rPr>
        <w:t>Credit </w:t>
      </w:r>
      <w:r>
        <w:rPr>
          <w:rFonts w:ascii="Arial" w:hAnsi="Arial"/>
          <w:color w:val="231F20"/>
          <w:spacing w:val="-11"/>
          <w:w w:val="105"/>
          <w:sz w:val="59"/>
        </w:rPr>
        <w:t>Risk</w:t>
      </w:r>
      <w:r>
        <w:rPr>
          <w:rFonts w:ascii="Arial" w:hAnsi="Arial"/>
          <w:color w:val="231F20"/>
          <w:spacing w:val="-76"/>
          <w:w w:val="105"/>
          <w:sz w:val="59"/>
        </w:rPr>
        <w:t> </w:t>
      </w:r>
      <w:r>
        <w:rPr>
          <w:rFonts w:ascii="Arial" w:hAnsi="Arial"/>
          <w:color w:val="231F20"/>
          <w:spacing w:val="-14"/>
          <w:w w:val="105"/>
          <w:sz w:val="59"/>
        </w:rPr>
        <w:t>Models </w:t>
      </w:r>
      <w:r>
        <w:rPr>
          <w:rFonts w:ascii="Arial" w:hAnsi="Arial"/>
          <w:color w:val="231F20"/>
          <w:spacing w:val="-18"/>
          <w:w w:val="99"/>
          <w:sz w:val="59"/>
        </w:rPr>
        <w:t>U</w:t>
      </w:r>
      <w:r>
        <w:rPr>
          <w:rFonts w:ascii="Arial" w:hAnsi="Arial"/>
          <w:color w:val="231F20"/>
          <w:spacing w:val="-15"/>
          <w:w w:val="103"/>
          <w:sz w:val="59"/>
        </w:rPr>
        <w:t>s</w:t>
      </w:r>
      <w:r>
        <w:rPr>
          <w:rFonts w:ascii="Arial" w:hAnsi="Arial"/>
          <w:color w:val="231F20"/>
          <w:spacing w:val="-18"/>
          <w:w w:val="108"/>
          <w:sz w:val="59"/>
        </w:rPr>
        <w:t>i</w:t>
      </w:r>
      <w:r>
        <w:rPr>
          <w:rFonts w:ascii="Arial" w:hAnsi="Arial"/>
          <w:color w:val="231F20"/>
          <w:spacing w:val="-17"/>
          <w:w w:val="103"/>
          <w:sz w:val="59"/>
        </w:rPr>
        <w:t>n</w:t>
      </w:r>
      <w:r>
        <w:rPr>
          <w:rFonts w:ascii="Arial" w:hAnsi="Arial"/>
          <w:color w:val="231F20"/>
          <w:w w:val="106"/>
          <w:sz w:val="59"/>
        </w:rPr>
        <w:t>g</w:t>
      </w:r>
      <w:r>
        <w:rPr>
          <w:rFonts w:ascii="Arial" w:hAnsi="Arial"/>
          <w:color w:val="231F20"/>
          <w:sz w:val="59"/>
        </w:rPr>
        <w:t> </w:t>
      </w:r>
      <w:r>
        <w:rPr>
          <w:rFonts w:ascii="Arial" w:hAnsi="Arial"/>
          <w:color w:val="231F20"/>
          <w:spacing w:val="-17"/>
          <w:w w:val="97"/>
          <w:sz w:val="59"/>
        </w:rPr>
        <w:t>S</w:t>
      </w:r>
      <w:r>
        <w:rPr>
          <w:rFonts w:ascii="Arial" w:hAnsi="Arial"/>
          <w:color w:val="231F20"/>
          <w:spacing w:val="-19"/>
          <w:w w:val="98"/>
          <w:sz w:val="59"/>
        </w:rPr>
        <w:t>A</w:t>
      </w:r>
      <w:r>
        <w:rPr>
          <w:rFonts w:ascii="Arial" w:hAnsi="Arial"/>
          <w:color w:val="231F20"/>
          <w:spacing w:val="4"/>
          <w:w w:val="98"/>
          <w:sz w:val="59"/>
        </w:rPr>
        <w:t>S</w:t>
      </w:r>
      <w:r>
        <w:rPr>
          <w:rFonts w:ascii="Arial" w:hAnsi="Arial"/>
          <w:color w:val="231F20"/>
          <w:w w:val="110"/>
          <w:position w:val="26"/>
          <w:sz w:val="22"/>
        </w:rPr>
        <w:t>®</w:t>
      </w:r>
      <w:r>
        <w:rPr>
          <w:rFonts w:ascii="Arial" w:hAnsi="Arial"/>
          <w:color w:val="231F20"/>
          <w:position w:val="26"/>
          <w:sz w:val="22"/>
        </w:rPr>
        <w:t>  </w:t>
      </w:r>
      <w:r>
        <w:rPr>
          <w:rFonts w:ascii="Arial" w:hAnsi="Arial"/>
          <w:color w:val="231F20"/>
          <w:spacing w:val="-15"/>
          <w:w w:val="94"/>
          <w:sz w:val="59"/>
        </w:rPr>
        <w:t>E</w:t>
      </w:r>
      <w:r>
        <w:rPr>
          <w:rFonts w:ascii="Arial" w:hAnsi="Arial"/>
          <w:color w:val="231F20"/>
          <w:spacing w:val="-17"/>
          <w:w w:val="103"/>
          <w:sz w:val="59"/>
        </w:rPr>
        <w:t>n</w:t>
      </w:r>
      <w:r>
        <w:rPr>
          <w:rFonts w:ascii="Arial" w:hAnsi="Arial"/>
          <w:color w:val="231F20"/>
          <w:spacing w:val="-24"/>
          <w:w w:val="119"/>
          <w:sz w:val="59"/>
        </w:rPr>
        <w:t>t</w:t>
      </w:r>
      <w:r>
        <w:rPr>
          <w:rFonts w:ascii="Arial" w:hAnsi="Arial"/>
          <w:color w:val="231F20"/>
          <w:spacing w:val="-15"/>
          <w:w w:val="102"/>
          <w:sz w:val="59"/>
        </w:rPr>
        <w:t>e</w:t>
      </w:r>
      <w:r>
        <w:rPr>
          <w:rFonts w:ascii="Arial" w:hAnsi="Arial"/>
          <w:color w:val="231F20"/>
          <w:spacing w:val="-10"/>
          <w:w w:val="102"/>
          <w:sz w:val="59"/>
        </w:rPr>
        <w:t>r</w:t>
      </w:r>
      <w:r>
        <w:rPr>
          <w:rFonts w:ascii="Arial" w:hAnsi="Arial"/>
          <w:color w:val="231F20"/>
          <w:spacing w:val="-15"/>
          <w:w w:val="108"/>
          <w:sz w:val="59"/>
        </w:rPr>
        <w:t>p</w:t>
      </w:r>
      <w:r>
        <w:rPr>
          <w:rFonts w:ascii="Arial" w:hAnsi="Arial"/>
          <w:color w:val="231F20"/>
          <w:spacing w:val="-10"/>
          <w:w w:val="108"/>
          <w:sz w:val="59"/>
        </w:rPr>
        <w:t>r</w:t>
      </w:r>
      <w:r>
        <w:rPr>
          <w:rFonts w:ascii="Arial" w:hAnsi="Arial"/>
          <w:color w:val="231F20"/>
          <w:spacing w:val="-17"/>
          <w:w w:val="108"/>
          <w:sz w:val="59"/>
        </w:rPr>
        <w:t>i</w:t>
      </w:r>
      <w:r>
        <w:rPr>
          <w:rFonts w:ascii="Arial" w:hAnsi="Arial"/>
          <w:color w:val="231F20"/>
          <w:spacing w:val="-15"/>
          <w:w w:val="101"/>
          <w:sz w:val="59"/>
        </w:rPr>
        <w:t>s</w:t>
      </w:r>
      <w:r>
        <w:rPr>
          <w:rFonts w:ascii="Arial" w:hAnsi="Arial"/>
          <w:color w:val="231F20"/>
          <w:w w:val="101"/>
          <w:sz w:val="59"/>
        </w:rPr>
        <w:t>e</w:t>
      </w:r>
      <w:r>
        <w:rPr>
          <w:rFonts w:ascii="Arial" w:hAnsi="Arial"/>
          <w:color w:val="231F20"/>
          <w:sz w:val="59"/>
        </w:rPr>
        <w:t> </w:t>
      </w:r>
      <w:r>
        <w:rPr>
          <w:rFonts w:ascii="Arial" w:hAnsi="Arial"/>
          <w:color w:val="231F20"/>
          <w:spacing w:val="-16"/>
          <w:w w:val="106"/>
          <w:sz w:val="59"/>
        </w:rPr>
        <w:t>M</w:t>
      </w:r>
      <w:r>
        <w:rPr>
          <w:rFonts w:ascii="Arial" w:hAnsi="Arial"/>
          <w:color w:val="231F20"/>
          <w:spacing w:val="-18"/>
          <w:w w:val="108"/>
          <w:sz w:val="59"/>
        </w:rPr>
        <w:t>i</w:t>
      </w:r>
      <w:r>
        <w:rPr>
          <w:rFonts w:ascii="Arial" w:hAnsi="Arial"/>
          <w:color w:val="231F20"/>
          <w:spacing w:val="-17"/>
          <w:w w:val="103"/>
          <w:sz w:val="59"/>
        </w:rPr>
        <w:t>n</w:t>
      </w:r>
      <w:r>
        <w:rPr>
          <w:rFonts w:ascii="Arial" w:hAnsi="Arial"/>
          <w:color w:val="231F20"/>
          <w:spacing w:val="-15"/>
          <w:w w:val="102"/>
          <w:sz w:val="59"/>
        </w:rPr>
        <w:t>e</w:t>
      </w:r>
      <w:r>
        <w:rPr>
          <w:rFonts w:ascii="Arial" w:hAnsi="Arial"/>
          <w:color w:val="231F20"/>
          <w:spacing w:val="1"/>
          <w:w w:val="102"/>
          <w:sz w:val="59"/>
        </w:rPr>
        <w:t>r</w:t>
      </w:r>
      <w:r>
        <w:rPr>
          <w:rFonts w:ascii="Arial" w:hAnsi="Arial"/>
          <w:color w:val="231F20"/>
          <w:w w:val="100"/>
          <w:position w:val="18"/>
          <w:sz w:val="35"/>
        </w:rPr>
        <w:t>™ </w:t>
      </w:r>
      <w:r>
        <w:rPr>
          <w:rFonts w:ascii="Arial" w:hAnsi="Arial"/>
          <w:color w:val="231F20"/>
          <w:spacing w:val="-12"/>
          <w:w w:val="99"/>
          <w:sz w:val="59"/>
        </w:rPr>
        <w:t>a</w:t>
      </w:r>
      <w:r>
        <w:rPr>
          <w:rFonts w:ascii="Arial" w:hAnsi="Arial"/>
          <w:color w:val="231F20"/>
          <w:spacing w:val="-16"/>
          <w:w w:val="103"/>
          <w:sz w:val="59"/>
        </w:rPr>
        <w:t>n</w:t>
      </w:r>
      <w:r>
        <w:rPr>
          <w:rFonts w:ascii="Arial" w:hAnsi="Arial"/>
          <w:color w:val="231F20"/>
          <w:w w:val="109"/>
          <w:sz w:val="59"/>
        </w:rPr>
        <w:t>d</w:t>
      </w:r>
      <w:r>
        <w:rPr>
          <w:rFonts w:ascii="Arial" w:hAnsi="Arial"/>
          <w:color w:val="231F20"/>
          <w:sz w:val="59"/>
        </w:rPr>
        <w:t> </w:t>
      </w:r>
      <w:r>
        <w:rPr>
          <w:rFonts w:ascii="Arial" w:hAnsi="Arial"/>
          <w:color w:val="231F20"/>
          <w:spacing w:val="-17"/>
          <w:w w:val="98"/>
          <w:sz w:val="59"/>
        </w:rPr>
        <w:t>S</w:t>
      </w:r>
      <w:r>
        <w:rPr>
          <w:rFonts w:ascii="Arial" w:hAnsi="Arial"/>
          <w:color w:val="231F20"/>
          <w:spacing w:val="-19"/>
          <w:w w:val="98"/>
          <w:sz w:val="59"/>
        </w:rPr>
        <w:t>A</w:t>
      </w:r>
      <w:r>
        <w:rPr>
          <w:rFonts w:ascii="Arial" w:hAnsi="Arial"/>
          <w:color w:val="231F20"/>
          <w:spacing w:val="-15"/>
          <w:w w:val="97"/>
          <w:sz w:val="59"/>
        </w:rPr>
        <w:t>S</w:t>
      </w:r>
      <w:r>
        <w:rPr>
          <w:rFonts w:ascii="Arial" w:hAnsi="Arial"/>
          <w:color w:val="231F20"/>
          <w:spacing w:val="-22"/>
          <w:w w:val="126"/>
          <w:sz w:val="59"/>
        </w:rPr>
        <w:t>/</w:t>
      </w:r>
      <w:r>
        <w:rPr>
          <w:rFonts w:ascii="Arial" w:hAnsi="Arial"/>
          <w:color w:val="231F20"/>
          <w:spacing w:val="-17"/>
          <w:w w:val="97"/>
          <w:sz w:val="59"/>
        </w:rPr>
        <w:t>S</w:t>
      </w:r>
      <w:r>
        <w:rPr>
          <w:rFonts w:ascii="Arial" w:hAnsi="Arial"/>
          <w:color w:val="231F20"/>
          <w:spacing w:val="-62"/>
          <w:w w:val="97"/>
          <w:sz w:val="59"/>
        </w:rPr>
        <w:t>T</w:t>
      </w:r>
      <w:r>
        <w:rPr>
          <w:rFonts w:ascii="Arial" w:hAnsi="Arial"/>
          <w:color w:val="231F20"/>
          <w:spacing w:val="-62"/>
          <w:w w:val="100"/>
          <w:sz w:val="59"/>
        </w:rPr>
        <w:t>A</w:t>
      </w:r>
      <w:r>
        <w:rPr>
          <w:rFonts w:ascii="Arial" w:hAnsi="Arial"/>
          <w:color w:val="231F20"/>
          <w:spacing w:val="16"/>
          <w:w w:val="97"/>
          <w:sz w:val="59"/>
        </w:rPr>
        <w:t>T</w:t>
      </w:r>
      <w:r>
        <w:rPr>
          <w:rFonts w:ascii="Arial" w:hAnsi="Arial"/>
          <w:color w:val="231F20"/>
          <w:w w:val="110"/>
          <w:position w:val="26"/>
          <w:sz w:val="22"/>
        </w:rPr>
        <w:t>®</w:t>
      </w:r>
    </w:p>
    <w:p>
      <w:pPr>
        <w:spacing w:before="100"/>
        <w:ind w:left="1108" w:right="1298" w:firstLine="0"/>
        <w:jc w:val="center"/>
        <w:rPr>
          <w:rFonts w:ascii="Arial"/>
          <w:sz w:val="31"/>
        </w:rPr>
      </w:pPr>
      <w:r>
        <w:rPr>
          <w:rFonts w:ascii="Arial"/>
          <w:color w:val="231F20"/>
          <w:w w:val="105"/>
          <w:sz w:val="31"/>
        </w:rPr>
        <w:t>Theory and Applications</w:t>
      </w:r>
    </w:p>
    <w:p>
      <w:pPr>
        <w:pStyle w:val="BodyText"/>
        <w:rPr>
          <w:rFonts w:ascii="Arial"/>
          <w:sz w:val="45"/>
        </w:rPr>
      </w:pPr>
    </w:p>
    <w:p>
      <w:pPr>
        <w:spacing w:before="0"/>
        <w:ind w:left="1167" w:right="1298" w:firstLine="0"/>
        <w:jc w:val="center"/>
        <w:rPr>
          <w:rFonts w:ascii="Arial"/>
          <w:sz w:val="37"/>
        </w:rPr>
      </w:pPr>
      <w:r>
        <w:rPr>
          <w:rFonts w:ascii="Arial"/>
          <w:color w:val="231F20"/>
          <w:w w:val="105"/>
          <w:sz w:val="37"/>
        </w:rPr>
        <w:t>Iain L. J. Brown, PhD</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11"/>
        <w:rPr>
          <w:rFonts w:ascii="Arial"/>
          <w:sz w:val="21"/>
        </w:rPr>
      </w:pPr>
    </w:p>
    <w:p>
      <w:pPr>
        <w:spacing w:before="103"/>
        <w:ind w:left="356" w:right="1298" w:firstLine="0"/>
        <w:jc w:val="center"/>
        <w:rPr>
          <w:rFonts w:ascii="Arial"/>
          <w:b/>
          <w:sz w:val="18"/>
        </w:rPr>
      </w:pPr>
      <w:r>
        <w:rPr>
          <w:rFonts w:ascii="Arial"/>
          <w:b/>
          <w:color w:val="231F20"/>
          <w:w w:val="110"/>
          <w:sz w:val="18"/>
        </w:rPr>
        <w:t>support.sas.com/bookstore</w:t>
      </w:r>
    </w:p>
    <w:p>
      <w:pPr>
        <w:spacing w:after="0"/>
        <w:jc w:val="center"/>
        <w:rPr>
          <w:rFonts w:ascii="Arial"/>
          <w:sz w:val="18"/>
        </w:rPr>
        <w:sectPr>
          <w:type w:val="continuous"/>
          <w:pgSz w:w="12240" w:h="15840"/>
          <w:pgMar w:top="1500" w:bottom="280" w:left="600" w:right="500"/>
        </w:sect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4"/>
        <w:rPr>
          <w:rFonts w:ascii="Arial"/>
          <w:b/>
          <w:sz w:val="28"/>
        </w:rPr>
      </w:pPr>
    </w:p>
    <w:p>
      <w:pPr>
        <w:spacing w:before="92"/>
        <w:ind w:left="1271" w:right="1595" w:firstLine="0"/>
        <w:jc w:val="left"/>
        <w:rPr>
          <w:sz w:val="18"/>
        </w:rPr>
      </w:pPr>
      <w:bookmarkStart w:name="_bookmark0" w:id="1"/>
      <w:bookmarkEnd w:id="1"/>
      <w:r>
        <w:rPr/>
      </w:r>
      <w:r>
        <w:rPr>
          <w:sz w:val="18"/>
        </w:rPr>
        <w:t>The correct bibliographic citation for this manual is as follows: Brown, Iain. 2014. </w:t>
      </w:r>
      <w:r>
        <w:rPr>
          <w:i/>
          <w:sz w:val="18"/>
        </w:rPr>
        <w:t>Developing Credit Risk Models </w:t>
      </w:r>
      <w:r>
        <w:rPr>
          <w:i/>
          <w:sz w:val="18"/>
        </w:rPr>
        <w:t>Using </w:t>
      </w:r>
      <w:r>
        <w:rPr>
          <w:sz w:val="18"/>
        </w:rPr>
        <w:t>SAS</w:t>
      </w:r>
      <w:r>
        <w:rPr>
          <w:sz w:val="18"/>
          <w:vertAlign w:val="superscript"/>
        </w:rPr>
        <w:t>®</w:t>
      </w:r>
      <w:r>
        <w:rPr>
          <w:sz w:val="18"/>
          <w:vertAlign w:val="baseline"/>
        </w:rPr>
        <w:t> </w:t>
      </w:r>
      <w:r>
        <w:rPr>
          <w:i/>
          <w:sz w:val="18"/>
          <w:vertAlign w:val="baseline"/>
        </w:rPr>
        <w:t>Enterprise Miner</w:t>
      </w:r>
      <w:r>
        <w:rPr>
          <w:sz w:val="18"/>
          <w:vertAlign w:val="superscript"/>
        </w:rPr>
        <w:t>TM</w:t>
      </w:r>
      <w:r>
        <w:rPr>
          <w:sz w:val="18"/>
          <w:vertAlign w:val="baseline"/>
        </w:rPr>
        <w:t> </w:t>
      </w:r>
      <w:r>
        <w:rPr>
          <w:i/>
          <w:sz w:val="18"/>
          <w:vertAlign w:val="baseline"/>
        </w:rPr>
        <w:t>and SAS/STAT</w:t>
      </w:r>
      <w:r>
        <w:rPr>
          <w:sz w:val="18"/>
          <w:vertAlign w:val="superscript"/>
        </w:rPr>
        <w:t>®</w:t>
      </w:r>
      <w:r>
        <w:rPr>
          <w:i/>
          <w:sz w:val="18"/>
          <w:vertAlign w:val="baseline"/>
        </w:rPr>
        <w:t>: Theory and Applications</w:t>
      </w:r>
      <w:r>
        <w:rPr>
          <w:sz w:val="18"/>
          <w:vertAlign w:val="baseline"/>
        </w:rPr>
        <w:t>. Cary, NC: SAS Institute Inc.</w:t>
      </w:r>
    </w:p>
    <w:p>
      <w:pPr>
        <w:spacing w:before="122"/>
        <w:ind w:left="1271" w:right="0" w:firstLine="0"/>
        <w:jc w:val="left"/>
        <w:rPr>
          <w:b/>
          <w:sz w:val="18"/>
        </w:rPr>
      </w:pPr>
      <w:r>
        <w:rPr>
          <w:b/>
          <w:sz w:val="18"/>
        </w:rPr>
        <w:t>Developing Credit Risk Models Using SAS</w:t>
      </w:r>
      <w:r>
        <w:rPr>
          <w:sz w:val="18"/>
          <w:vertAlign w:val="superscript"/>
        </w:rPr>
        <w:t>®</w:t>
      </w:r>
      <w:r>
        <w:rPr>
          <w:sz w:val="18"/>
          <w:vertAlign w:val="baseline"/>
        </w:rPr>
        <w:t> </w:t>
      </w:r>
      <w:r>
        <w:rPr>
          <w:b/>
          <w:sz w:val="18"/>
          <w:vertAlign w:val="baseline"/>
        </w:rPr>
        <w:t>Enterprise Miner</w:t>
      </w:r>
      <w:r>
        <w:rPr>
          <w:sz w:val="18"/>
          <w:vertAlign w:val="superscript"/>
        </w:rPr>
        <w:t>TM</w:t>
      </w:r>
      <w:r>
        <w:rPr>
          <w:sz w:val="18"/>
          <w:vertAlign w:val="baseline"/>
        </w:rPr>
        <w:t> </w:t>
      </w:r>
      <w:r>
        <w:rPr>
          <w:b/>
          <w:sz w:val="18"/>
          <w:vertAlign w:val="baseline"/>
        </w:rPr>
        <w:t>and SAS/STAT</w:t>
      </w:r>
      <w:r>
        <w:rPr>
          <w:sz w:val="18"/>
          <w:vertAlign w:val="superscript"/>
        </w:rPr>
        <w:t>®</w:t>
      </w:r>
      <w:r>
        <w:rPr>
          <w:b/>
          <w:sz w:val="18"/>
          <w:vertAlign w:val="baseline"/>
        </w:rPr>
        <w:t>: Theory and Applications</w:t>
      </w:r>
    </w:p>
    <w:p>
      <w:pPr>
        <w:spacing w:line="320" w:lineRule="atLeast" w:before="6"/>
        <w:ind w:left="1271" w:right="5927" w:firstLine="0"/>
        <w:jc w:val="left"/>
        <w:rPr>
          <w:sz w:val="18"/>
        </w:rPr>
      </w:pPr>
      <w:r>
        <w:rPr>
          <w:sz w:val="18"/>
        </w:rPr>
        <w:t>Copyright © 2014, SAS Institute Inc., Cary, NC, USA ISBN 978-1-61290-691-1 (Hardcopy)</w:t>
      </w:r>
    </w:p>
    <w:p>
      <w:pPr>
        <w:spacing w:line="207" w:lineRule="exact" w:before="6"/>
        <w:ind w:left="1272" w:right="0" w:firstLine="0"/>
        <w:jc w:val="left"/>
        <w:rPr>
          <w:sz w:val="18"/>
        </w:rPr>
      </w:pPr>
      <w:r>
        <w:rPr>
          <w:sz w:val="18"/>
        </w:rPr>
        <w:t>ISBN 978-1-62959-486-6</w:t>
      </w:r>
      <w:r>
        <w:rPr>
          <w:spacing w:val="-11"/>
          <w:sz w:val="18"/>
        </w:rPr>
        <w:t> </w:t>
      </w:r>
      <w:r>
        <w:rPr>
          <w:sz w:val="18"/>
        </w:rPr>
        <w:t>(EPUB)</w:t>
      </w:r>
    </w:p>
    <w:p>
      <w:pPr>
        <w:spacing w:line="206" w:lineRule="exact" w:before="0"/>
        <w:ind w:left="1272" w:right="0" w:firstLine="0"/>
        <w:jc w:val="left"/>
        <w:rPr>
          <w:sz w:val="18"/>
        </w:rPr>
      </w:pPr>
      <w:r>
        <w:rPr>
          <w:sz w:val="18"/>
        </w:rPr>
        <w:t>ISBN 978-1-62959-487-3</w:t>
      </w:r>
      <w:r>
        <w:rPr>
          <w:spacing w:val="-9"/>
          <w:sz w:val="18"/>
        </w:rPr>
        <w:t> </w:t>
      </w:r>
      <w:r>
        <w:rPr>
          <w:sz w:val="18"/>
        </w:rPr>
        <w:t>(MOBI)</w:t>
      </w:r>
    </w:p>
    <w:p>
      <w:pPr>
        <w:spacing w:line="207" w:lineRule="exact" w:before="0"/>
        <w:ind w:left="1272" w:right="0" w:firstLine="0"/>
        <w:jc w:val="left"/>
        <w:rPr>
          <w:sz w:val="18"/>
        </w:rPr>
      </w:pPr>
      <w:r>
        <w:rPr>
          <w:sz w:val="18"/>
        </w:rPr>
        <w:t>ISBN 978-1-62959-488-0 (PDF)</w:t>
      </w:r>
    </w:p>
    <w:p>
      <w:pPr>
        <w:spacing w:before="122"/>
        <w:ind w:left="1272" w:right="0" w:firstLine="0"/>
        <w:jc w:val="left"/>
        <w:rPr>
          <w:sz w:val="18"/>
        </w:rPr>
      </w:pPr>
      <w:r>
        <w:rPr>
          <w:sz w:val="18"/>
        </w:rPr>
        <w:t>All rights reserved. Produced in the United States of America.</w:t>
      </w:r>
    </w:p>
    <w:p>
      <w:pPr>
        <w:spacing w:before="117"/>
        <w:ind w:left="1272" w:right="1305" w:firstLine="0"/>
        <w:jc w:val="left"/>
        <w:rPr>
          <w:sz w:val="18"/>
        </w:rPr>
      </w:pPr>
      <w:r>
        <w:rPr>
          <w:b/>
          <w:sz w:val="18"/>
        </w:rPr>
        <w:t>For a hard-copy book: </w:t>
      </w:r>
      <w:r>
        <w:rPr>
          <w:sz w:val="18"/>
        </w:rPr>
        <w:t>No part of this publication may be reproduced, stored in a retrieval system, or transmitted, in any form or by any means, electronic, mechanical, photocopying, or otherwise, without the prior written permission of the publisher, SAS Institute Inc.</w:t>
      </w:r>
    </w:p>
    <w:p>
      <w:pPr>
        <w:spacing w:before="120"/>
        <w:ind w:left="1272" w:right="1259" w:firstLine="0"/>
        <w:jc w:val="left"/>
        <w:rPr>
          <w:sz w:val="18"/>
        </w:rPr>
      </w:pPr>
      <w:r>
        <w:rPr>
          <w:b/>
          <w:sz w:val="18"/>
        </w:rPr>
        <w:t>For a web download or e-book: </w:t>
      </w:r>
      <w:r>
        <w:rPr>
          <w:sz w:val="18"/>
        </w:rPr>
        <w:t>Your use of this publication shall be governed by the terms established by the vendor at the time you acquire this publication.</w:t>
      </w:r>
    </w:p>
    <w:p>
      <w:pPr>
        <w:spacing w:before="119"/>
        <w:ind w:left="1272" w:right="1234" w:firstLine="0"/>
        <w:jc w:val="left"/>
        <w:rPr>
          <w:sz w:val="18"/>
        </w:rPr>
      </w:pPr>
      <w:r>
        <w:rPr>
          <w:sz w:val="18"/>
        </w:rPr>
        <w:t>The scanning, uploading, and distribution of this book via the Internet or any other means without the permission of the publisher is illegal and punishable by law. Please purchase only authorized electronic editions and do not participate in or encourage electronic piracy of copyrighted materials. Your support of others’ rights is appreciated.</w:t>
      </w:r>
    </w:p>
    <w:p>
      <w:pPr>
        <w:spacing w:before="121"/>
        <w:ind w:left="1272" w:right="1214" w:firstLine="0"/>
        <w:jc w:val="left"/>
        <w:rPr>
          <w:sz w:val="18"/>
        </w:rPr>
      </w:pPr>
      <w:r>
        <w:rPr>
          <w:b/>
          <w:sz w:val="18"/>
        </w:rPr>
        <w:t>U.S. Government License Rights; Restricted Rights: </w:t>
      </w:r>
      <w:r>
        <w:rPr>
          <w:sz w:val="18"/>
        </w:rPr>
        <w:t>The Software and its documentation is commercial computer software developed at private expense and is provided with RESTRICTED RIGHTS to the United States Government. Use, duplication or disclosure of the Software by the United States Government is subject to the license terms of this Agreement pursuant to, as applicable, FAR 12.212, DFAR 227.7202-1(a), DFAR 227.7202-3(a) and DFAR 227.7202-4 and, to the extent required under U.S. federal law, the minimum restricted rights as set out in FAR 52.227-19 (DEC 2007). If FAR 52.227-19 is applicable, this provision serves as notice under clause (c) thereof and no other notice is required to be affixed to the Software or documentation. The Government's rights in Software and documentation shall be only those set forth in this Agreement.</w:t>
      </w:r>
    </w:p>
    <w:p>
      <w:pPr>
        <w:spacing w:line="376" w:lineRule="auto" w:before="123"/>
        <w:ind w:left="1271" w:right="4479" w:firstLine="0"/>
        <w:jc w:val="left"/>
        <w:rPr>
          <w:sz w:val="18"/>
        </w:rPr>
      </w:pPr>
      <w:r>
        <w:rPr>
          <w:sz w:val="18"/>
        </w:rPr>
        <w:t>SAS Institute Inc., SAS Campus Drive, Cary, North Carolina 27513-2414. December 2014</w:t>
      </w:r>
    </w:p>
    <w:p>
      <w:pPr>
        <w:spacing w:before="2"/>
        <w:ind w:left="1271" w:right="1321" w:firstLine="0"/>
        <w:jc w:val="left"/>
        <w:rPr>
          <w:sz w:val="18"/>
        </w:rPr>
      </w:pPr>
      <w:r>
        <w:rPr>
          <w:sz w:val="18"/>
        </w:rPr>
        <w:t>SAS provides a complete selection of books and electronic products to help customers use SAS</w:t>
      </w:r>
      <w:r>
        <w:rPr>
          <w:sz w:val="18"/>
          <w:vertAlign w:val="superscript"/>
        </w:rPr>
        <w:t>®</w:t>
      </w:r>
      <w:r>
        <w:rPr>
          <w:sz w:val="18"/>
          <w:vertAlign w:val="baseline"/>
        </w:rPr>
        <w:t> software to its fullest potential. For more information about our offerings, visit </w:t>
      </w:r>
      <w:hyperlink r:id="rId7">
        <w:r>
          <w:rPr>
            <w:b/>
            <w:sz w:val="18"/>
            <w:vertAlign w:val="baseline"/>
          </w:rPr>
          <w:t>support.sas.com/bookstore </w:t>
        </w:r>
      </w:hyperlink>
      <w:r>
        <w:rPr>
          <w:sz w:val="18"/>
          <w:vertAlign w:val="baseline"/>
        </w:rPr>
        <w:t>or call 1-800-727-0025.</w:t>
      </w:r>
    </w:p>
    <w:p>
      <w:pPr>
        <w:spacing w:before="119"/>
        <w:ind w:left="1271" w:right="984" w:hanging="1"/>
        <w:jc w:val="left"/>
        <w:rPr>
          <w:sz w:val="18"/>
        </w:rPr>
      </w:pPr>
      <w:r>
        <w:rPr>
          <w:sz w:val="18"/>
        </w:rPr>
        <w:t>SAS</w:t>
      </w:r>
      <w:r>
        <w:rPr>
          <w:sz w:val="18"/>
          <w:vertAlign w:val="superscript"/>
        </w:rPr>
        <w:t>®</w:t>
      </w:r>
      <w:r>
        <w:rPr>
          <w:sz w:val="18"/>
          <w:vertAlign w:val="baseline"/>
        </w:rPr>
        <w:t> and all other SAS Institute Inc. product or service names are registered trademarks or trademarks of SAS Institute Inc. in the USA and other countries. ® indicates USA registration.</w:t>
      </w:r>
    </w:p>
    <w:p>
      <w:pPr>
        <w:spacing w:before="124"/>
        <w:ind w:left="1271" w:right="0" w:firstLine="0"/>
        <w:jc w:val="left"/>
        <w:rPr>
          <w:sz w:val="18"/>
        </w:rPr>
      </w:pPr>
      <w:r>
        <w:rPr>
          <w:sz w:val="18"/>
        </w:rPr>
        <w:t>Other brand and product names are trademarks of their respective companies.</w:t>
      </w:r>
    </w:p>
    <w:p>
      <w:pPr>
        <w:spacing w:after="0"/>
        <w:jc w:val="left"/>
        <w:rPr>
          <w:sz w:val="18"/>
        </w:rPr>
        <w:sectPr>
          <w:pgSz w:w="12240" w:h="15840"/>
          <w:pgMar w:top="1500" w:bottom="280" w:left="600" w:right="50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21"/>
        </w:rPr>
      </w:pPr>
    </w:p>
    <w:p>
      <w:pPr>
        <w:pStyle w:val="Heading2"/>
        <w:spacing w:before="106"/>
        <w:ind w:left="1271"/>
      </w:pPr>
      <w:bookmarkStart w:name="Table of Contents" w:id="2"/>
      <w:bookmarkEnd w:id="2"/>
      <w:r>
        <w:rPr>
          <w:b w:val="0"/>
        </w:rPr>
      </w:r>
      <w:r>
        <w:rPr>
          <w:w w:val="110"/>
        </w:rPr>
        <w:t>Contents</w:t>
      </w:r>
    </w:p>
    <w:p>
      <w:pPr>
        <w:pStyle w:val="BodyText"/>
        <w:rPr>
          <w:rFonts w:ascii="Arial"/>
          <w:b/>
          <w:sz w:val="40"/>
        </w:rPr>
      </w:pPr>
    </w:p>
    <w:p>
      <w:pPr>
        <w:pStyle w:val="BodyText"/>
        <w:rPr>
          <w:rFonts w:ascii="Arial"/>
          <w:b/>
          <w:sz w:val="40"/>
        </w:rPr>
      </w:pPr>
    </w:p>
    <w:p>
      <w:pPr>
        <w:pStyle w:val="BodyText"/>
        <w:rPr>
          <w:rFonts w:ascii="Arial"/>
          <w:b/>
          <w:sz w:val="40"/>
        </w:rPr>
      </w:pPr>
    </w:p>
    <w:p>
      <w:pPr>
        <w:spacing w:after="0"/>
        <w:rPr>
          <w:rFonts w:ascii="Arial"/>
          <w:sz w:val="40"/>
        </w:rPr>
        <w:sectPr>
          <w:pgSz w:w="12240" w:h="15840"/>
          <w:pgMar w:top="1500" w:bottom="2611" w:left="600" w:right="500"/>
        </w:sectPr>
      </w:pPr>
    </w:p>
    <w:sdt>
      <w:sdtPr>
        <w:docPartObj>
          <w:docPartGallery w:val="Table of Contents"/>
          <w:docPartUnique/>
        </w:docPartObj>
      </w:sdtPr>
      <w:sdtEndPr/>
      <w:sdtContent>
        <w:p>
          <w:pPr>
            <w:pStyle w:val="TOC1"/>
            <w:tabs>
              <w:tab w:pos="9912" w:val="right" w:leader="dot"/>
            </w:tabs>
            <w:spacing w:before="351"/>
          </w:pPr>
          <w:hyperlink w:history="true" w:anchor="_TOC_250146">
            <w:r>
              <w:rPr>
                <w:w w:val="105"/>
              </w:rPr>
              <w:t>About</w:t>
            </w:r>
            <w:r>
              <w:rPr>
                <w:spacing w:val="9"/>
                <w:w w:val="105"/>
              </w:rPr>
              <w:t> </w:t>
            </w:r>
            <w:r>
              <w:rPr>
                <w:w w:val="105"/>
              </w:rPr>
              <w:t>this</w:t>
            </w:r>
            <w:r>
              <w:rPr>
                <w:spacing w:val="8"/>
                <w:w w:val="105"/>
              </w:rPr>
              <w:t> </w:t>
            </w:r>
            <w:r>
              <w:rPr>
                <w:w w:val="105"/>
              </w:rPr>
              <w:t>Book</w:t>
              <w:tab/>
              <w:t>ix</w:t>
            </w:r>
          </w:hyperlink>
        </w:p>
        <w:p>
          <w:pPr>
            <w:pStyle w:val="TOC1"/>
            <w:tabs>
              <w:tab w:pos="9911" w:val="right" w:leader="dot"/>
            </w:tabs>
            <w:spacing w:before="85"/>
            <w:ind w:left="1272"/>
          </w:pPr>
          <w:hyperlink w:history="true" w:anchor="_TOC_250145">
            <w:r>
              <w:rPr>
                <w:w w:val="110"/>
              </w:rPr>
              <w:t>About</w:t>
            </w:r>
            <w:r>
              <w:rPr>
                <w:spacing w:val="5"/>
                <w:w w:val="110"/>
              </w:rPr>
              <w:t> </w:t>
            </w:r>
            <w:r>
              <w:rPr>
                <w:w w:val="110"/>
              </w:rPr>
              <w:t>the</w:t>
            </w:r>
            <w:r>
              <w:rPr>
                <w:spacing w:val="6"/>
                <w:w w:val="110"/>
              </w:rPr>
              <w:t> </w:t>
            </w:r>
            <w:r>
              <w:rPr>
                <w:w w:val="110"/>
              </w:rPr>
              <w:t>Author</w:t>
              <w:tab/>
              <w:t>xiii</w:t>
            </w:r>
          </w:hyperlink>
        </w:p>
        <w:p>
          <w:pPr>
            <w:pStyle w:val="TOC1"/>
            <w:tabs>
              <w:tab w:pos="9912" w:val="right" w:leader="dot"/>
            </w:tabs>
            <w:spacing w:before="88"/>
            <w:ind w:left="1272"/>
          </w:pPr>
          <w:hyperlink w:history="true" w:anchor="_TOC_250144">
            <w:r>
              <w:rPr>
                <w:w w:val="105"/>
              </w:rPr>
              <w:t>Acknowledgments</w:t>
              <w:tab/>
              <w:t>xv</w:t>
            </w:r>
          </w:hyperlink>
        </w:p>
        <w:p>
          <w:pPr>
            <w:pStyle w:val="TOC1"/>
            <w:tabs>
              <w:tab w:pos="9913" w:val="right" w:leader="dot"/>
            </w:tabs>
            <w:ind w:left="1272"/>
          </w:pPr>
          <w:hyperlink w:history="true" w:anchor="_TOC_250143">
            <w:r>
              <w:rPr>
                <w:w w:val="115"/>
              </w:rPr>
              <w:t>Chapter</w:t>
            </w:r>
            <w:r>
              <w:rPr>
                <w:spacing w:val="2"/>
                <w:w w:val="115"/>
              </w:rPr>
              <w:t> </w:t>
            </w:r>
            <w:r>
              <w:rPr>
                <w:w w:val="115"/>
              </w:rPr>
              <w:t>1</w:t>
            </w:r>
            <w:r>
              <w:rPr>
                <w:spacing w:val="-2"/>
                <w:w w:val="115"/>
              </w:rPr>
              <w:t> </w:t>
            </w:r>
            <w:r>
              <w:rPr>
                <w:w w:val="115"/>
              </w:rPr>
              <w:t>Introduction</w:t>
              <w:tab/>
              <w:t>1</w:t>
            </w:r>
          </w:hyperlink>
        </w:p>
        <w:p>
          <w:pPr>
            <w:pStyle w:val="TOC2"/>
            <w:numPr>
              <w:ilvl w:val="1"/>
              <w:numId w:val="1"/>
            </w:numPr>
            <w:tabs>
              <w:tab w:pos="1606" w:val="left" w:leader="none"/>
              <w:tab w:pos="9919" w:val="right" w:leader="dot"/>
            </w:tabs>
            <w:spacing w:line="240" w:lineRule="auto" w:before="79" w:after="0"/>
            <w:ind w:left="1605" w:right="0" w:hanging="335"/>
            <w:jc w:val="left"/>
          </w:pPr>
          <w:hyperlink w:history="true" w:anchor="_TOC_250142">
            <w:r>
              <w:rPr/>
              <w:t>Book</w:t>
            </w:r>
            <w:r>
              <w:rPr>
                <w:spacing w:val="-1"/>
              </w:rPr>
              <w:t> </w:t>
            </w:r>
            <w:r>
              <w:rPr>
                <w:rFonts w:ascii="Verdana"/>
              </w:rPr>
              <w:t>Overview</w:t>
              <w:tab/>
            </w:r>
            <w:r>
              <w:rPr/>
              <w:t>1</w:t>
            </w:r>
          </w:hyperlink>
        </w:p>
        <w:p>
          <w:pPr>
            <w:pStyle w:val="TOC2"/>
            <w:numPr>
              <w:ilvl w:val="1"/>
              <w:numId w:val="1"/>
            </w:numPr>
            <w:tabs>
              <w:tab w:pos="1604" w:val="left" w:leader="none"/>
              <w:tab w:pos="9912" w:val="right" w:leader="dot"/>
            </w:tabs>
            <w:spacing w:line="240" w:lineRule="auto" w:before="68" w:after="0"/>
            <w:ind w:left="1603" w:right="0" w:hanging="332"/>
            <w:jc w:val="left"/>
          </w:pPr>
          <w:hyperlink w:history="true" w:anchor="_TOC_250141">
            <w:r>
              <w:rPr/>
              <w:t>Overview of Credit</w:t>
            </w:r>
            <w:r>
              <w:rPr>
                <w:spacing w:val="-2"/>
              </w:rPr>
              <w:t> </w:t>
            </w:r>
            <w:r>
              <w:rPr/>
              <w:t>Risk Modeling</w:t>
              <w:tab/>
              <w:t>2</w:t>
            </w:r>
          </w:hyperlink>
        </w:p>
        <w:p>
          <w:pPr>
            <w:pStyle w:val="TOC2"/>
            <w:numPr>
              <w:ilvl w:val="1"/>
              <w:numId w:val="1"/>
            </w:numPr>
            <w:tabs>
              <w:tab w:pos="1604" w:val="left" w:leader="none"/>
              <w:tab w:pos="9912" w:val="right" w:leader="dot"/>
            </w:tabs>
            <w:spacing w:line="240" w:lineRule="auto" w:before="70" w:after="0"/>
            <w:ind w:left="1603" w:right="0" w:hanging="332"/>
            <w:jc w:val="left"/>
          </w:pPr>
          <w:hyperlink w:history="true" w:anchor="_TOC_250140">
            <w:r>
              <w:rPr/>
              <w:t>Regulatory</w:t>
            </w:r>
            <w:r>
              <w:rPr>
                <w:spacing w:val="-2"/>
              </w:rPr>
              <w:t> </w:t>
            </w:r>
            <w:r>
              <w:rPr/>
              <w:t>Environment</w:t>
              <w:tab/>
              <w:t>3</w:t>
            </w:r>
          </w:hyperlink>
        </w:p>
        <w:p>
          <w:pPr>
            <w:pStyle w:val="TOC4"/>
            <w:numPr>
              <w:ilvl w:val="2"/>
              <w:numId w:val="1"/>
            </w:numPr>
            <w:tabs>
              <w:tab w:pos="2132" w:val="left" w:leader="none"/>
              <w:tab w:pos="9912" w:val="right" w:leader="dot"/>
            </w:tabs>
            <w:spacing w:line="240" w:lineRule="auto" w:before="68" w:after="0"/>
            <w:ind w:left="2131" w:right="0" w:hanging="500"/>
            <w:jc w:val="left"/>
          </w:pPr>
          <w:hyperlink w:history="true" w:anchor="_TOC_250139">
            <w:r>
              <w:rPr/>
              <w:t>Minimum</w:t>
            </w:r>
            <w:r>
              <w:rPr>
                <w:spacing w:val="-1"/>
              </w:rPr>
              <w:t> </w:t>
            </w:r>
            <w:r>
              <w:rPr/>
              <w:t>Capital</w:t>
            </w:r>
            <w:r>
              <w:rPr>
                <w:spacing w:val="-2"/>
              </w:rPr>
              <w:t> </w:t>
            </w:r>
            <w:r>
              <w:rPr/>
              <w:t>Requirements</w:t>
              <w:tab/>
              <w:t>4</w:t>
            </w:r>
          </w:hyperlink>
        </w:p>
        <w:p>
          <w:pPr>
            <w:pStyle w:val="TOC4"/>
            <w:numPr>
              <w:ilvl w:val="2"/>
              <w:numId w:val="1"/>
            </w:numPr>
            <w:tabs>
              <w:tab w:pos="2132" w:val="left" w:leader="none"/>
              <w:tab w:pos="9912" w:val="right" w:leader="dot"/>
            </w:tabs>
            <w:spacing w:line="240" w:lineRule="auto" w:before="67" w:after="0"/>
            <w:ind w:left="2131" w:right="0" w:hanging="500"/>
            <w:jc w:val="left"/>
          </w:pPr>
          <w:hyperlink w:history="true" w:anchor="_TOC_250138">
            <w:r>
              <w:rPr/>
              <w:t>Expected</w:t>
            </w:r>
            <w:r>
              <w:rPr>
                <w:spacing w:val="-1"/>
              </w:rPr>
              <w:t> </w:t>
            </w:r>
            <w:r>
              <w:rPr/>
              <w:t>Loss</w:t>
              <w:tab/>
              <w:t>5</w:t>
            </w:r>
          </w:hyperlink>
        </w:p>
        <w:p>
          <w:pPr>
            <w:pStyle w:val="TOC4"/>
            <w:numPr>
              <w:ilvl w:val="2"/>
              <w:numId w:val="1"/>
            </w:numPr>
            <w:tabs>
              <w:tab w:pos="2132" w:val="left" w:leader="none"/>
              <w:tab w:pos="9912" w:val="right" w:leader="dot"/>
            </w:tabs>
            <w:spacing w:line="240" w:lineRule="auto" w:before="70" w:after="0"/>
            <w:ind w:left="2131" w:right="0" w:hanging="500"/>
            <w:jc w:val="left"/>
          </w:pPr>
          <w:hyperlink w:history="true" w:anchor="_TOC_250137">
            <w:r>
              <w:rPr/>
              <w:t>Unexpected</w:t>
            </w:r>
            <w:r>
              <w:rPr>
                <w:spacing w:val="-1"/>
              </w:rPr>
              <w:t> </w:t>
            </w:r>
            <w:r>
              <w:rPr/>
              <w:t>Loss</w:t>
              <w:tab/>
              <w:t>6</w:t>
            </w:r>
          </w:hyperlink>
        </w:p>
        <w:p>
          <w:pPr>
            <w:pStyle w:val="TOC4"/>
            <w:numPr>
              <w:ilvl w:val="2"/>
              <w:numId w:val="1"/>
            </w:numPr>
            <w:tabs>
              <w:tab w:pos="2132" w:val="left" w:leader="none"/>
              <w:tab w:pos="9912" w:val="right" w:leader="dot"/>
            </w:tabs>
            <w:spacing w:line="240" w:lineRule="auto" w:before="68" w:after="0"/>
            <w:ind w:left="2131" w:right="0" w:hanging="501"/>
            <w:jc w:val="left"/>
          </w:pPr>
          <w:hyperlink w:history="true" w:anchor="_TOC_250136">
            <w:r>
              <w:rPr/>
              <w:t>Risk</w:t>
            </w:r>
            <w:r>
              <w:rPr>
                <w:spacing w:val="1"/>
              </w:rPr>
              <w:t> </w:t>
            </w:r>
            <w:r>
              <w:rPr/>
              <w:t>Weighted Assets</w:t>
              <w:tab/>
              <w:t>6</w:t>
            </w:r>
          </w:hyperlink>
        </w:p>
        <w:p>
          <w:pPr>
            <w:pStyle w:val="TOC2"/>
            <w:numPr>
              <w:ilvl w:val="1"/>
              <w:numId w:val="1"/>
            </w:numPr>
            <w:tabs>
              <w:tab w:pos="1604" w:val="left" w:leader="none"/>
              <w:tab w:pos="9912" w:val="right" w:leader="dot"/>
            </w:tabs>
            <w:spacing w:line="240" w:lineRule="auto" w:before="70" w:after="0"/>
            <w:ind w:left="1603" w:right="0" w:hanging="332"/>
            <w:jc w:val="left"/>
          </w:pPr>
          <w:hyperlink w:history="true" w:anchor="_TOC_250135">
            <w:r>
              <w:rPr/>
              <w:t>SAS</w:t>
            </w:r>
            <w:r>
              <w:rPr>
                <w:spacing w:val="1"/>
              </w:rPr>
              <w:t> </w:t>
            </w:r>
            <w:r>
              <w:rPr/>
              <w:t>Software Utilized</w:t>
              <w:tab/>
              <w:t>7</w:t>
            </w:r>
          </w:hyperlink>
        </w:p>
        <w:p>
          <w:pPr>
            <w:pStyle w:val="TOC2"/>
            <w:numPr>
              <w:ilvl w:val="1"/>
              <w:numId w:val="1"/>
            </w:numPr>
            <w:tabs>
              <w:tab w:pos="1603" w:val="left" w:leader="none"/>
              <w:tab w:pos="9909" w:val="right" w:leader="dot"/>
            </w:tabs>
            <w:spacing w:line="240" w:lineRule="auto" w:before="67" w:after="0"/>
            <w:ind w:left="1602" w:right="0" w:hanging="332"/>
            <w:jc w:val="left"/>
          </w:pPr>
          <w:hyperlink w:history="true" w:anchor="_TOC_250134">
            <w:r>
              <w:rPr/>
              <w:t>Chapter</w:t>
            </w:r>
            <w:r>
              <w:rPr>
                <w:spacing w:val="-2"/>
              </w:rPr>
              <w:t> </w:t>
            </w:r>
            <w:r>
              <w:rPr/>
              <w:t>Summary</w:t>
              <w:tab/>
              <w:t>11</w:t>
            </w:r>
          </w:hyperlink>
        </w:p>
        <w:p>
          <w:pPr>
            <w:pStyle w:val="TOC2"/>
            <w:numPr>
              <w:ilvl w:val="1"/>
              <w:numId w:val="1"/>
            </w:numPr>
            <w:tabs>
              <w:tab w:pos="1603" w:val="left" w:leader="none"/>
              <w:tab w:pos="9909" w:val="right" w:leader="dot"/>
            </w:tabs>
            <w:spacing w:line="240" w:lineRule="auto" w:before="68" w:after="0"/>
            <w:ind w:left="1603" w:right="0" w:hanging="332"/>
            <w:jc w:val="left"/>
          </w:pPr>
          <w:hyperlink w:history="true" w:anchor="_TOC_250133">
            <w:r>
              <w:rPr/>
              <w:t>References and</w:t>
            </w:r>
            <w:r>
              <w:rPr>
                <w:spacing w:val="1"/>
              </w:rPr>
              <w:t> </w:t>
            </w:r>
            <w:r>
              <w:rPr/>
              <w:t>Further</w:t>
            </w:r>
            <w:r>
              <w:rPr>
                <w:spacing w:val="-2"/>
              </w:rPr>
              <w:t> </w:t>
            </w:r>
            <w:r>
              <w:rPr/>
              <w:t>Reading</w:t>
              <w:tab/>
              <w:t>11</w:t>
            </w:r>
          </w:hyperlink>
        </w:p>
        <w:p>
          <w:pPr>
            <w:pStyle w:val="TOC1"/>
            <w:tabs>
              <w:tab w:pos="9911" w:val="right" w:leader="dot"/>
            </w:tabs>
          </w:pPr>
          <w:hyperlink w:history="true" w:anchor="_TOC_250132">
            <w:r>
              <w:rPr>
                <w:w w:val="110"/>
              </w:rPr>
              <w:t>Chapter 2 Sampling and</w:t>
            </w:r>
            <w:r>
              <w:rPr>
                <w:spacing w:val="17"/>
                <w:w w:val="110"/>
              </w:rPr>
              <w:t> </w:t>
            </w:r>
            <w:r>
              <w:rPr>
                <w:w w:val="110"/>
              </w:rPr>
              <w:t>Data</w:t>
            </w:r>
            <w:r>
              <w:rPr>
                <w:spacing w:val="3"/>
                <w:w w:val="110"/>
              </w:rPr>
              <w:t> </w:t>
            </w:r>
            <w:r>
              <w:rPr>
                <w:w w:val="110"/>
              </w:rPr>
              <w:t>Pre-Processing</w:t>
              <w:tab/>
              <w:t>13</w:t>
            </w:r>
          </w:hyperlink>
        </w:p>
        <w:p>
          <w:pPr>
            <w:pStyle w:val="TOC2"/>
            <w:numPr>
              <w:ilvl w:val="1"/>
              <w:numId w:val="2"/>
            </w:numPr>
            <w:tabs>
              <w:tab w:pos="1606" w:val="left" w:leader="none"/>
              <w:tab w:pos="9909" w:val="right" w:leader="dot"/>
            </w:tabs>
            <w:spacing w:line="240" w:lineRule="auto" w:before="90" w:after="0"/>
            <w:ind w:left="1605" w:right="0" w:hanging="335"/>
            <w:jc w:val="left"/>
          </w:pPr>
          <w:hyperlink w:history="true" w:anchor="_TOC_250131">
            <w:r>
              <w:rPr/>
              <w:t>Introduction</w:t>
              <w:tab/>
              <w:t>13</w:t>
            </w:r>
          </w:hyperlink>
        </w:p>
        <w:p>
          <w:pPr>
            <w:pStyle w:val="TOC2"/>
            <w:numPr>
              <w:ilvl w:val="1"/>
              <w:numId w:val="2"/>
            </w:numPr>
            <w:tabs>
              <w:tab w:pos="1604" w:val="left" w:leader="none"/>
              <w:tab w:pos="9909" w:val="right" w:leader="dot"/>
            </w:tabs>
            <w:spacing w:line="240" w:lineRule="auto" w:before="70" w:after="0"/>
            <w:ind w:left="1603" w:right="0" w:hanging="332"/>
            <w:jc w:val="left"/>
          </w:pPr>
          <w:hyperlink w:history="true" w:anchor="_TOC_250130">
            <w:r>
              <w:rPr/>
              <w:t>Sampling and</w:t>
            </w:r>
            <w:r>
              <w:rPr>
                <w:spacing w:val="1"/>
              </w:rPr>
              <w:t> </w:t>
            </w:r>
            <w:r>
              <w:rPr/>
              <w:t>Variable Selection</w:t>
              <w:tab/>
              <w:t>16</w:t>
            </w:r>
          </w:hyperlink>
        </w:p>
        <w:p>
          <w:pPr>
            <w:pStyle w:val="TOC4"/>
            <w:numPr>
              <w:ilvl w:val="2"/>
              <w:numId w:val="2"/>
            </w:numPr>
            <w:tabs>
              <w:tab w:pos="2131" w:val="left" w:leader="none"/>
              <w:tab w:pos="9909" w:val="right" w:leader="dot"/>
            </w:tabs>
            <w:spacing w:line="240" w:lineRule="auto" w:before="68" w:after="0"/>
            <w:ind w:left="2130" w:right="0" w:hanging="500"/>
            <w:jc w:val="left"/>
          </w:pPr>
          <w:hyperlink w:history="true" w:anchor="_TOC_250129">
            <w:r>
              <w:rPr/>
              <w:t>Sampling</w:t>
              <w:tab/>
              <w:t>17</w:t>
            </w:r>
          </w:hyperlink>
        </w:p>
        <w:p>
          <w:pPr>
            <w:pStyle w:val="TOC4"/>
            <w:numPr>
              <w:ilvl w:val="2"/>
              <w:numId w:val="2"/>
            </w:numPr>
            <w:tabs>
              <w:tab w:pos="2131" w:val="left" w:leader="none"/>
              <w:tab w:pos="9909" w:val="right" w:leader="dot"/>
            </w:tabs>
            <w:spacing w:line="240" w:lineRule="auto" w:before="67" w:after="0"/>
            <w:ind w:left="2130" w:right="0" w:hanging="500"/>
            <w:jc w:val="left"/>
          </w:pPr>
          <w:hyperlink w:history="true" w:anchor="_TOC_250128">
            <w:r>
              <w:rPr/>
              <w:t>Variable</w:t>
            </w:r>
            <w:r>
              <w:rPr>
                <w:spacing w:val="-1"/>
              </w:rPr>
              <w:t> </w:t>
            </w:r>
            <w:r>
              <w:rPr/>
              <w:t>Selection</w:t>
              <w:tab/>
              <w:t>18</w:t>
            </w:r>
          </w:hyperlink>
        </w:p>
        <w:p>
          <w:pPr>
            <w:pStyle w:val="TOC2"/>
            <w:numPr>
              <w:ilvl w:val="1"/>
              <w:numId w:val="2"/>
            </w:numPr>
            <w:tabs>
              <w:tab w:pos="1606" w:val="left" w:leader="none"/>
              <w:tab w:pos="9909" w:val="right" w:leader="dot"/>
            </w:tabs>
            <w:spacing w:line="240" w:lineRule="auto" w:before="70" w:after="0"/>
            <w:ind w:left="1605" w:right="0" w:hanging="335"/>
            <w:jc w:val="left"/>
          </w:pPr>
          <w:hyperlink w:history="true" w:anchor="_TOC_250127">
            <w:r>
              <w:rPr/>
              <w:t>Missing Values and</w:t>
            </w:r>
            <w:r>
              <w:rPr>
                <w:spacing w:val="-1"/>
              </w:rPr>
              <w:t> </w:t>
            </w:r>
            <w:r>
              <w:rPr/>
              <w:t>Outlier</w:t>
            </w:r>
            <w:r>
              <w:rPr>
                <w:spacing w:val="-1"/>
              </w:rPr>
              <w:t> </w:t>
            </w:r>
            <w:r>
              <w:rPr/>
              <w:t>Treatment</w:t>
              <w:tab/>
              <w:t>19</w:t>
            </w:r>
          </w:hyperlink>
        </w:p>
        <w:p>
          <w:pPr>
            <w:pStyle w:val="TOC4"/>
            <w:numPr>
              <w:ilvl w:val="2"/>
              <w:numId w:val="2"/>
            </w:numPr>
            <w:tabs>
              <w:tab w:pos="2131" w:val="left" w:leader="none"/>
              <w:tab w:pos="9909" w:val="right" w:leader="dot"/>
            </w:tabs>
            <w:spacing w:line="240" w:lineRule="auto" w:before="68" w:after="0"/>
            <w:ind w:left="2130" w:right="0" w:hanging="500"/>
            <w:jc w:val="left"/>
          </w:pPr>
          <w:hyperlink w:history="true" w:anchor="_TOC_250126">
            <w:r>
              <w:rPr/>
              <w:t>Missing</w:t>
            </w:r>
            <w:r>
              <w:rPr>
                <w:spacing w:val="1"/>
              </w:rPr>
              <w:t> </w:t>
            </w:r>
            <w:r>
              <w:rPr/>
              <w:t>Values</w:t>
              <w:tab/>
              <w:t>19</w:t>
            </w:r>
          </w:hyperlink>
        </w:p>
        <w:p>
          <w:pPr>
            <w:pStyle w:val="TOC4"/>
            <w:numPr>
              <w:ilvl w:val="2"/>
              <w:numId w:val="2"/>
            </w:numPr>
            <w:tabs>
              <w:tab w:pos="2131" w:val="left" w:leader="none"/>
              <w:tab w:pos="9909" w:val="right" w:leader="dot"/>
            </w:tabs>
            <w:spacing w:line="240" w:lineRule="auto" w:before="70" w:after="0"/>
            <w:ind w:left="2130" w:right="0" w:hanging="500"/>
            <w:jc w:val="left"/>
          </w:pPr>
          <w:hyperlink w:history="true" w:anchor="_TOC_250125">
            <w:r>
              <w:rPr/>
              <w:t>Outlier Detection</w:t>
              <w:tab/>
              <w:t>21</w:t>
            </w:r>
          </w:hyperlink>
        </w:p>
        <w:p>
          <w:pPr>
            <w:pStyle w:val="TOC2"/>
            <w:numPr>
              <w:ilvl w:val="1"/>
              <w:numId w:val="2"/>
            </w:numPr>
            <w:tabs>
              <w:tab w:pos="1603" w:val="left" w:leader="none"/>
              <w:tab w:pos="9909" w:val="right" w:leader="dot"/>
            </w:tabs>
            <w:spacing w:line="240" w:lineRule="auto" w:before="68" w:after="0"/>
            <w:ind w:left="1602" w:right="0" w:hanging="332"/>
            <w:jc w:val="left"/>
          </w:pPr>
          <w:hyperlink w:history="true" w:anchor="_TOC_250124">
            <w:r>
              <w:rPr/>
              <w:t>Data Segmentation</w:t>
              <w:tab/>
              <w:t>22</w:t>
            </w:r>
          </w:hyperlink>
        </w:p>
        <w:p>
          <w:pPr>
            <w:pStyle w:val="TOC4"/>
            <w:numPr>
              <w:ilvl w:val="2"/>
              <w:numId w:val="2"/>
            </w:numPr>
            <w:tabs>
              <w:tab w:pos="2131" w:val="left" w:leader="none"/>
              <w:tab w:pos="9909" w:val="right" w:leader="dot"/>
            </w:tabs>
            <w:spacing w:line="240" w:lineRule="auto" w:before="67" w:after="0"/>
            <w:ind w:left="2130" w:right="0" w:hanging="500"/>
            <w:jc w:val="left"/>
          </w:pPr>
          <w:hyperlink w:history="true" w:anchor="_TOC_250123">
            <w:r>
              <w:rPr/>
              <w:t>Decision Trees</w:t>
            </w:r>
            <w:r>
              <w:rPr>
                <w:spacing w:val="-2"/>
              </w:rPr>
              <w:t> </w:t>
            </w:r>
            <w:r>
              <w:rPr/>
              <w:t>for</w:t>
            </w:r>
            <w:r>
              <w:rPr>
                <w:spacing w:val="-2"/>
              </w:rPr>
              <w:t> </w:t>
            </w:r>
            <w:r>
              <w:rPr/>
              <w:t>Segmentation</w:t>
              <w:tab/>
              <w:t>23</w:t>
            </w:r>
          </w:hyperlink>
        </w:p>
        <w:p>
          <w:pPr>
            <w:pStyle w:val="TOC4"/>
            <w:numPr>
              <w:ilvl w:val="2"/>
              <w:numId w:val="2"/>
            </w:numPr>
            <w:tabs>
              <w:tab w:pos="2131" w:val="left" w:leader="none"/>
              <w:tab w:pos="9909" w:val="right" w:leader="dot"/>
            </w:tabs>
            <w:spacing w:line="240" w:lineRule="auto" w:before="70" w:after="20"/>
            <w:ind w:left="2130" w:right="0" w:hanging="500"/>
            <w:jc w:val="left"/>
          </w:pPr>
          <w:hyperlink w:history="true" w:anchor="_TOC_250122">
            <w:r>
              <w:rPr/>
              <w:t>K-Means Clustering</w:t>
              <w:tab/>
              <w:t>24</w:t>
            </w:r>
          </w:hyperlink>
        </w:p>
        <w:p>
          <w:pPr>
            <w:pStyle w:val="TOC2"/>
            <w:numPr>
              <w:ilvl w:val="1"/>
              <w:numId w:val="2"/>
            </w:numPr>
            <w:tabs>
              <w:tab w:pos="1603" w:val="left" w:leader="none"/>
              <w:tab w:pos="9909" w:val="right" w:leader="dot"/>
            </w:tabs>
            <w:spacing w:line="240" w:lineRule="auto" w:before="572" w:after="0"/>
            <w:ind w:left="1602" w:right="0" w:hanging="332"/>
            <w:jc w:val="left"/>
          </w:pPr>
          <w:hyperlink w:history="true" w:anchor="_TOC_250121">
            <w:r>
              <w:rPr/>
              <w:t>Chapter</w:t>
            </w:r>
            <w:r>
              <w:rPr>
                <w:spacing w:val="-2"/>
              </w:rPr>
              <w:t> </w:t>
            </w:r>
            <w:r>
              <w:rPr/>
              <w:t>Summary</w:t>
              <w:tab/>
              <w:t>25</w:t>
            </w:r>
          </w:hyperlink>
        </w:p>
        <w:p>
          <w:pPr>
            <w:pStyle w:val="TOC2"/>
            <w:numPr>
              <w:ilvl w:val="1"/>
              <w:numId w:val="2"/>
            </w:numPr>
            <w:tabs>
              <w:tab w:pos="1603" w:val="left" w:leader="none"/>
              <w:tab w:pos="9909" w:val="right" w:leader="dot"/>
            </w:tabs>
            <w:spacing w:line="240" w:lineRule="auto" w:before="70" w:after="0"/>
            <w:ind w:left="1602" w:right="0" w:hanging="332"/>
            <w:jc w:val="left"/>
          </w:pPr>
          <w:hyperlink w:history="true" w:anchor="_TOC_250120">
            <w:r>
              <w:rPr/>
              <w:t>References and</w:t>
            </w:r>
            <w:r>
              <w:rPr>
                <w:spacing w:val="1"/>
              </w:rPr>
              <w:t> </w:t>
            </w:r>
            <w:r>
              <w:rPr/>
              <w:t>Further</w:t>
            </w:r>
            <w:r>
              <w:rPr>
                <w:spacing w:val="-2"/>
              </w:rPr>
              <w:t> </w:t>
            </w:r>
            <w:r>
              <w:rPr/>
              <w:t>Reading</w:t>
              <w:tab/>
              <w:t>25</w:t>
            </w:r>
          </w:hyperlink>
        </w:p>
        <w:p>
          <w:pPr>
            <w:pStyle w:val="TOC1"/>
            <w:tabs>
              <w:tab w:pos="9912" w:val="right" w:leader="dot"/>
            </w:tabs>
            <w:spacing w:before="84"/>
          </w:pPr>
          <w:hyperlink w:history="true" w:anchor="_TOC_250119">
            <w:r>
              <w:rPr>
                <w:w w:val="110"/>
              </w:rPr>
              <w:t>Chapter 3 Development of a Probability of Default</w:t>
            </w:r>
            <w:r>
              <w:rPr>
                <w:spacing w:val="31"/>
                <w:w w:val="110"/>
              </w:rPr>
              <w:t> </w:t>
            </w:r>
            <w:r>
              <w:rPr>
                <w:w w:val="110"/>
              </w:rPr>
              <w:t>(PD)</w:t>
            </w:r>
            <w:r>
              <w:rPr>
                <w:spacing w:val="2"/>
                <w:w w:val="110"/>
              </w:rPr>
              <w:t> </w:t>
            </w:r>
            <w:r>
              <w:rPr>
                <w:w w:val="110"/>
              </w:rPr>
              <w:t>Model</w:t>
              <w:tab/>
              <w:t>27</w:t>
            </w:r>
          </w:hyperlink>
        </w:p>
        <w:p>
          <w:pPr>
            <w:pStyle w:val="TOC2"/>
            <w:numPr>
              <w:ilvl w:val="1"/>
              <w:numId w:val="3"/>
            </w:numPr>
            <w:tabs>
              <w:tab w:pos="1604" w:val="left" w:leader="none"/>
              <w:tab w:pos="9909" w:val="right" w:leader="dot"/>
            </w:tabs>
            <w:spacing w:line="240" w:lineRule="auto" w:before="90" w:after="0"/>
            <w:ind w:left="1603" w:right="0" w:hanging="333"/>
            <w:jc w:val="left"/>
          </w:pPr>
          <w:hyperlink w:history="true" w:anchor="_TOC_250118">
            <w:r>
              <w:rPr/>
              <w:t>Overview of Probability of</w:t>
            </w:r>
            <w:r>
              <w:rPr>
                <w:spacing w:val="-1"/>
              </w:rPr>
              <w:t> </w:t>
            </w:r>
            <w:r>
              <w:rPr/>
              <w:t>Default</w:t>
              <w:tab/>
              <w:t>27</w:t>
            </w:r>
          </w:hyperlink>
        </w:p>
        <w:p>
          <w:pPr>
            <w:pStyle w:val="TOC4"/>
            <w:numPr>
              <w:ilvl w:val="2"/>
              <w:numId w:val="3"/>
            </w:numPr>
            <w:tabs>
              <w:tab w:pos="2132" w:val="left" w:leader="none"/>
              <w:tab w:pos="9909" w:val="right" w:leader="dot"/>
            </w:tabs>
            <w:spacing w:line="240" w:lineRule="auto" w:before="70" w:after="0"/>
            <w:ind w:left="2131" w:right="0" w:hanging="501"/>
            <w:jc w:val="left"/>
          </w:pPr>
          <w:hyperlink w:history="true" w:anchor="_TOC_250117">
            <w:r>
              <w:rPr/>
              <w:t>PD Models for</w:t>
            </w:r>
            <w:r>
              <w:rPr>
                <w:spacing w:val="1"/>
              </w:rPr>
              <w:t> </w:t>
            </w:r>
            <w:r>
              <w:rPr/>
              <w:t>Retail</w:t>
            </w:r>
            <w:r>
              <w:rPr>
                <w:spacing w:val="-2"/>
              </w:rPr>
              <w:t> </w:t>
            </w:r>
            <w:r>
              <w:rPr/>
              <w:t>Credit</w:t>
              <w:tab/>
              <w:t>28</w:t>
            </w:r>
          </w:hyperlink>
        </w:p>
        <w:p>
          <w:pPr>
            <w:pStyle w:val="TOC4"/>
            <w:numPr>
              <w:ilvl w:val="2"/>
              <w:numId w:val="3"/>
            </w:numPr>
            <w:tabs>
              <w:tab w:pos="2131" w:val="left" w:leader="none"/>
              <w:tab w:pos="9909" w:val="right" w:leader="dot"/>
            </w:tabs>
            <w:spacing w:line="240" w:lineRule="auto" w:before="68" w:after="0"/>
            <w:ind w:left="2130" w:right="0" w:hanging="500"/>
            <w:jc w:val="left"/>
          </w:pPr>
          <w:hyperlink w:history="true" w:anchor="_TOC_250116">
            <w:r>
              <w:rPr/>
              <w:t>PD Models for</w:t>
            </w:r>
            <w:r>
              <w:rPr>
                <w:spacing w:val="1"/>
              </w:rPr>
              <w:t> </w:t>
            </w:r>
            <w:r>
              <w:rPr/>
              <w:t>Corporate Credit</w:t>
              <w:tab/>
              <w:t>28</w:t>
            </w:r>
          </w:hyperlink>
        </w:p>
        <w:p>
          <w:pPr>
            <w:pStyle w:val="TOC4"/>
            <w:numPr>
              <w:ilvl w:val="2"/>
              <w:numId w:val="3"/>
            </w:numPr>
            <w:tabs>
              <w:tab w:pos="2131" w:val="left" w:leader="none"/>
              <w:tab w:pos="9909" w:val="right" w:leader="dot"/>
            </w:tabs>
            <w:spacing w:line="240" w:lineRule="auto" w:before="70" w:after="0"/>
            <w:ind w:left="2130" w:right="0" w:hanging="500"/>
            <w:jc w:val="left"/>
          </w:pPr>
          <w:hyperlink w:history="true" w:anchor="_TOC_250115">
            <w:r>
              <w:rPr/>
              <w:t>PD</w:t>
            </w:r>
            <w:r>
              <w:rPr>
                <w:spacing w:val="-1"/>
              </w:rPr>
              <w:t> </w:t>
            </w:r>
            <w:r>
              <w:rPr/>
              <w:t>Calibration</w:t>
              <w:tab/>
              <w:t>29</w:t>
            </w:r>
          </w:hyperlink>
        </w:p>
        <w:p>
          <w:pPr>
            <w:pStyle w:val="TOC2"/>
            <w:numPr>
              <w:ilvl w:val="1"/>
              <w:numId w:val="3"/>
            </w:numPr>
            <w:tabs>
              <w:tab w:pos="1603" w:val="left" w:leader="none"/>
              <w:tab w:pos="9909" w:val="right" w:leader="dot"/>
            </w:tabs>
            <w:spacing w:line="240" w:lineRule="auto" w:before="68" w:after="0"/>
            <w:ind w:left="1603" w:right="0" w:hanging="332"/>
            <w:jc w:val="left"/>
          </w:pPr>
          <w:hyperlink w:history="true" w:anchor="_TOC_250114">
            <w:r>
              <w:rPr/>
              <w:t>Classification Techniques</w:t>
            </w:r>
            <w:r>
              <w:rPr>
                <w:spacing w:val="-2"/>
              </w:rPr>
              <w:t> </w:t>
            </w:r>
            <w:r>
              <w:rPr/>
              <w:t>for</w:t>
            </w:r>
            <w:r>
              <w:rPr>
                <w:spacing w:val="-2"/>
              </w:rPr>
              <w:t> </w:t>
            </w:r>
            <w:r>
              <w:rPr/>
              <w:t>PD</w:t>
              <w:tab/>
              <w:t>29</w:t>
            </w:r>
          </w:hyperlink>
        </w:p>
        <w:p>
          <w:pPr>
            <w:pStyle w:val="TOC4"/>
            <w:numPr>
              <w:ilvl w:val="2"/>
              <w:numId w:val="3"/>
            </w:numPr>
            <w:tabs>
              <w:tab w:pos="2131" w:val="left" w:leader="none"/>
              <w:tab w:pos="9909" w:val="right" w:leader="dot"/>
            </w:tabs>
            <w:spacing w:line="240" w:lineRule="auto" w:before="67" w:after="0"/>
            <w:ind w:left="2130" w:right="0" w:hanging="500"/>
            <w:jc w:val="left"/>
          </w:pPr>
          <w:hyperlink w:history="true" w:anchor="_TOC_250113">
            <w:r>
              <w:rPr/>
              <w:t>Logistic</w:t>
            </w:r>
            <w:r>
              <w:rPr>
                <w:spacing w:val="-1"/>
              </w:rPr>
              <w:t> </w:t>
            </w:r>
            <w:r>
              <w:rPr/>
              <w:t>Regression</w:t>
              <w:tab/>
              <w:t>29</w:t>
            </w:r>
          </w:hyperlink>
        </w:p>
        <w:p>
          <w:pPr>
            <w:pStyle w:val="TOC4"/>
            <w:numPr>
              <w:ilvl w:val="2"/>
              <w:numId w:val="3"/>
            </w:numPr>
            <w:tabs>
              <w:tab w:pos="2131" w:val="left" w:leader="none"/>
              <w:tab w:pos="9909" w:val="right" w:leader="dot"/>
            </w:tabs>
            <w:spacing w:line="240" w:lineRule="auto" w:before="70" w:after="0"/>
            <w:ind w:left="2130" w:right="0" w:hanging="500"/>
            <w:jc w:val="left"/>
          </w:pPr>
          <w:hyperlink w:history="true" w:anchor="_TOC_250112">
            <w:r>
              <w:rPr/>
              <w:t>Linear and Quadratic</w:t>
            </w:r>
            <w:r>
              <w:rPr>
                <w:spacing w:val="-5"/>
              </w:rPr>
              <w:t> </w:t>
            </w:r>
            <w:r>
              <w:rPr/>
              <w:t>Discriminant</w:t>
            </w:r>
            <w:r>
              <w:rPr>
                <w:spacing w:val="-1"/>
              </w:rPr>
              <w:t> </w:t>
            </w:r>
            <w:r>
              <w:rPr/>
              <w:t>Analysis</w:t>
              <w:tab/>
              <w:t>31</w:t>
            </w:r>
          </w:hyperlink>
        </w:p>
        <w:p>
          <w:pPr>
            <w:pStyle w:val="TOC4"/>
            <w:numPr>
              <w:ilvl w:val="2"/>
              <w:numId w:val="3"/>
            </w:numPr>
            <w:tabs>
              <w:tab w:pos="2131" w:val="left" w:leader="none"/>
              <w:tab w:pos="9909" w:val="right" w:leader="dot"/>
            </w:tabs>
            <w:spacing w:line="240" w:lineRule="auto" w:before="68" w:after="0"/>
            <w:ind w:left="2130" w:right="0" w:hanging="500"/>
            <w:jc w:val="left"/>
          </w:pPr>
          <w:hyperlink w:history="true" w:anchor="_TOC_250111">
            <w:r>
              <w:rPr/>
              <w:t>Neural</w:t>
            </w:r>
            <w:r>
              <w:rPr>
                <w:spacing w:val="-2"/>
              </w:rPr>
              <w:t> </w:t>
            </w:r>
            <w:r>
              <w:rPr/>
              <w:t>Networks</w:t>
              <w:tab/>
              <w:t>32</w:t>
            </w:r>
          </w:hyperlink>
        </w:p>
        <w:p>
          <w:pPr>
            <w:pStyle w:val="TOC4"/>
            <w:numPr>
              <w:ilvl w:val="2"/>
              <w:numId w:val="3"/>
            </w:numPr>
            <w:tabs>
              <w:tab w:pos="2131" w:val="left" w:leader="none"/>
              <w:tab w:pos="9909" w:val="right" w:leader="dot"/>
            </w:tabs>
            <w:spacing w:line="240" w:lineRule="auto" w:before="70" w:after="0"/>
            <w:ind w:left="2130" w:right="0" w:hanging="500"/>
            <w:jc w:val="left"/>
          </w:pPr>
          <w:hyperlink w:history="true" w:anchor="_TOC_250110">
            <w:r>
              <w:rPr/>
              <w:t>Decision</w:t>
            </w:r>
            <w:r>
              <w:rPr>
                <w:spacing w:val="-2"/>
              </w:rPr>
              <w:t> </w:t>
            </w:r>
            <w:r>
              <w:rPr/>
              <w:t>Trees</w:t>
              <w:tab/>
              <w:t>33</w:t>
            </w:r>
          </w:hyperlink>
        </w:p>
        <w:p>
          <w:pPr>
            <w:pStyle w:val="TOC4"/>
            <w:numPr>
              <w:ilvl w:val="2"/>
              <w:numId w:val="3"/>
            </w:numPr>
            <w:tabs>
              <w:tab w:pos="2131" w:val="left" w:leader="none"/>
              <w:tab w:pos="9908" w:val="right" w:leader="dot"/>
            </w:tabs>
            <w:spacing w:line="240" w:lineRule="auto" w:before="67" w:after="0"/>
            <w:ind w:left="2130" w:right="0" w:hanging="500"/>
            <w:jc w:val="left"/>
          </w:pPr>
          <w:hyperlink w:history="true" w:anchor="_TOC_250109">
            <w:r>
              <w:rPr/>
              <w:t>Memory Based Reasoning</w:t>
              <w:tab/>
              <w:t>34</w:t>
            </w:r>
          </w:hyperlink>
        </w:p>
        <w:p>
          <w:pPr>
            <w:pStyle w:val="TOC4"/>
            <w:numPr>
              <w:ilvl w:val="2"/>
              <w:numId w:val="3"/>
            </w:numPr>
            <w:tabs>
              <w:tab w:pos="2131" w:val="left" w:leader="none"/>
              <w:tab w:pos="9908" w:val="right" w:leader="dot"/>
            </w:tabs>
            <w:spacing w:line="240" w:lineRule="auto" w:before="68" w:after="0"/>
            <w:ind w:left="2130" w:right="0" w:hanging="500"/>
            <w:jc w:val="left"/>
          </w:pPr>
          <w:hyperlink w:history="true" w:anchor="_TOC_250108">
            <w:r>
              <w:rPr/>
              <w:t>Random Forests</w:t>
              <w:tab/>
              <w:t>34</w:t>
            </w:r>
          </w:hyperlink>
        </w:p>
        <w:p>
          <w:pPr>
            <w:pStyle w:val="TOC4"/>
            <w:numPr>
              <w:ilvl w:val="2"/>
              <w:numId w:val="3"/>
            </w:numPr>
            <w:tabs>
              <w:tab w:pos="2131" w:val="left" w:leader="none"/>
              <w:tab w:pos="9908" w:val="right" w:leader="dot"/>
            </w:tabs>
            <w:spacing w:line="240" w:lineRule="auto" w:before="70" w:after="0"/>
            <w:ind w:left="2130" w:right="0" w:hanging="500"/>
            <w:jc w:val="left"/>
          </w:pPr>
          <w:hyperlink w:history="true" w:anchor="_TOC_250107">
            <w:r>
              <w:rPr/>
              <w:t>Gradient Boosting</w:t>
              <w:tab/>
              <w:t>35</w:t>
            </w:r>
          </w:hyperlink>
        </w:p>
        <w:p>
          <w:pPr>
            <w:pStyle w:val="TOC2"/>
            <w:numPr>
              <w:ilvl w:val="1"/>
              <w:numId w:val="3"/>
            </w:numPr>
            <w:tabs>
              <w:tab w:pos="1605" w:val="left" w:leader="none"/>
              <w:tab w:pos="9908" w:val="right" w:leader="dot"/>
            </w:tabs>
            <w:spacing w:line="240" w:lineRule="auto" w:before="68" w:after="0"/>
            <w:ind w:left="1604" w:right="0" w:hanging="334"/>
            <w:jc w:val="left"/>
          </w:pPr>
          <w:hyperlink w:history="true" w:anchor="_TOC_250106">
            <w:r>
              <w:rPr/>
              <w:t>Model Development</w:t>
            </w:r>
            <w:r>
              <w:rPr>
                <w:spacing w:val="-4"/>
              </w:rPr>
              <w:t> </w:t>
            </w:r>
            <w:r>
              <w:rPr/>
              <w:t>(Application</w:t>
            </w:r>
            <w:r>
              <w:rPr>
                <w:spacing w:val="-1"/>
              </w:rPr>
              <w:t> </w:t>
            </w:r>
            <w:r>
              <w:rPr/>
              <w:t>Scorecards)</w:t>
              <w:tab/>
              <w:t>35</w:t>
            </w:r>
          </w:hyperlink>
        </w:p>
        <w:p>
          <w:pPr>
            <w:pStyle w:val="TOC4"/>
            <w:numPr>
              <w:ilvl w:val="2"/>
              <w:numId w:val="3"/>
            </w:numPr>
            <w:tabs>
              <w:tab w:pos="2131" w:val="left" w:leader="none"/>
              <w:tab w:pos="9908" w:val="right" w:leader="dot"/>
            </w:tabs>
            <w:spacing w:line="240" w:lineRule="auto" w:before="70" w:after="0"/>
            <w:ind w:left="2130" w:right="0" w:hanging="500"/>
            <w:jc w:val="left"/>
          </w:pPr>
          <w:hyperlink w:history="true" w:anchor="_TOC_250105">
            <w:r>
              <w:rPr/>
              <w:t>Motivation for</w:t>
            </w:r>
            <w:r>
              <w:rPr>
                <w:spacing w:val="-1"/>
              </w:rPr>
              <w:t> </w:t>
            </w:r>
            <w:r>
              <w:rPr/>
              <w:t>Application</w:t>
            </w:r>
            <w:r>
              <w:rPr>
                <w:spacing w:val="-1"/>
              </w:rPr>
              <w:t> </w:t>
            </w:r>
            <w:r>
              <w:rPr/>
              <w:t>Scorecards</w:t>
              <w:tab/>
              <w:t>36</w:t>
            </w:r>
          </w:hyperlink>
        </w:p>
        <w:p>
          <w:pPr>
            <w:pStyle w:val="TOC4"/>
            <w:numPr>
              <w:ilvl w:val="2"/>
              <w:numId w:val="3"/>
            </w:numPr>
            <w:tabs>
              <w:tab w:pos="2131" w:val="left" w:leader="none"/>
              <w:tab w:pos="9908" w:val="right" w:leader="dot"/>
            </w:tabs>
            <w:spacing w:line="240" w:lineRule="auto" w:before="67" w:after="0"/>
            <w:ind w:left="2130" w:right="0" w:hanging="500"/>
            <w:jc w:val="left"/>
          </w:pPr>
          <w:hyperlink w:history="true" w:anchor="_TOC_250104">
            <w:r>
              <w:rPr/>
              <w:t>Developing a PD Model for</w:t>
            </w:r>
            <w:r>
              <w:rPr>
                <w:spacing w:val="-4"/>
              </w:rPr>
              <w:t> </w:t>
            </w:r>
            <w:r>
              <w:rPr/>
              <w:t>Application</w:t>
            </w:r>
            <w:r>
              <w:rPr>
                <w:spacing w:val="1"/>
              </w:rPr>
              <w:t> </w:t>
            </w:r>
            <w:r>
              <w:rPr/>
              <w:t>Scoring</w:t>
              <w:tab/>
              <w:t>36</w:t>
            </w:r>
          </w:hyperlink>
        </w:p>
        <w:p>
          <w:pPr>
            <w:pStyle w:val="TOC2"/>
            <w:numPr>
              <w:ilvl w:val="1"/>
              <w:numId w:val="3"/>
            </w:numPr>
            <w:tabs>
              <w:tab w:pos="1605" w:val="left" w:leader="none"/>
              <w:tab w:pos="9908" w:val="right" w:leader="dot"/>
            </w:tabs>
            <w:spacing w:line="240" w:lineRule="auto" w:before="70" w:after="0"/>
            <w:ind w:left="1604" w:right="0" w:hanging="334"/>
            <w:jc w:val="left"/>
          </w:pPr>
          <w:hyperlink w:history="true" w:anchor="_TOC_250103">
            <w:r>
              <w:rPr/>
              <w:t>Model Development</w:t>
            </w:r>
            <w:r>
              <w:rPr>
                <w:spacing w:val="-4"/>
              </w:rPr>
              <w:t> </w:t>
            </w:r>
            <w:r>
              <w:rPr/>
              <w:t>(Behavioral Scoring)</w:t>
              <w:tab/>
              <w:t>47</w:t>
            </w:r>
          </w:hyperlink>
        </w:p>
        <w:p>
          <w:pPr>
            <w:pStyle w:val="TOC4"/>
            <w:numPr>
              <w:ilvl w:val="2"/>
              <w:numId w:val="3"/>
            </w:numPr>
            <w:tabs>
              <w:tab w:pos="2131" w:val="left" w:leader="none"/>
              <w:tab w:pos="9908" w:val="right" w:leader="dot"/>
            </w:tabs>
            <w:spacing w:line="240" w:lineRule="auto" w:before="68" w:after="0"/>
            <w:ind w:left="2130" w:right="0" w:hanging="500"/>
            <w:jc w:val="left"/>
          </w:pPr>
          <w:hyperlink w:history="true" w:anchor="_TOC_250102">
            <w:r>
              <w:rPr/>
              <w:t>Motivation for</w:t>
            </w:r>
            <w:r>
              <w:rPr>
                <w:spacing w:val="-1"/>
              </w:rPr>
              <w:t> </w:t>
            </w:r>
            <w:r>
              <w:rPr/>
              <w:t>Behavioral</w:t>
            </w:r>
            <w:r>
              <w:rPr>
                <w:spacing w:val="-2"/>
              </w:rPr>
              <w:t> </w:t>
            </w:r>
            <w:r>
              <w:rPr/>
              <w:t>Scorecards</w:t>
              <w:tab/>
              <w:t>48</w:t>
            </w:r>
          </w:hyperlink>
        </w:p>
        <w:p>
          <w:pPr>
            <w:pStyle w:val="TOC4"/>
            <w:numPr>
              <w:ilvl w:val="2"/>
              <w:numId w:val="3"/>
            </w:numPr>
            <w:tabs>
              <w:tab w:pos="2131" w:val="left" w:leader="none"/>
              <w:tab w:pos="9908" w:val="right" w:leader="dot"/>
            </w:tabs>
            <w:spacing w:line="240" w:lineRule="auto" w:before="68" w:after="0"/>
            <w:ind w:left="2130" w:right="0" w:hanging="500"/>
            <w:jc w:val="left"/>
          </w:pPr>
          <w:hyperlink w:history="true" w:anchor="_TOC_250101">
            <w:r>
              <w:rPr/>
              <w:t>Developing a PD Model for</w:t>
            </w:r>
            <w:r>
              <w:rPr>
                <w:spacing w:val="-3"/>
              </w:rPr>
              <w:t> </w:t>
            </w:r>
            <w:r>
              <w:rPr/>
              <w:t>Behavioral</w:t>
            </w:r>
            <w:r>
              <w:rPr>
                <w:spacing w:val="-3"/>
              </w:rPr>
              <w:t> </w:t>
            </w:r>
            <w:r>
              <w:rPr/>
              <w:t>Scoring</w:t>
              <w:tab/>
              <w:t>49</w:t>
            </w:r>
          </w:hyperlink>
        </w:p>
        <w:p>
          <w:pPr>
            <w:pStyle w:val="TOC2"/>
            <w:numPr>
              <w:ilvl w:val="1"/>
              <w:numId w:val="3"/>
            </w:numPr>
            <w:tabs>
              <w:tab w:pos="1606" w:val="left" w:leader="none"/>
              <w:tab w:pos="9908" w:val="right" w:leader="dot"/>
            </w:tabs>
            <w:spacing w:line="240" w:lineRule="auto" w:before="70" w:after="0"/>
            <w:ind w:left="1605" w:right="0" w:hanging="335"/>
            <w:jc w:val="left"/>
          </w:pPr>
          <w:hyperlink w:history="true" w:anchor="_TOC_250100">
            <w:r>
              <w:rPr/>
              <w:t>PD Model</w:t>
            </w:r>
            <w:r>
              <w:rPr>
                <w:spacing w:val="1"/>
              </w:rPr>
              <w:t> </w:t>
            </w:r>
            <w:r>
              <w:rPr/>
              <w:t>Reporting</w:t>
              <w:tab/>
              <w:t>52</w:t>
            </w:r>
          </w:hyperlink>
        </w:p>
        <w:p>
          <w:pPr>
            <w:pStyle w:val="TOC4"/>
            <w:numPr>
              <w:ilvl w:val="2"/>
              <w:numId w:val="3"/>
            </w:numPr>
            <w:tabs>
              <w:tab w:pos="2131" w:val="left" w:leader="none"/>
              <w:tab w:pos="9908" w:val="right" w:leader="dot"/>
            </w:tabs>
            <w:spacing w:line="240" w:lineRule="auto" w:before="67" w:after="0"/>
            <w:ind w:left="2130" w:right="0" w:hanging="500"/>
            <w:jc w:val="left"/>
          </w:pPr>
          <w:hyperlink w:history="true" w:anchor="_TOC_250099">
            <w:r>
              <w:rPr/>
              <w:t>Overview</w:t>
              <w:tab/>
              <w:t>52</w:t>
            </w:r>
          </w:hyperlink>
        </w:p>
        <w:p>
          <w:pPr>
            <w:pStyle w:val="TOC4"/>
            <w:numPr>
              <w:ilvl w:val="2"/>
              <w:numId w:val="3"/>
            </w:numPr>
            <w:tabs>
              <w:tab w:pos="2131" w:val="left" w:leader="none"/>
              <w:tab w:pos="9908" w:val="right" w:leader="dot"/>
            </w:tabs>
            <w:spacing w:line="240" w:lineRule="auto" w:before="70" w:after="0"/>
            <w:ind w:left="2130" w:right="0" w:hanging="500"/>
            <w:jc w:val="left"/>
          </w:pPr>
          <w:hyperlink w:history="true" w:anchor="_TOC_250098">
            <w:r>
              <w:rPr/>
              <w:t>Variable</w:t>
            </w:r>
            <w:r>
              <w:rPr>
                <w:spacing w:val="1"/>
              </w:rPr>
              <w:t> </w:t>
            </w:r>
            <w:r>
              <w:rPr/>
              <w:t>Worth</w:t>
            </w:r>
            <w:r>
              <w:rPr>
                <w:spacing w:val="-1"/>
              </w:rPr>
              <w:t> </w:t>
            </w:r>
            <w:r>
              <w:rPr/>
              <w:t>Statistics</w:t>
              <w:tab/>
              <w:t>52</w:t>
            </w:r>
          </w:hyperlink>
        </w:p>
        <w:p>
          <w:pPr>
            <w:pStyle w:val="TOC4"/>
            <w:numPr>
              <w:ilvl w:val="2"/>
              <w:numId w:val="3"/>
            </w:numPr>
            <w:tabs>
              <w:tab w:pos="2131" w:val="left" w:leader="none"/>
              <w:tab w:pos="9908" w:val="right" w:leader="dot"/>
            </w:tabs>
            <w:spacing w:line="240" w:lineRule="auto" w:before="68" w:after="0"/>
            <w:ind w:left="2130" w:right="0" w:hanging="500"/>
            <w:jc w:val="left"/>
          </w:pPr>
          <w:hyperlink w:history="true" w:anchor="_TOC_250097">
            <w:r>
              <w:rPr/>
              <w:t>Scorecard</w:t>
            </w:r>
            <w:r>
              <w:rPr>
                <w:spacing w:val="-1"/>
              </w:rPr>
              <w:t> </w:t>
            </w:r>
            <w:r>
              <w:rPr/>
              <w:t>Strength</w:t>
              <w:tab/>
              <w:t>54</w:t>
            </w:r>
          </w:hyperlink>
        </w:p>
        <w:p>
          <w:pPr>
            <w:pStyle w:val="TOC4"/>
            <w:numPr>
              <w:ilvl w:val="2"/>
              <w:numId w:val="3"/>
            </w:numPr>
            <w:tabs>
              <w:tab w:pos="2131" w:val="left" w:leader="none"/>
              <w:tab w:pos="9908" w:val="right" w:leader="dot"/>
            </w:tabs>
            <w:spacing w:line="240" w:lineRule="auto" w:before="68" w:after="0"/>
            <w:ind w:left="2130" w:right="0" w:hanging="500"/>
            <w:jc w:val="left"/>
          </w:pPr>
          <w:hyperlink w:history="true" w:anchor="_TOC_250096">
            <w:r>
              <w:rPr/>
              <w:t>Model</w:t>
            </w:r>
            <w:r>
              <w:rPr>
                <w:spacing w:val="1"/>
              </w:rPr>
              <w:t> </w:t>
            </w:r>
            <w:r>
              <w:rPr/>
              <w:t>Performance</w:t>
            </w:r>
            <w:r>
              <w:rPr>
                <w:spacing w:val="2"/>
              </w:rPr>
              <w:t> </w:t>
            </w:r>
            <w:r>
              <w:rPr/>
              <w:t>Measures</w:t>
              <w:tab/>
              <w:t>54</w:t>
            </w:r>
          </w:hyperlink>
        </w:p>
        <w:p>
          <w:pPr>
            <w:pStyle w:val="TOC4"/>
            <w:numPr>
              <w:ilvl w:val="2"/>
              <w:numId w:val="3"/>
            </w:numPr>
            <w:tabs>
              <w:tab w:pos="2131" w:val="left" w:leader="none"/>
              <w:tab w:pos="9908" w:val="right" w:leader="dot"/>
            </w:tabs>
            <w:spacing w:line="240" w:lineRule="auto" w:before="70" w:after="0"/>
            <w:ind w:left="2130" w:right="0" w:hanging="500"/>
            <w:jc w:val="left"/>
          </w:pPr>
          <w:hyperlink w:history="true" w:anchor="_TOC_250095">
            <w:r>
              <w:rPr/>
              <w:t>Tuning</w:t>
            </w:r>
            <w:r>
              <w:rPr>
                <w:spacing w:val="1"/>
              </w:rPr>
              <w:t> </w:t>
            </w:r>
            <w:r>
              <w:rPr/>
              <w:t>the</w:t>
            </w:r>
            <w:r>
              <w:rPr>
                <w:spacing w:val="2"/>
              </w:rPr>
              <w:t> </w:t>
            </w:r>
            <w:r>
              <w:rPr/>
              <w:t>Model</w:t>
              <w:tab/>
              <w:t>54</w:t>
            </w:r>
          </w:hyperlink>
        </w:p>
        <w:p>
          <w:pPr>
            <w:pStyle w:val="TOC2"/>
            <w:numPr>
              <w:ilvl w:val="1"/>
              <w:numId w:val="3"/>
            </w:numPr>
            <w:tabs>
              <w:tab w:pos="1605" w:val="left" w:leader="none"/>
              <w:tab w:pos="9908" w:val="right" w:leader="dot"/>
            </w:tabs>
            <w:spacing w:line="240" w:lineRule="auto" w:before="67" w:after="0"/>
            <w:ind w:left="1604" w:right="0" w:hanging="334"/>
            <w:jc w:val="left"/>
          </w:pPr>
          <w:hyperlink w:history="true" w:anchor="_TOC_250094">
            <w:r>
              <w:rPr/>
              <w:t>Model</w:t>
            </w:r>
            <w:r>
              <w:rPr>
                <w:spacing w:val="-2"/>
              </w:rPr>
              <w:t> </w:t>
            </w:r>
            <w:r>
              <w:rPr/>
              <w:t>Deployment</w:t>
              <w:tab/>
              <w:t>55</w:t>
            </w:r>
          </w:hyperlink>
        </w:p>
        <w:p>
          <w:pPr>
            <w:pStyle w:val="TOC4"/>
            <w:numPr>
              <w:ilvl w:val="2"/>
              <w:numId w:val="3"/>
            </w:numPr>
            <w:tabs>
              <w:tab w:pos="2131" w:val="left" w:leader="none"/>
              <w:tab w:pos="9908" w:val="right" w:leader="dot"/>
            </w:tabs>
            <w:spacing w:line="240" w:lineRule="auto" w:before="70" w:after="0"/>
            <w:ind w:left="2130" w:right="0" w:hanging="500"/>
            <w:jc w:val="left"/>
          </w:pPr>
          <w:hyperlink w:history="true" w:anchor="_TOC_250093">
            <w:r>
              <w:rPr/>
              <w:t>Creating a Model</w:t>
            </w:r>
            <w:r>
              <w:rPr>
                <w:spacing w:val="1"/>
              </w:rPr>
              <w:t> </w:t>
            </w:r>
            <w:r>
              <w:rPr/>
              <w:t>Package</w:t>
              <w:tab/>
              <w:t>55</w:t>
            </w:r>
          </w:hyperlink>
        </w:p>
        <w:p>
          <w:pPr>
            <w:pStyle w:val="TOC4"/>
            <w:numPr>
              <w:ilvl w:val="2"/>
              <w:numId w:val="3"/>
            </w:numPr>
            <w:tabs>
              <w:tab w:pos="2131" w:val="left" w:leader="none"/>
              <w:tab w:pos="9908" w:val="right" w:leader="dot"/>
            </w:tabs>
            <w:spacing w:line="240" w:lineRule="auto" w:before="68" w:after="0"/>
            <w:ind w:left="2130" w:right="0" w:hanging="500"/>
            <w:jc w:val="left"/>
          </w:pPr>
          <w:hyperlink w:history="true" w:anchor="_TOC_250092">
            <w:r>
              <w:rPr/>
              <w:t>Registering a</w:t>
            </w:r>
            <w:r>
              <w:rPr>
                <w:spacing w:val="2"/>
              </w:rPr>
              <w:t> </w:t>
            </w:r>
            <w:r>
              <w:rPr/>
              <w:t>Model</w:t>
            </w:r>
            <w:r>
              <w:rPr>
                <w:spacing w:val="1"/>
              </w:rPr>
              <w:t> </w:t>
            </w:r>
            <w:r>
              <w:rPr/>
              <w:t>Package</w:t>
              <w:tab/>
              <w:t>56</w:t>
            </w:r>
          </w:hyperlink>
        </w:p>
        <w:p>
          <w:pPr>
            <w:pStyle w:val="TOC2"/>
            <w:numPr>
              <w:ilvl w:val="1"/>
              <w:numId w:val="3"/>
            </w:numPr>
            <w:tabs>
              <w:tab w:pos="1603" w:val="left" w:leader="none"/>
              <w:tab w:pos="9908" w:val="right" w:leader="dot"/>
            </w:tabs>
            <w:spacing w:line="240" w:lineRule="auto" w:before="70" w:after="0"/>
            <w:ind w:left="1602" w:right="0" w:hanging="332"/>
            <w:jc w:val="left"/>
          </w:pPr>
          <w:hyperlink w:history="true" w:anchor="_TOC_250091">
            <w:r>
              <w:rPr/>
              <w:t>Chapter</w:t>
            </w:r>
            <w:r>
              <w:rPr>
                <w:spacing w:val="-2"/>
              </w:rPr>
              <w:t> </w:t>
            </w:r>
            <w:r>
              <w:rPr/>
              <w:t>Summary</w:t>
              <w:tab/>
              <w:t>57</w:t>
            </w:r>
          </w:hyperlink>
        </w:p>
        <w:p>
          <w:pPr>
            <w:pStyle w:val="TOC2"/>
            <w:numPr>
              <w:ilvl w:val="1"/>
              <w:numId w:val="3"/>
            </w:numPr>
            <w:tabs>
              <w:tab w:pos="1603" w:val="left" w:leader="none"/>
              <w:tab w:pos="9908" w:val="right" w:leader="dot"/>
            </w:tabs>
            <w:spacing w:line="240" w:lineRule="auto" w:before="67" w:after="240"/>
            <w:ind w:left="1602" w:right="0" w:hanging="332"/>
            <w:jc w:val="left"/>
          </w:pPr>
          <w:hyperlink w:history="true" w:anchor="_TOC_250090">
            <w:r>
              <w:rPr/>
              <w:t>References and</w:t>
            </w:r>
            <w:r>
              <w:rPr>
                <w:spacing w:val="1"/>
              </w:rPr>
              <w:t> </w:t>
            </w:r>
            <w:r>
              <w:rPr/>
              <w:t>Further</w:t>
            </w:r>
            <w:r>
              <w:rPr>
                <w:spacing w:val="-2"/>
              </w:rPr>
              <w:t> </w:t>
            </w:r>
            <w:r>
              <w:rPr/>
              <w:t>Reading</w:t>
              <w:tab/>
              <w:t>58</w:t>
            </w:r>
          </w:hyperlink>
        </w:p>
        <w:p>
          <w:pPr>
            <w:pStyle w:val="TOC1"/>
            <w:tabs>
              <w:tab w:pos="9912" w:val="right" w:leader="dot"/>
            </w:tabs>
            <w:spacing w:before="501"/>
          </w:pPr>
          <w:hyperlink w:history="true" w:anchor="_TOC_250089">
            <w:r>
              <w:rPr>
                <w:w w:val="110"/>
              </w:rPr>
              <w:t>Chapter 4 Development of a Loss Given Default</w:t>
            </w:r>
            <w:r>
              <w:rPr>
                <w:spacing w:val="15"/>
                <w:w w:val="110"/>
              </w:rPr>
              <w:t> </w:t>
            </w:r>
            <w:r>
              <w:rPr>
                <w:w w:val="110"/>
              </w:rPr>
              <w:t>(LGD) Model</w:t>
              <w:tab/>
              <w:t>59</w:t>
            </w:r>
          </w:hyperlink>
        </w:p>
        <w:p>
          <w:pPr>
            <w:pStyle w:val="TOC2"/>
            <w:numPr>
              <w:ilvl w:val="1"/>
              <w:numId w:val="4"/>
            </w:numPr>
            <w:tabs>
              <w:tab w:pos="1604" w:val="left" w:leader="none"/>
              <w:tab w:pos="9909" w:val="right" w:leader="dot"/>
            </w:tabs>
            <w:spacing w:line="240" w:lineRule="auto" w:before="90" w:after="0"/>
            <w:ind w:left="1603" w:right="0" w:hanging="333"/>
            <w:jc w:val="left"/>
          </w:pPr>
          <w:hyperlink w:history="true" w:anchor="_TOC_250088">
            <w:r>
              <w:rPr/>
              <w:t>Overview of Loss</w:t>
            </w:r>
            <w:r>
              <w:rPr>
                <w:spacing w:val="-2"/>
              </w:rPr>
              <w:t> </w:t>
            </w:r>
            <w:r>
              <w:rPr/>
              <w:t>Given</w:t>
            </w:r>
            <w:r>
              <w:rPr>
                <w:spacing w:val="-1"/>
              </w:rPr>
              <w:t> </w:t>
            </w:r>
            <w:r>
              <w:rPr/>
              <w:t>Default</w:t>
              <w:tab/>
              <w:t>59</w:t>
            </w:r>
          </w:hyperlink>
        </w:p>
        <w:p>
          <w:pPr>
            <w:pStyle w:val="TOC4"/>
            <w:numPr>
              <w:ilvl w:val="2"/>
              <w:numId w:val="4"/>
            </w:numPr>
            <w:tabs>
              <w:tab w:pos="2132" w:val="left" w:leader="none"/>
              <w:tab w:pos="9909" w:val="right" w:leader="dot"/>
            </w:tabs>
            <w:spacing w:line="240" w:lineRule="auto" w:before="68" w:after="0"/>
            <w:ind w:left="2131" w:right="0" w:hanging="501"/>
            <w:jc w:val="left"/>
          </w:pPr>
          <w:hyperlink w:history="true" w:anchor="_TOC_250087">
            <w:r>
              <w:rPr/>
              <w:t>LGD Models for</w:t>
            </w:r>
            <w:r>
              <w:rPr>
                <w:spacing w:val="1"/>
              </w:rPr>
              <w:t> </w:t>
            </w:r>
            <w:r>
              <w:rPr/>
              <w:t>Retail</w:t>
            </w:r>
            <w:r>
              <w:rPr>
                <w:spacing w:val="-2"/>
              </w:rPr>
              <w:t> </w:t>
            </w:r>
            <w:r>
              <w:rPr/>
              <w:t>Credit</w:t>
              <w:tab/>
              <w:t>60</w:t>
            </w:r>
          </w:hyperlink>
        </w:p>
        <w:p>
          <w:pPr>
            <w:pStyle w:val="TOC4"/>
            <w:numPr>
              <w:ilvl w:val="2"/>
              <w:numId w:val="4"/>
            </w:numPr>
            <w:tabs>
              <w:tab w:pos="2132" w:val="left" w:leader="none"/>
              <w:tab w:pos="9909" w:val="right" w:leader="dot"/>
            </w:tabs>
            <w:spacing w:line="240" w:lineRule="auto" w:before="70" w:after="0"/>
            <w:ind w:left="2131" w:right="0" w:hanging="501"/>
            <w:jc w:val="left"/>
          </w:pPr>
          <w:hyperlink w:history="true" w:anchor="_TOC_250086">
            <w:r>
              <w:rPr/>
              <w:t>LGD Models for</w:t>
            </w:r>
            <w:r>
              <w:rPr>
                <w:spacing w:val="1"/>
              </w:rPr>
              <w:t> </w:t>
            </w:r>
            <w:r>
              <w:rPr/>
              <w:t>Corporate Credit</w:t>
              <w:tab/>
              <w:t>60</w:t>
            </w:r>
          </w:hyperlink>
        </w:p>
        <w:p>
          <w:pPr>
            <w:pStyle w:val="TOC4"/>
            <w:numPr>
              <w:ilvl w:val="2"/>
              <w:numId w:val="4"/>
            </w:numPr>
            <w:tabs>
              <w:tab w:pos="2132" w:val="left" w:leader="none"/>
              <w:tab w:pos="9909" w:val="right" w:leader="dot"/>
            </w:tabs>
            <w:spacing w:line="240" w:lineRule="auto" w:before="67" w:after="0"/>
            <w:ind w:left="2131" w:right="0" w:hanging="501"/>
            <w:jc w:val="left"/>
          </w:pPr>
          <w:hyperlink w:history="true" w:anchor="_TOC_250085">
            <w:r>
              <w:rPr/>
              <w:t>Economic Variables for</w:t>
            </w:r>
            <w:r>
              <w:rPr>
                <w:spacing w:val="-1"/>
              </w:rPr>
              <w:t> </w:t>
            </w:r>
            <w:r>
              <w:rPr/>
              <w:t>LGD</w:t>
            </w:r>
            <w:r>
              <w:rPr>
                <w:spacing w:val="-1"/>
              </w:rPr>
              <w:t> </w:t>
            </w:r>
            <w:r>
              <w:rPr/>
              <w:t>Estimation</w:t>
              <w:tab/>
              <w:t>61</w:t>
            </w:r>
          </w:hyperlink>
        </w:p>
        <w:p>
          <w:pPr>
            <w:pStyle w:val="TOC4"/>
            <w:numPr>
              <w:ilvl w:val="2"/>
              <w:numId w:val="4"/>
            </w:numPr>
            <w:tabs>
              <w:tab w:pos="2132" w:val="left" w:leader="none"/>
              <w:tab w:pos="9909" w:val="right" w:leader="dot"/>
            </w:tabs>
            <w:spacing w:line="240" w:lineRule="auto" w:before="71" w:after="0"/>
            <w:ind w:left="2131" w:right="0" w:hanging="501"/>
            <w:jc w:val="left"/>
          </w:pPr>
          <w:hyperlink w:history="true" w:anchor="_TOC_250084">
            <w:r>
              <w:rPr/>
              <w:t>Estimating</w:t>
            </w:r>
            <w:r>
              <w:rPr>
                <w:spacing w:val="-1"/>
              </w:rPr>
              <w:t> </w:t>
            </w:r>
            <w:r>
              <w:rPr/>
              <w:t>Downturn</w:t>
            </w:r>
            <w:r>
              <w:rPr>
                <w:spacing w:val="-1"/>
              </w:rPr>
              <w:t> </w:t>
            </w:r>
            <w:r>
              <w:rPr/>
              <w:t>LGD</w:t>
              <w:tab/>
              <w:t>61</w:t>
            </w:r>
          </w:hyperlink>
        </w:p>
        <w:p>
          <w:pPr>
            <w:pStyle w:val="TOC2"/>
            <w:numPr>
              <w:ilvl w:val="1"/>
              <w:numId w:val="4"/>
            </w:numPr>
            <w:tabs>
              <w:tab w:pos="1604" w:val="left" w:leader="none"/>
              <w:tab w:pos="9909" w:val="right" w:leader="dot"/>
            </w:tabs>
            <w:spacing w:line="240" w:lineRule="auto" w:before="67" w:after="0"/>
            <w:ind w:left="1603" w:right="0" w:hanging="333"/>
            <w:jc w:val="left"/>
          </w:pPr>
          <w:hyperlink w:history="true" w:anchor="_TOC_250083">
            <w:r>
              <w:rPr/>
              <w:t>Regression Techniques</w:t>
            </w:r>
            <w:r>
              <w:rPr>
                <w:spacing w:val="-2"/>
              </w:rPr>
              <w:t> </w:t>
            </w:r>
            <w:r>
              <w:rPr/>
              <w:t>for</w:t>
            </w:r>
            <w:r>
              <w:rPr>
                <w:spacing w:val="-2"/>
              </w:rPr>
              <w:t> </w:t>
            </w:r>
            <w:r>
              <w:rPr/>
              <w:t>LGD</w:t>
              <w:tab/>
              <w:t>62</w:t>
            </w:r>
          </w:hyperlink>
        </w:p>
        <w:p>
          <w:pPr>
            <w:pStyle w:val="TOC4"/>
            <w:numPr>
              <w:ilvl w:val="2"/>
              <w:numId w:val="4"/>
            </w:numPr>
            <w:tabs>
              <w:tab w:pos="2132" w:val="left" w:leader="none"/>
              <w:tab w:pos="9909" w:val="right" w:leader="dot"/>
            </w:tabs>
            <w:spacing w:line="240" w:lineRule="auto" w:before="68" w:after="0"/>
            <w:ind w:left="2131" w:right="0" w:hanging="501"/>
            <w:jc w:val="left"/>
          </w:pPr>
          <w:hyperlink w:history="true" w:anchor="_TOC_250082">
            <w:r>
              <w:rPr/>
              <w:t>Ordinary Least Squares –</w:t>
            </w:r>
            <w:r>
              <w:rPr>
                <w:spacing w:val="-3"/>
              </w:rPr>
              <w:t> </w:t>
            </w:r>
            <w:r>
              <w:rPr/>
              <w:t>Linear Regression</w:t>
              <w:tab/>
              <w:t>64</w:t>
            </w:r>
          </w:hyperlink>
        </w:p>
        <w:p>
          <w:pPr>
            <w:pStyle w:val="TOC4"/>
            <w:numPr>
              <w:ilvl w:val="2"/>
              <w:numId w:val="4"/>
            </w:numPr>
            <w:tabs>
              <w:tab w:pos="2132" w:val="left" w:leader="none"/>
              <w:tab w:pos="9909" w:val="right" w:leader="dot"/>
            </w:tabs>
            <w:spacing w:line="240" w:lineRule="auto" w:before="70" w:after="0"/>
            <w:ind w:left="2131" w:right="0" w:hanging="501"/>
            <w:jc w:val="left"/>
          </w:pPr>
          <w:hyperlink w:history="true" w:anchor="_TOC_250081">
            <w:r>
              <w:rPr/>
              <w:t>Ordinary Least Squares with</w:t>
            </w:r>
            <w:r>
              <w:rPr>
                <w:spacing w:val="-1"/>
              </w:rPr>
              <w:t> </w:t>
            </w:r>
            <w:r>
              <w:rPr/>
              <w:t>Beta</w:t>
            </w:r>
            <w:r>
              <w:rPr>
                <w:spacing w:val="-1"/>
              </w:rPr>
              <w:t> </w:t>
            </w:r>
            <w:r>
              <w:rPr/>
              <w:t>Transformation</w:t>
              <w:tab/>
              <w:t>64</w:t>
            </w:r>
          </w:hyperlink>
        </w:p>
        <w:p>
          <w:pPr>
            <w:pStyle w:val="TOC4"/>
            <w:numPr>
              <w:ilvl w:val="2"/>
              <w:numId w:val="4"/>
            </w:numPr>
            <w:tabs>
              <w:tab w:pos="2132" w:val="left" w:leader="none"/>
              <w:tab w:pos="9909" w:val="right" w:leader="dot"/>
            </w:tabs>
            <w:spacing w:line="240" w:lineRule="auto" w:before="67" w:after="0"/>
            <w:ind w:left="2131" w:right="0" w:hanging="501"/>
            <w:jc w:val="left"/>
          </w:pPr>
          <w:hyperlink w:history="true" w:anchor="_TOC_250080">
            <w:r>
              <w:rPr/>
              <w:t>Beta</w:t>
            </w:r>
            <w:r>
              <w:rPr>
                <w:spacing w:val="1"/>
              </w:rPr>
              <w:t> </w:t>
            </w:r>
            <w:r>
              <w:rPr/>
              <w:t>Regression</w:t>
              <w:tab/>
              <w:t>65</w:t>
            </w:r>
          </w:hyperlink>
        </w:p>
        <w:p>
          <w:pPr>
            <w:pStyle w:val="TOC4"/>
            <w:numPr>
              <w:ilvl w:val="2"/>
              <w:numId w:val="4"/>
            </w:numPr>
            <w:tabs>
              <w:tab w:pos="2132" w:val="left" w:leader="none"/>
              <w:tab w:pos="9909" w:val="right" w:leader="dot"/>
            </w:tabs>
            <w:spacing w:line="240" w:lineRule="auto" w:before="70" w:after="0"/>
            <w:ind w:left="2131" w:right="0" w:hanging="501"/>
            <w:jc w:val="left"/>
          </w:pPr>
          <w:hyperlink w:history="true" w:anchor="_TOC_250079">
            <w:r>
              <w:rPr/>
              <w:t>Ordinary Least Squares with</w:t>
            </w:r>
            <w:r>
              <w:rPr>
                <w:spacing w:val="-2"/>
              </w:rPr>
              <w:t> </w:t>
            </w:r>
            <w:r>
              <w:rPr/>
              <w:t>Box-Cox Transformation</w:t>
              <w:tab/>
              <w:t>66</w:t>
            </w:r>
          </w:hyperlink>
        </w:p>
        <w:p>
          <w:pPr>
            <w:pStyle w:val="TOC4"/>
            <w:numPr>
              <w:ilvl w:val="2"/>
              <w:numId w:val="4"/>
            </w:numPr>
            <w:tabs>
              <w:tab w:pos="2132" w:val="left" w:leader="none"/>
              <w:tab w:pos="9909" w:val="right" w:leader="dot"/>
            </w:tabs>
            <w:spacing w:line="240" w:lineRule="auto" w:before="68" w:after="0"/>
            <w:ind w:left="2131" w:right="0" w:hanging="501"/>
            <w:jc w:val="left"/>
          </w:pPr>
          <w:hyperlink w:history="true" w:anchor="_TOC_250078">
            <w:r>
              <w:rPr/>
              <w:t>Regression</w:t>
            </w:r>
            <w:r>
              <w:rPr>
                <w:spacing w:val="-2"/>
              </w:rPr>
              <w:t> </w:t>
            </w:r>
            <w:r>
              <w:rPr/>
              <w:t>Trees</w:t>
              <w:tab/>
              <w:t>67</w:t>
            </w:r>
          </w:hyperlink>
        </w:p>
        <w:p>
          <w:pPr>
            <w:pStyle w:val="TOC4"/>
            <w:numPr>
              <w:ilvl w:val="2"/>
              <w:numId w:val="4"/>
            </w:numPr>
            <w:tabs>
              <w:tab w:pos="2132" w:val="left" w:leader="none"/>
              <w:tab w:pos="9909" w:val="right" w:leader="dot"/>
            </w:tabs>
            <w:spacing w:line="240" w:lineRule="auto" w:before="70" w:after="0"/>
            <w:ind w:left="2131" w:right="0" w:hanging="501"/>
            <w:jc w:val="left"/>
          </w:pPr>
          <w:hyperlink w:history="true" w:anchor="_TOC_250077">
            <w:r>
              <w:rPr/>
              <w:t>Artificial</w:t>
            </w:r>
            <w:r>
              <w:rPr>
                <w:spacing w:val="-2"/>
              </w:rPr>
              <w:t> </w:t>
            </w:r>
            <w:r>
              <w:rPr/>
              <w:t>Neural</w:t>
            </w:r>
            <w:r>
              <w:rPr>
                <w:spacing w:val="-2"/>
              </w:rPr>
              <w:t> </w:t>
            </w:r>
            <w:r>
              <w:rPr/>
              <w:t>Networks</w:t>
              <w:tab/>
              <w:t>67</w:t>
            </w:r>
          </w:hyperlink>
        </w:p>
        <w:p>
          <w:pPr>
            <w:pStyle w:val="TOC4"/>
            <w:numPr>
              <w:ilvl w:val="2"/>
              <w:numId w:val="4"/>
            </w:numPr>
            <w:tabs>
              <w:tab w:pos="2131" w:val="left" w:leader="none"/>
              <w:tab w:pos="9909" w:val="right" w:leader="dot"/>
            </w:tabs>
            <w:spacing w:line="240" w:lineRule="auto" w:before="68" w:after="0"/>
            <w:ind w:left="2130" w:right="0" w:hanging="500"/>
            <w:jc w:val="left"/>
          </w:pPr>
          <w:hyperlink w:history="true" w:anchor="_TOC_250076">
            <w:r>
              <w:rPr/>
              <w:t>Linear Regression and</w:t>
            </w:r>
            <w:r>
              <w:rPr>
                <w:spacing w:val="-5"/>
              </w:rPr>
              <w:t> </w:t>
            </w:r>
            <w:r>
              <w:rPr/>
              <w:t>Non-linear</w:t>
            </w:r>
            <w:r>
              <w:rPr>
                <w:spacing w:val="-2"/>
              </w:rPr>
              <w:t> </w:t>
            </w:r>
            <w:r>
              <w:rPr/>
              <w:t>Regression</w:t>
              <w:tab/>
              <w:t>68</w:t>
            </w:r>
          </w:hyperlink>
        </w:p>
        <w:p>
          <w:pPr>
            <w:pStyle w:val="TOC4"/>
            <w:numPr>
              <w:ilvl w:val="2"/>
              <w:numId w:val="4"/>
            </w:numPr>
            <w:tabs>
              <w:tab w:pos="2131" w:val="left" w:leader="none"/>
              <w:tab w:pos="9909" w:val="right" w:leader="dot"/>
            </w:tabs>
            <w:spacing w:line="240" w:lineRule="auto" w:before="67" w:after="0"/>
            <w:ind w:left="2130" w:right="0" w:hanging="500"/>
            <w:jc w:val="left"/>
          </w:pPr>
          <w:hyperlink w:history="true" w:anchor="_TOC_250075">
            <w:r>
              <w:rPr/>
              <w:t>Logistic Regression and</w:t>
            </w:r>
            <w:r>
              <w:rPr>
                <w:spacing w:val="1"/>
              </w:rPr>
              <w:t> </w:t>
            </w:r>
            <w:r>
              <w:rPr/>
              <w:t>Non-linear</w:t>
            </w:r>
            <w:r>
              <w:rPr>
                <w:spacing w:val="-3"/>
              </w:rPr>
              <w:t> </w:t>
            </w:r>
            <w:r>
              <w:rPr/>
              <w:t>Regression</w:t>
              <w:tab/>
              <w:t>68</w:t>
            </w:r>
          </w:hyperlink>
        </w:p>
        <w:p>
          <w:pPr>
            <w:pStyle w:val="TOC2"/>
            <w:numPr>
              <w:ilvl w:val="1"/>
              <w:numId w:val="4"/>
            </w:numPr>
            <w:tabs>
              <w:tab w:pos="1606" w:val="left" w:leader="none"/>
              <w:tab w:pos="9909" w:val="right" w:leader="dot"/>
            </w:tabs>
            <w:spacing w:line="240" w:lineRule="auto" w:before="70" w:after="0"/>
            <w:ind w:left="1605" w:right="0" w:hanging="335"/>
            <w:jc w:val="left"/>
          </w:pPr>
          <w:hyperlink w:history="true" w:anchor="_TOC_250074">
            <w:r>
              <w:rPr/>
              <w:t>Performance Metrics</w:t>
            </w:r>
            <w:r>
              <w:rPr>
                <w:spacing w:val="3"/>
              </w:rPr>
              <w:t> </w:t>
            </w:r>
            <w:r>
              <w:rPr/>
              <w:t>for</w:t>
            </w:r>
            <w:r>
              <w:rPr>
                <w:spacing w:val="-2"/>
              </w:rPr>
              <w:t> </w:t>
            </w:r>
            <w:r>
              <w:rPr/>
              <w:t>LGD</w:t>
              <w:tab/>
              <w:t>69</w:t>
            </w:r>
          </w:hyperlink>
        </w:p>
        <w:p>
          <w:pPr>
            <w:pStyle w:val="TOC4"/>
            <w:numPr>
              <w:ilvl w:val="2"/>
              <w:numId w:val="4"/>
            </w:numPr>
            <w:tabs>
              <w:tab w:pos="2131" w:val="left" w:leader="none"/>
              <w:tab w:pos="9908" w:val="right" w:leader="dot"/>
            </w:tabs>
            <w:spacing w:line="240" w:lineRule="auto" w:before="68" w:after="0"/>
            <w:ind w:left="2130" w:right="0" w:hanging="500"/>
            <w:jc w:val="left"/>
          </w:pPr>
          <w:hyperlink w:history="true" w:anchor="_TOC_250073">
            <w:r>
              <w:rPr/>
              <w:t>Root Mean Squared Error</w:t>
              <w:tab/>
              <w:t>69</w:t>
            </w:r>
          </w:hyperlink>
        </w:p>
        <w:p>
          <w:pPr>
            <w:pStyle w:val="TOC4"/>
            <w:numPr>
              <w:ilvl w:val="2"/>
              <w:numId w:val="4"/>
            </w:numPr>
            <w:tabs>
              <w:tab w:pos="2131" w:val="left" w:leader="none"/>
              <w:tab w:pos="9908" w:val="right" w:leader="dot"/>
            </w:tabs>
            <w:spacing w:line="240" w:lineRule="auto" w:before="70" w:after="0"/>
            <w:ind w:left="2130" w:right="0" w:hanging="500"/>
            <w:jc w:val="left"/>
          </w:pPr>
          <w:hyperlink w:history="true" w:anchor="_TOC_250072">
            <w:r>
              <w:rPr/>
              <w:t>Mean</w:t>
            </w:r>
            <w:r>
              <w:rPr>
                <w:spacing w:val="-2"/>
              </w:rPr>
              <w:t> </w:t>
            </w:r>
            <w:r>
              <w:rPr/>
              <w:t>Absolute Error</w:t>
              <w:tab/>
              <w:t>70</w:t>
            </w:r>
          </w:hyperlink>
        </w:p>
        <w:p>
          <w:pPr>
            <w:pStyle w:val="TOC4"/>
            <w:numPr>
              <w:ilvl w:val="2"/>
              <w:numId w:val="4"/>
            </w:numPr>
            <w:tabs>
              <w:tab w:pos="2131" w:val="left" w:leader="none"/>
              <w:tab w:pos="9908" w:val="right" w:leader="dot"/>
            </w:tabs>
            <w:spacing w:line="240" w:lineRule="auto" w:before="68" w:after="0"/>
            <w:ind w:left="2130" w:right="0" w:hanging="500"/>
            <w:jc w:val="left"/>
          </w:pPr>
          <w:hyperlink w:history="true" w:anchor="_TOC_250071">
            <w:r>
              <w:rPr/>
              <w:t>Area Under the Receiver</w:t>
            </w:r>
            <w:r>
              <w:rPr>
                <w:spacing w:val="-2"/>
              </w:rPr>
              <w:t> </w:t>
            </w:r>
            <w:r>
              <w:rPr/>
              <w:t>Operating Curve</w:t>
              <w:tab/>
              <w:t>70</w:t>
            </w:r>
          </w:hyperlink>
        </w:p>
        <w:p>
          <w:pPr>
            <w:pStyle w:val="TOC4"/>
            <w:numPr>
              <w:ilvl w:val="2"/>
              <w:numId w:val="4"/>
            </w:numPr>
            <w:tabs>
              <w:tab w:pos="2131" w:val="left" w:leader="none"/>
              <w:tab w:pos="9909" w:val="right" w:leader="dot"/>
            </w:tabs>
            <w:spacing w:line="240" w:lineRule="auto" w:before="67" w:after="0"/>
            <w:ind w:left="2130" w:right="0" w:hanging="500"/>
            <w:jc w:val="left"/>
          </w:pPr>
          <w:hyperlink w:history="true" w:anchor="_TOC_250070">
            <w:r>
              <w:rPr/>
              <w:t>Area Over the Regression Error</w:t>
            </w:r>
            <w:r>
              <w:rPr>
                <w:spacing w:val="-5"/>
              </w:rPr>
              <w:t> </w:t>
            </w:r>
            <w:r>
              <w:rPr/>
              <w:t>Characteristic</w:t>
            </w:r>
            <w:r>
              <w:rPr>
                <w:spacing w:val="-1"/>
              </w:rPr>
              <w:t> </w:t>
            </w:r>
            <w:r>
              <w:rPr/>
              <w:t>Curves</w:t>
              <w:tab/>
              <w:t>71</w:t>
            </w:r>
          </w:hyperlink>
        </w:p>
        <w:p>
          <w:pPr>
            <w:pStyle w:val="TOC4"/>
            <w:numPr>
              <w:ilvl w:val="2"/>
              <w:numId w:val="4"/>
            </w:numPr>
            <w:tabs>
              <w:tab w:pos="2131" w:val="left" w:leader="none"/>
              <w:tab w:pos="9909" w:val="right" w:leader="dot"/>
            </w:tabs>
            <w:spacing w:line="240" w:lineRule="auto" w:before="70" w:after="0"/>
            <w:ind w:left="2130" w:right="0" w:hanging="500"/>
            <w:jc w:val="left"/>
          </w:pPr>
          <w:hyperlink w:history="true" w:anchor="_TOC_250069">
            <w:r>
              <w:rPr/>
              <w:t>R-square</w:t>
              <w:tab/>
              <w:t>72</w:t>
            </w:r>
          </w:hyperlink>
        </w:p>
        <w:p>
          <w:pPr>
            <w:pStyle w:val="TOC4"/>
            <w:numPr>
              <w:ilvl w:val="2"/>
              <w:numId w:val="4"/>
            </w:numPr>
            <w:tabs>
              <w:tab w:pos="2131" w:val="left" w:leader="none"/>
              <w:tab w:pos="9909" w:val="right" w:leader="dot"/>
            </w:tabs>
            <w:spacing w:line="240" w:lineRule="auto" w:before="68" w:after="0"/>
            <w:ind w:left="2130" w:right="0" w:hanging="500"/>
            <w:jc w:val="left"/>
          </w:pPr>
          <w:hyperlink w:history="true" w:anchor="_TOC_250068">
            <w:r>
              <w:rPr/>
              <w:t>Pearson’s</w:t>
            </w:r>
            <w:r>
              <w:rPr>
                <w:spacing w:val="-1"/>
              </w:rPr>
              <w:t> </w:t>
            </w:r>
            <w:r>
              <w:rPr/>
              <w:t>Correlation</w:t>
            </w:r>
            <w:r>
              <w:rPr>
                <w:spacing w:val="-1"/>
              </w:rPr>
              <w:t> </w:t>
            </w:r>
            <w:r>
              <w:rPr/>
              <w:t>Coefficient</w:t>
              <w:tab/>
              <w:t>72</w:t>
            </w:r>
          </w:hyperlink>
        </w:p>
        <w:p>
          <w:pPr>
            <w:pStyle w:val="TOC4"/>
            <w:numPr>
              <w:ilvl w:val="2"/>
              <w:numId w:val="4"/>
            </w:numPr>
            <w:tabs>
              <w:tab w:pos="2131" w:val="left" w:leader="none"/>
              <w:tab w:pos="9908" w:val="right" w:leader="dot"/>
            </w:tabs>
            <w:spacing w:line="240" w:lineRule="auto" w:before="70" w:after="0"/>
            <w:ind w:left="2130" w:right="0" w:hanging="500"/>
            <w:jc w:val="left"/>
          </w:pPr>
          <w:hyperlink w:history="true" w:anchor="_TOC_250067">
            <w:r>
              <w:rPr/>
              <w:t>Spearman’s</w:t>
            </w:r>
            <w:r>
              <w:rPr>
                <w:spacing w:val="-1"/>
              </w:rPr>
              <w:t> </w:t>
            </w:r>
            <w:r>
              <w:rPr/>
              <w:t>Correlation</w:t>
            </w:r>
            <w:r>
              <w:rPr>
                <w:spacing w:val="-1"/>
              </w:rPr>
              <w:t> </w:t>
            </w:r>
            <w:r>
              <w:rPr/>
              <w:t>Coefficient</w:t>
              <w:tab/>
              <w:t>72</w:t>
            </w:r>
          </w:hyperlink>
        </w:p>
        <w:p>
          <w:pPr>
            <w:pStyle w:val="TOC4"/>
            <w:numPr>
              <w:ilvl w:val="2"/>
              <w:numId w:val="4"/>
            </w:numPr>
            <w:tabs>
              <w:tab w:pos="2131" w:val="left" w:leader="none"/>
              <w:tab w:pos="9908" w:val="right" w:leader="dot"/>
            </w:tabs>
            <w:spacing w:line="240" w:lineRule="auto" w:before="67" w:after="0"/>
            <w:ind w:left="2130" w:right="0" w:hanging="500"/>
            <w:jc w:val="left"/>
          </w:pPr>
          <w:hyperlink w:history="true" w:anchor="_TOC_250066">
            <w:r>
              <w:rPr/>
              <w:t>Kendall’s</w:t>
            </w:r>
            <w:r>
              <w:rPr>
                <w:spacing w:val="-1"/>
              </w:rPr>
              <w:t> </w:t>
            </w:r>
            <w:r>
              <w:rPr/>
              <w:t>Correlation</w:t>
            </w:r>
            <w:r>
              <w:rPr>
                <w:spacing w:val="-1"/>
              </w:rPr>
              <w:t> </w:t>
            </w:r>
            <w:r>
              <w:rPr/>
              <w:t>Coefficient</w:t>
              <w:tab/>
              <w:t>73</w:t>
            </w:r>
          </w:hyperlink>
        </w:p>
        <w:p>
          <w:pPr>
            <w:pStyle w:val="TOC2"/>
            <w:numPr>
              <w:ilvl w:val="1"/>
              <w:numId w:val="4"/>
            </w:numPr>
            <w:tabs>
              <w:tab w:pos="1605" w:val="left" w:leader="none"/>
              <w:tab w:pos="9908" w:val="right" w:leader="dot"/>
            </w:tabs>
            <w:spacing w:line="240" w:lineRule="auto" w:before="70" w:after="0"/>
            <w:ind w:left="1604" w:right="0" w:hanging="334"/>
            <w:jc w:val="left"/>
          </w:pPr>
          <w:hyperlink w:history="true" w:anchor="_TOC_250065">
            <w:r>
              <w:rPr/>
              <w:t>Model</w:t>
            </w:r>
            <w:r>
              <w:rPr>
                <w:spacing w:val="-2"/>
              </w:rPr>
              <w:t> </w:t>
            </w:r>
            <w:r>
              <w:rPr/>
              <w:t>Development</w:t>
              <w:tab/>
              <w:t>73</w:t>
            </w:r>
          </w:hyperlink>
        </w:p>
        <w:p>
          <w:pPr>
            <w:pStyle w:val="TOC4"/>
            <w:numPr>
              <w:ilvl w:val="2"/>
              <w:numId w:val="4"/>
            </w:numPr>
            <w:tabs>
              <w:tab w:pos="2130" w:val="left" w:leader="none"/>
              <w:tab w:pos="9908" w:val="right" w:leader="dot"/>
            </w:tabs>
            <w:spacing w:line="240" w:lineRule="auto" w:before="68" w:after="0"/>
            <w:ind w:left="2129" w:right="0" w:hanging="500"/>
            <w:jc w:val="left"/>
          </w:pPr>
          <w:hyperlink w:history="true" w:anchor="_TOC_250064">
            <w:r>
              <w:rPr/>
              <w:t>Motivation for</w:t>
            </w:r>
            <w:r>
              <w:rPr>
                <w:spacing w:val="-1"/>
              </w:rPr>
              <w:t> </w:t>
            </w:r>
            <w:r>
              <w:rPr/>
              <w:t>LGD</w:t>
            </w:r>
            <w:r>
              <w:rPr>
                <w:spacing w:val="3"/>
              </w:rPr>
              <w:t> </w:t>
            </w:r>
            <w:r>
              <w:rPr/>
              <w:t>models</w:t>
              <w:tab/>
              <w:t>73</w:t>
            </w:r>
          </w:hyperlink>
        </w:p>
        <w:p>
          <w:pPr>
            <w:pStyle w:val="TOC4"/>
            <w:numPr>
              <w:ilvl w:val="2"/>
              <w:numId w:val="4"/>
            </w:numPr>
            <w:tabs>
              <w:tab w:pos="2130" w:val="left" w:leader="none"/>
              <w:tab w:pos="9908" w:val="right" w:leader="dot"/>
            </w:tabs>
            <w:spacing w:line="240" w:lineRule="auto" w:before="68" w:after="0"/>
            <w:ind w:left="2129" w:right="0" w:hanging="500"/>
            <w:jc w:val="left"/>
          </w:pPr>
          <w:hyperlink w:history="true" w:anchor="_TOC_250063">
            <w:r>
              <w:rPr/>
              <w:t>Developing an</w:t>
            </w:r>
            <w:r>
              <w:rPr>
                <w:spacing w:val="-2"/>
              </w:rPr>
              <w:t> </w:t>
            </w:r>
            <w:r>
              <w:rPr/>
              <w:t>LGD</w:t>
            </w:r>
            <w:r>
              <w:rPr>
                <w:spacing w:val="3"/>
              </w:rPr>
              <w:t> </w:t>
            </w:r>
            <w:r>
              <w:rPr/>
              <w:t>Model</w:t>
              <w:tab/>
              <w:t>73</w:t>
            </w:r>
          </w:hyperlink>
        </w:p>
        <w:p>
          <w:pPr>
            <w:pStyle w:val="TOC2"/>
            <w:numPr>
              <w:ilvl w:val="1"/>
              <w:numId w:val="4"/>
            </w:numPr>
            <w:tabs>
              <w:tab w:pos="1602" w:val="left" w:leader="none"/>
              <w:tab w:pos="9907" w:val="right" w:leader="dot"/>
            </w:tabs>
            <w:spacing w:line="240" w:lineRule="auto" w:before="70" w:after="0"/>
            <w:ind w:left="1601" w:right="0" w:hanging="332"/>
            <w:jc w:val="left"/>
          </w:pPr>
          <w:hyperlink w:history="true" w:anchor="_TOC_250062">
            <w:r>
              <w:rPr/>
              <w:t>Case Study: Benchmarking Regression Algorithms</w:t>
            </w:r>
            <w:r>
              <w:rPr>
                <w:spacing w:val="-9"/>
              </w:rPr>
              <w:t> </w:t>
            </w:r>
            <w:r>
              <w:rPr/>
              <w:t>for</w:t>
            </w:r>
            <w:r>
              <w:rPr>
                <w:spacing w:val="-2"/>
              </w:rPr>
              <w:t> </w:t>
            </w:r>
            <w:r>
              <w:rPr/>
              <w:t>LGD</w:t>
              <w:tab/>
              <w:t>77</w:t>
            </w:r>
          </w:hyperlink>
        </w:p>
        <w:p>
          <w:pPr>
            <w:pStyle w:val="TOC4"/>
            <w:numPr>
              <w:ilvl w:val="2"/>
              <w:numId w:val="4"/>
            </w:numPr>
            <w:tabs>
              <w:tab w:pos="2130" w:val="left" w:leader="none"/>
              <w:tab w:pos="9907" w:val="right" w:leader="dot"/>
            </w:tabs>
            <w:spacing w:line="240" w:lineRule="auto" w:before="67" w:after="0"/>
            <w:ind w:left="2129" w:right="0" w:hanging="500"/>
            <w:jc w:val="left"/>
          </w:pPr>
          <w:hyperlink w:history="true" w:anchor="_TOC_250061">
            <w:r>
              <w:rPr/>
              <w:t>Data Set</w:t>
            </w:r>
            <w:r>
              <w:rPr>
                <w:spacing w:val="-1"/>
              </w:rPr>
              <w:t> </w:t>
            </w:r>
            <w:r>
              <w:rPr/>
              <w:t>Characteristics</w:t>
              <w:tab/>
              <w:t>77</w:t>
            </w:r>
          </w:hyperlink>
        </w:p>
        <w:p>
          <w:pPr>
            <w:pStyle w:val="TOC4"/>
            <w:numPr>
              <w:ilvl w:val="2"/>
              <w:numId w:val="4"/>
            </w:numPr>
            <w:tabs>
              <w:tab w:pos="2130" w:val="left" w:leader="none"/>
              <w:tab w:pos="9907" w:val="right" w:leader="dot"/>
            </w:tabs>
            <w:spacing w:line="240" w:lineRule="auto" w:before="70" w:after="0"/>
            <w:ind w:left="2129" w:right="0" w:hanging="500"/>
            <w:jc w:val="left"/>
          </w:pPr>
          <w:hyperlink w:history="true" w:anchor="_TOC_250060">
            <w:r>
              <w:rPr/>
              <w:t>Experimental</w:t>
            </w:r>
            <w:r>
              <w:rPr>
                <w:spacing w:val="1"/>
              </w:rPr>
              <w:t> </w:t>
            </w:r>
            <w:r>
              <w:rPr/>
              <w:t>Set-Up</w:t>
              <w:tab/>
              <w:t>78</w:t>
            </w:r>
          </w:hyperlink>
        </w:p>
        <w:p>
          <w:pPr>
            <w:pStyle w:val="TOC4"/>
            <w:numPr>
              <w:ilvl w:val="2"/>
              <w:numId w:val="4"/>
            </w:numPr>
            <w:tabs>
              <w:tab w:pos="2130" w:val="left" w:leader="none"/>
              <w:tab w:pos="9907" w:val="right" w:leader="dot"/>
            </w:tabs>
            <w:spacing w:line="240" w:lineRule="auto" w:before="68" w:after="0"/>
            <w:ind w:left="2129" w:right="0" w:hanging="500"/>
            <w:jc w:val="left"/>
          </w:pPr>
          <w:hyperlink w:history="true" w:anchor="_TOC_250059">
            <w:r>
              <w:rPr/>
              <w:t>Results</w:t>
            </w:r>
            <w:r>
              <w:rPr>
                <w:spacing w:val="-1"/>
              </w:rPr>
              <w:t> </w:t>
            </w:r>
            <w:r>
              <w:rPr/>
              <w:t>and Discussion</w:t>
              <w:tab/>
              <w:t>79</w:t>
            </w:r>
          </w:hyperlink>
        </w:p>
        <w:p>
          <w:pPr>
            <w:pStyle w:val="TOC2"/>
            <w:numPr>
              <w:ilvl w:val="1"/>
              <w:numId w:val="4"/>
            </w:numPr>
            <w:tabs>
              <w:tab w:pos="1602" w:val="left" w:leader="none"/>
              <w:tab w:pos="9907" w:val="right" w:leader="dot"/>
            </w:tabs>
            <w:spacing w:line="240" w:lineRule="auto" w:before="68" w:after="0"/>
            <w:ind w:left="1601" w:right="0" w:hanging="332"/>
            <w:jc w:val="left"/>
          </w:pPr>
          <w:hyperlink w:history="true" w:anchor="_TOC_250058">
            <w:r>
              <w:rPr/>
              <w:t>Chapter</w:t>
            </w:r>
            <w:r>
              <w:rPr>
                <w:spacing w:val="-2"/>
              </w:rPr>
              <w:t> </w:t>
            </w:r>
            <w:r>
              <w:rPr/>
              <w:t>Summary</w:t>
              <w:tab/>
              <w:t>83</w:t>
            </w:r>
          </w:hyperlink>
        </w:p>
        <w:p>
          <w:pPr>
            <w:pStyle w:val="TOC2"/>
            <w:numPr>
              <w:ilvl w:val="1"/>
              <w:numId w:val="4"/>
            </w:numPr>
            <w:tabs>
              <w:tab w:pos="1602" w:val="left" w:leader="none"/>
              <w:tab w:pos="9907" w:val="right" w:leader="dot"/>
            </w:tabs>
            <w:spacing w:line="240" w:lineRule="auto" w:before="70" w:after="240"/>
            <w:ind w:left="1601" w:right="0" w:hanging="332"/>
            <w:jc w:val="left"/>
          </w:pPr>
          <w:hyperlink w:history="true" w:anchor="_TOC_250057">
            <w:r>
              <w:rPr/>
              <w:t>References and</w:t>
            </w:r>
            <w:r>
              <w:rPr>
                <w:spacing w:val="1"/>
              </w:rPr>
              <w:t> </w:t>
            </w:r>
            <w:r>
              <w:rPr/>
              <w:t>Further</w:t>
            </w:r>
            <w:r>
              <w:rPr>
                <w:spacing w:val="-2"/>
              </w:rPr>
              <w:t> </w:t>
            </w:r>
            <w:r>
              <w:rPr/>
              <w:t>Reading</w:t>
              <w:tab/>
              <w:t>84</w:t>
            </w:r>
          </w:hyperlink>
        </w:p>
        <w:p>
          <w:pPr>
            <w:pStyle w:val="TOC1"/>
            <w:tabs>
              <w:tab w:pos="9912" w:val="right" w:leader="dot"/>
            </w:tabs>
            <w:spacing w:before="570"/>
          </w:pPr>
          <w:hyperlink w:history="true" w:anchor="_TOC_250056">
            <w:r>
              <w:rPr>
                <w:w w:val="110"/>
              </w:rPr>
              <w:t>Chapter 5 Development of an Exposure at Default</w:t>
            </w:r>
            <w:r>
              <w:rPr>
                <w:spacing w:val="16"/>
                <w:w w:val="110"/>
              </w:rPr>
              <w:t> </w:t>
            </w:r>
            <w:r>
              <w:rPr>
                <w:w w:val="110"/>
              </w:rPr>
              <w:t>(EAD)</w:t>
            </w:r>
            <w:r>
              <w:rPr>
                <w:spacing w:val="3"/>
                <w:w w:val="110"/>
              </w:rPr>
              <w:t> </w:t>
            </w:r>
            <w:r>
              <w:rPr>
                <w:w w:val="110"/>
              </w:rPr>
              <w:t>Model</w:t>
              <w:tab/>
              <w:t>87</w:t>
            </w:r>
          </w:hyperlink>
        </w:p>
        <w:p>
          <w:pPr>
            <w:pStyle w:val="TOC2"/>
            <w:numPr>
              <w:ilvl w:val="1"/>
              <w:numId w:val="5"/>
            </w:numPr>
            <w:tabs>
              <w:tab w:pos="1604" w:val="left" w:leader="none"/>
              <w:tab w:pos="9909" w:val="right" w:leader="dot"/>
            </w:tabs>
            <w:spacing w:line="240" w:lineRule="auto" w:before="89" w:after="0"/>
            <w:ind w:left="1603" w:right="0" w:hanging="333"/>
            <w:jc w:val="left"/>
          </w:pPr>
          <w:hyperlink w:history="true" w:anchor="_TOC_250055">
            <w:r>
              <w:rPr/>
              <w:t>Overview of Exposure</w:t>
            </w:r>
            <w:r>
              <w:rPr>
                <w:spacing w:val="1"/>
              </w:rPr>
              <w:t> </w:t>
            </w:r>
            <w:r>
              <w:rPr/>
              <w:t>at</w:t>
            </w:r>
            <w:r>
              <w:rPr>
                <w:spacing w:val="-1"/>
              </w:rPr>
              <w:t> </w:t>
            </w:r>
            <w:r>
              <w:rPr/>
              <w:t>Default</w:t>
              <w:tab/>
              <w:t>87</w:t>
            </w:r>
          </w:hyperlink>
        </w:p>
        <w:p>
          <w:pPr>
            <w:pStyle w:val="TOC2"/>
            <w:numPr>
              <w:ilvl w:val="1"/>
              <w:numId w:val="5"/>
            </w:numPr>
            <w:tabs>
              <w:tab w:pos="1604" w:val="left" w:leader="none"/>
              <w:tab w:pos="9909" w:val="right" w:leader="dot"/>
            </w:tabs>
            <w:spacing w:line="240" w:lineRule="auto" w:before="70" w:after="0"/>
            <w:ind w:left="1603" w:right="0" w:hanging="332"/>
            <w:jc w:val="left"/>
          </w:pPr>
          <w:hyperlink w:history="true" w:anchor="_TOC_250054">
            <w:r>
              <w:rPr/>
              <w:t>Time Horizons</w:t>
            </w:r>
            <w:r>
              <w:rPr>
                <w:spacing w:val="-1"/>
              </w:rPr>
              <w:t> </w:t>
            </w:r>
            <w:r>
              <w:rPr/>
              <w:t>for</w:t>
            </w:r>
            <w:r>
              <w:rPr>
                <w:spacing w:val="-2"/>
              </w:rPr>
              <w:t> </w:t>
            </w:r>
            <w:r>
              <w:rPr/>
              <w:t>CCF</w:t>
              <w:tab/>
              <w:t>88</w:t>
            </w:r>
          </w:hyperlink>
        </w:p>
        <w:p>
          <w:pPr>
            <w:pStyle w:val="TOC2"/>
            <w:numPr>
              <w:ilvl w:val="1"/>
              <w:numId w:val="5"/>
            </w:numPr>
            <w:tabs>
              <w:tab w:pos="1604" w:val="left" w:leader="none"/>
              <w:tab w:pos="9909" w:val="right" w:leader="dot"/>
            </w:tabs>
            <w:spacing w:line="240" w:lineRule="auto" w:before="68" w:after="0"/>
            <w:ind w:left="1603" w:right="0" w:hanging="332"/>
            <w:jc w:val="left"/>
          </w:pPr>
          <w:hyperlink w:history="true" w:anchor="_TOC_250053">
            <w:r>
              <w:rPr/>
              <w:t>Data</w:t>
            </w:r>
            <w:r>
              <w:rPr>
                <w:spacing w:val="2"/>
              </w:rPr>
              <w:t> </w:t>
            </w:r>
            <w:r>
              <w:rPr/>
              <w:t>Preparation</w:t>
              <w:tab/>
              <w:t>90</w:t>
            </w:r>
          </w:hyperlink>
        </w:p>
        <w:p>
          <w:pPr>
            <w:pStyle w:val="TOC2"/>
            <w:numPr>
              <w:ilvl w:val="1"/>
              <w:numId w:val="5"/>
            </w:numPr>
            <w:tabs>
              <w:tab w:pos="1604" w:val="left" w:leader="none"/>
              <w:tab w:pos="9909" w:val="right" w:leader="dot"/>
            </w:tabs>
            <w:spacing w:line="240" w:lineRule="auto" w:before="68" w:after="0"/>
            <w:ind w:left="1603" w:right="0" w:hanging="332"/>
            <w:jc w:val="left"/>
          </w:pPr>
          <w:hyperlink w:history="true" w:anchor="_TOC_250052">
            <w:r>
              <w:rPr/>
              <w:t>CCF Distribution</w:t>
            </w:r>
            <w:r>
              <w:rPr>
                <w:spacing w:val="-3"/>
              </w:rPr>
              <w:t> </w:t>
            </w:r>
            <w:r>
              <w:rPr/>
              <w:t>– Transformations</w:t>
              <w:tab/>
              <w:t>95</w:t>
            </w:r>
          </w:hyperlink>
        </w:p>
        <w:p>
          <w:pPr>
            <w:pStyle w:val="TOC2"/>
            <w:numPr>
              <w:ilvl w:val="1"/>
              <w:numId w:val="5"/>
            </w:numPr>
            <w:tabs>
              <w:tab w:pos="1606" w:val="left" w:leader="none"/>
              <w:tab w:pos="9909" w:val="right" w:leader="dot"/>
            </w:tabs>
            <w:spacing w:line="240" w:lineRule="auto" w:before="70" w:after="0"/>
            <w:ind w:left="1605" w:right="0" w:hanging="334"/>
            <w:jc w:val="left"/>
          </w:pPr>
          <w:hyperlink w:history="true" w:anchor="_TOC_250051">
            <w:r>
              <w:rPr/>
              <w:t>Model</w:t>
            </w:r>
            <w:r>
              <w:rPr>
                <w:spacing w:val="-2"/>
              </w:rPr>
              <w:t> </w:t>
            </w:r>
            <w:r>
              <w:rPr/>
              <w:t>Development</w:t>
              <w:tab/>
              <w:t>97</w:t>
            </w:r>
          </w:hyperlink>
        </w:p>
        <w:p>
          <w:pPr>
            <w:pStyle w:val="TOC4"/>
            <w:numPr>
              <w:ilvl w:val="2"/>
              <w:numId w:val="5"/>
            </w:numPr>
            <w:tabs>
              <w:tab w:pos="2132" w:val="left" w:leader="none"/>
              <w:tab w:pos="9909" w:val="right" w:leader="dot"/>
            </w:tabs>
            <w:spacing w:line="240" w:lineRule="auto" w:before="67" w:after="0"/>
            <w:ind w:left="2131" w:right="0" w:hanging="501"/>
            <w:jc w:val="left"/>
          </w:pPr>
          <w:hyperlink w:history="true" w:anchor="_TOC_250050">
            <w:r>
              <w:rPr/>
              <w:t>Input</w:t>
            </w:r>
            <w:r>
              <w:rPr>
                <w:spacing w:val="-2"/>
              </w:rPr>
              <w:t> </w:t>
            </w:r>
            <w:r>
              <w:rPr/>
              <w:t>Selection</w:t>
              <w:tab/>
              <w:t>97</w:t>
            </w:r>
          </w:hyperlink>
        </w:p>
        <w:p>
          <w:pPr>
            <w:pStyle w:val="TOC4"/>
            <w:numPr>
              <w:ilvl w:val="2"/>
              <w:numId w:val="5"/>
            </w:numPr>
            <w:tabs>
              <w:tab w:pos="2132" w:val="left" w:leader="none"/>
              <w:tab w:pos="9909" w:val="right" w:leader="dot"/>
            </w:tabs>
            <w:spacing w:line="240" w:lineRule="auto" w:before="70" w:after="0"/>
            <w:ind w:left="2131" w:right="0" w:hanging="501"/>
            <w:jc w:val="left"/>
          </w:pPr>
          <w:hyperlink w:history="true" w:anchor="_TOC_250049">
            <w:r>
              <w:rPr/>
              <w:t>Model</w:t>
            </w:r>
            <w:r>
              <w:rPr>
                <w:spacing w:val="1"/>
              </w:rPr>
              <w:t> </w:t>
            </w:r>
            <w:r>
              <w:rPr/>
              <w:t>Methodology</w:t>
              <w:tab/>
              <w:t>97</w:t>
            </w:r>
          </w:hyperlink>
        </w:p>
        <w:p>
          <w:pPr>
            <w:pStyle w:val="TOC4"/>
            <w:numPr>
              <w:ilvl w:val="2"/>
              <w:numId w:val="5"/>
            </w:numPr>
            <w:tabs>
              <w:tab w:pos="2131" w:val="left" w:leader="none"/>
              <w:tab w:pos="9909" w:val="right" w:leader="dot"/>
            </w:tabs>
            <w:spacing w:line="240" w:lineRule="auto" w:before="68" w:after="0"/>
            <w:ind w:left="2130" w:right="0" w:hanging="500"/>
            <w:jc w:val="left"/>
          </w:pPr>
          <w:hyperlink w:history="true" w:anchor="_TOC_250048">
            <w:r>
              <w:rPr/>
              <w:t>Performance</w:t>
            </w:r>
            <w:r>
              <w:rPr>
                <w:spacing w:val="2"/>
              </w:rPr>
              <w:t> </w:t>
            </w:r>
            <w:r>
              <w:rPr/>
              <w:t>Metrics</w:t>
              <w:tab/>
              <w:t>99</w:t>
            </w:r>
          </w:hyperlink>
        </w:p>
        <w:p>
          <w:pPr>
            <w:pStyle w:val="TOC2"/>
            <w:numPr>
              <w:ilvl w:val="1"/>
              <w:numId w:val="5"/>
            </w:numPr>
            <w:tabs>
              <w:tab w:pos="1606" w:val="left" w:leader="none"/>
              <w:tab w:pos="9909" w:val="right" w:leader="dot"/>
            </w:tabs>
            <w:spacing w:line="240" w:lineRule="auto" w:before="68" w:after="0"/>
            <w:ind w:left="1605" w:right="0" w:hanging="335"/>
            <w:jc w:val="left"/>
          </w:pPr>
          <w:hyperlink w:history="true" w:anchor="_TOC_250047">
            <w:r>
              <w:rPr/>
              <w:t>Model Validation</w:t>
            </w:r>
            <w:r>
              <w:rPr>
                <w:spacing w:val="-4"/>
              </w:rPr>
              <w:t> </w:t>
            </w:r>
            <w:r>
              <w:rPr/>
              <w:t>and</w:t>
            </w:r>
            <w:r>
              <w:rPr>
                <w:spacing w:val="2"/>
              </w:rPr>
              <w:t> </w:t>
            </w:r>
            <w:r>
              <w:rPr/>
              <w:t>Reporting</w:t>
              <w:tab/>
              <w:t>103</w:t>
            </w:r>
          </w:hyperlink>
        </w:p>
        <w:p>
          <w:pPr>
            <w:pStyle w:val="TOC4"/>
            <w:numPr>
              <w:ilvl w:val="2"/>
              <w:numId w:val="5"/>
            </w:numPr>
            <w:tabs>
              <w:tab w:pos="2131" w:val="left" w:leader="none"/>
              <w:tab w:pos="9909" w:val="right" w:leader="dot"/>
            </w:tabs>
            <w:spacing w:line="240" w:lineRule="auto" w:before="70" w:after="0"/>
            <w:ind w:left="2130" w:right="0" w:hanging="500"/>
            <w:jc w:val="left"/>
          </w:pPr>
          <w:hyperlink w:history="true" w:anchor="_TOC_250046">
            <w:r>
              <w:rPr/>
              <w:t>Model Validation</w:t>
              <w:tab/>
              <w:t>103</w:t>
            </w:r>
          </w:hyperlink>
        </w:p>
        <w:p>
          <w:pPr>
            <w:pStyle w:val="TOC4"/>
            <w:numPr>
              <w:ilvl w:val="2"/>
              <w:numId w:val="5"/>
            </w:numPr>
            <w:tabs>
              <w:tab w:pos="2131" w:val="left" w:leader="none"/>
              <w:tab w:pos="9908" w:val="right" w:leader="dot"/>
            </w:tabs>
            <w:spacing w:line="240" w:lineRule="auto" w:before="67" w:after="0"/>
            <w:ind w:left="2130" w:right="0" w:hanging="500"/>
            <w:jc w:val="left"/>
          </w:pPr>
          <w:hyperlink w:history="true" w:anchor="_TOC_250045">
            <w:r>
              <w:rPr/>
              <w:t>Reports</w:t>
              <w:tab/>
              <w:t>104</w:t>
            </w:r>
          </w:hyperlink>
        </w:p>
        <w:p>
          <w:pPr>
            <w:pStyle w:val="TOC2"/>
            <w:numPr>
              <w:ilvl w:val="1"/>
              <w:numId w:val="5"/>
            </w:numPr>
            <w:tabs>
              <w:tab w:pos="1603" w:val="left" w:leader="none"/>
              <w:tab w:pos="9909" w:val="right" w:leader="dot"/>
            </w:tabs>
            <w:spacing w:line="240" w:lineRule="auto" w:before="70" w:after="0"/>
            <w:ind w:left="1602" w:right="0" w:hanging="332"/>
            <w:jc w:val="left"/>
          </w:pPr>
          <w:hyperlink w:history="true" w:anchor="_TOC_250044">
            <w:r>
              <w:rPr/>
              <w:t>Chapter</w:t>
            </w:r>
            <w:r>
              <w:rPr>
                <w:spacing w:val="-3"/>
              </w:rPr>
              <w:t> </w:t>
            </w:r>
            <w:r>
              <w:rPr/>
              <w:t>Summary</w:t>
              <w:tab/>
              <w:t>106</w:t>
            </w:r>
          </w:hyperlink>
        </w:p>
        <w:p>
          <w:pPr>
            <w:pStyle w:val="TOC2"/>
            <w:numPr>
              <w:ilvl w:val="1"/>
              <w:numId w:val="5"/>
            </w:numPr>
            <w:tabs>
              <w:tab w:pos="1603" w:val="left" w:leader="none"/>
              <w:tab w:pos="9909" w:val="right" w:leader="dot"/>
            </w:tabs>
            <w:spacing w:line="240" w:lineRule="auto" w:before="68" w:after="0"/>
            <w:ind w:left="1602" w:right="0" w:hanging="332"/>
            <w:jc w:val="left"/>
          </w:pPr>
          <w:hyperlink w:history="true" w:anchor="_TOC_250043">
            <w:r>
              <w:rPr/>
              <w:t>References and</w:t>
            </w:r>
            <w:r>
              <w:rPr>
                <w:spacing w:val="1"/>
              </w:rPr>
              <w:t> </w:t>
            </w:r>
            <w:r>
              <w:rPr/>
              <w:t>Further</w:t>
            </w:r>
            <w:r>
              <w:rPr>
                <w:spacing w:val="-2"/>
              </w:rPr>
              <w:t> </w:t>
            </w:r>
            <w:r>
              <w:rPr/>
              <w:t>Reading</w:t>
              <w:tab/>
              <w:t>107</w:t>
            </w:r>
          </w:hyperlink>
        </w:p>
        <w:p>
          <w:pPr>
            <w:pStyle w:val="TOC1"/>
            <w:tabs>
              <w:tab w:pos="9910" w:val="right" w:leader="dot"/>
            </w:tabs>
          </w:pPr>
          <w:hyperlink w:history="true" w:anchor="_TOC_250042">
            <w:r>
              <w:rPr>
                <w:w w:val="115"/>
              </w:rPr>
              <w:t>Chapter 6</w:t>
            </w:r>
            <w:r>
              <w:rPr>
                <w:spacing w:val="3"/>
                <w:w w:val="115"/>
              </w:rPr>
              <w:t> </w:t>
            </w:r>
            <w:r>
              <w:rPr>
                <w:w w:val="115"/>
              </w:rPr>
              <w:t>Stress Testing</w:t>
              <w:tab/>
              <w:t>109</w:t>
            </w:r>
          </w:hyperlink>
        </w:p>
        <w:p>
          <w:pPr>
            <w:pStyle w:val="TOC2"/>
            <w:numPr>
              <w:ilvl w:val="1"/>
              <w:numId w:val="6"/>
            </w:numPr>
            <w:tabs>
              <w:tab w:pos="1604" w:val="left" w:leader="none"/>
              <w:tab w:pos="9909" w:val="right" w:leader="dot"/>
            </w:tabs>
            <w:spacing w:line="240" w:lineRule="auto" w:before="90" w:after="0"/>
            <w:ind w:left="1603" w:right="0" w:hanging="333"/>
            <w:jc w:val="left"/>
          </w:pPr>
          <w:hyperlink w:history="true" w:anchor="_TOC_250041">
            <w:r>
              <w:rPr/>
              <w:t>Overview of</w:t>
            </w:r>
            <w:r>
              <w:rPr>
                <w:spacing w:val="-1"/>
              </w:rPr>
              <w:t> </w:t>
            </w:r>
            <w:r>
              <w:rPr/>
              <w:t>Stress Testing</w:t>
              <w:tab/>
              <w:t>109</w:t>
            </w:r>
          </w:hyperlink>
        </w:p>
        <w:p>
          <w:pPr>
            <w:pStyle w:val="TOC2"/>
            <w:numPr>
              <w:ilvl w:val="1"/>
              <w:numId w:val="6"/>
            </w:numPr>
            <w:tabs>
              <w:tab w:pos="1606" w:val="left" w:leader="none"/>
              <w:tab w:pos="9909" w:val="right" w:leader="dot"/>
            </w:tabs>
            <w:spacing w:line="240" w:lineRule="auto" w:before="68" w:after="0"/>
            <w:ind w:left="1605" w:right="0" w:hanging="335"/>
            <w:jc w:val="left"/>
          </w:pPr>
          <w:hyperlink w:history="true" w:anchor="_TOC_250040">
            <w:r>
              <w:rPr/>
              <w:t>Purpose of</w:t>
            </w:r>
            <w:r>
              <w:rPr>
                <w:spacing w:val="-1"/>
              </w:rPr>
              <w:t> </w:t>
            </w:r>
            <w:r>
              <w:rPr/>
              <w:t>Stress Testing</w:t>
              <w:tab/>
              <w:t>110</w:t>
            </w:r>
          </w:hyperlink>
        </w:p>
        <w:p>
          <w:pPr>
            <w:pStyle w:val="TOC2"/>
            <w:numPr>
              <w:ilvl w:val="1"/>
              <w:numId w:val="6"/>
            </w:numPr>
            <w:tabs>
              <w:tab w:pos="1603" w:val="left" w:leader="none"/>
              <w:tab w:pos="9909" w:val="right" w:leader="dot"/>
            </w:tabs>
            <w:spacing w:line="240" w:lineRule="auto" w:before="70" w:after="0"/>
            <w:ind w:left="1603" w:right="0" w:hanging="332"/>
            <w:jc w:val="left"/>
          </w:pPr>
          <w:hyperlink w:history="true" w:anchor="_TOC_250039">
            <w:r>
              <w:rPr/>
              <w:t>Stress</w:t>
            </w:r>
            <w:r>
              <w:rPr>
                <w:spacing w:val="-1"/>
              </w:rPr>
              <w:t> </w:t>
            </w:r>
            <w:r>
              <w:rPr/>
              <w:t>Testing</w:t>
            </w:r>
            <w:r>
              <w:rPr>
                <w:spacing w:val="2"/>
              </w:rPr>
              <w:t> </w:t>
            </w:r>
            <w:r>
              <w:rPr/>
              <w:t>Methods</w:t>
              <w:tab/>
              <w:t>111</w:t>
            </w:r>
          </w:hyperlink>
        </w:p>
        <w:p>
          <w:pPr>
            <w:pStyle w:val="TOC4"/>
            <w:numPr>
              <w:ilvl w:val="2"/>
              <w:numId w:val="6"/>
            </w:numPr>
            <w:tabs>
              <w:tab w:pos="2131" w:val="left" w:leader="none"/>
              <w:tab w:pos="9909" w:val="right" w:leader="dot"/>
            </w:tabs>
            <w:spacing w:line="240" w:lineRule="auto" w:before="67" w:after="0"/>
            <w:ind w:left="2130" w:right="0" w:hanging="500"/>
            <w:jc w:val="left"/>
          </w:pPr>
          <w:hyperlink w:history="true" w:anchor="_TOC_250038">
            <w:r>
              <w:rPr/>
              <w:t>Sensitivity Testing</w:t>
              <w:tab/>
              <w:t>111</w:t>
            </w:r>
          </w:hyperlink>
        </w:p>
        <w:p>
          <w:pPr>
            <w:pStyle w:val="TOC4"/>
            <w:numPr>
              <w:ilvl w:val="2"/>
              <w:numId w:val="6"/>
            </w:numPr>
            <w:tabs>
              <w:tab w:pos="2131" w:val="left" w:leader="none"/>
              <w:tab w:pos="9909" w:val="right" w:leader="dot"/>
            </w:tabs>
            <w:spacing w:line="240" w:lineRule="auto" w:before="68" w:after="0"/>
            <w:ind w:left="2130" w:right="0" w:hanging="500"/>
            <w:jc w:val="left"/>
          </w:pPr>
          <w:hyperlink w:history="true" w:anchor="_TOC_250037">
            <w:r>
              <w:rPr/>
              <w:t>Scenario</w:t>
            </w:r>
            <w:r>
              <w:rPr>
                <w:spacing w:val="1"/>
              </w:rPr>
              <w:t> </w:t>
            </w:r>
            <w:r>
              <w:rPr/>
              <w:t>Testing</w:t>
              <w:tab/>
              <w:t>112</w:t>
            </w:r>
          </w:hyperlink>
        </w:p>
        <w:p>
          <w:pPr>
            <w:pStyle w:val="TOC2"/>
            <w:numPr>
              <w:ilvl w:val="1"/>
              <w:numId w:val="6"/>
            </w:numPr>
            <w:tabs>
              <w:tab w:pos="1603" w:val="left" w:leader="none"/>
              <w:tab w:pos="9908" w:val="right" w:leader="dot"/>
            </w:tabs>
            <w:spacing w:line="240" w:lineRule="auto" w:before="70" w:after="0"/>
            <w:ind w:left="1602" w:right="0" w:hanging="332"/>
            <w:jc w:val="left"/>
          </w:pPr>
          <w:hyperlink w:history="true" w:anchor="_TOC_250036">
            <w:r>
              <w:rPr/>
              <w:t>Regulatory</w:t>
            </w:r>
            <w:r>
              <w:rPr>
                <w:spacing w:val="-2"/>
              </w:rPr>
              <w:t> </w:t>
            </w:r>
            <w:r>
              <w:rPr/>
              <w:t>Stress Testing</w:t>
              <w:tab/>
              <w:t>113</w:t>
            </w:r>
          </w:hyperlink>
        </w:p>
        <w:p>
          <w:pPr>
            <w:pStyle w:val="TOC2"/>
            <w:numPr>
              <w:ilvl w:val="1"/>
              <w:numId w:val="6"/>
            </w:numPr>
            <w:tabs>
              <w:tab w:pos="1603" w:val="left" w:leader="none"/>
              <w:tab w:pos="9908" w:val="right" w:leader="dot"/>
            </w:tabs>
            <w:spacing w:line="240" w:lineRule="auto" w:before="67" w:after="0"/>
            <w:ind w:left="1602" w:right="0" w:hanging="332"/>
            <w:jc w:val="left"/>
          </w:pPr>
          <w:hyperlink w:history="true" w:anchor="_TOC_250035">
            <w:r>
              <w:rPr/>
              <w:t>Chapter</w:t>
            </w:r>
            <w:r>
              <w:rPr>
                <w:spacing w:val="-3"/>
              </w:rPr>
              <w:t> </w:t>
            </w:r>
            <w:r>
              <w:rPr/>
              <w:t>Summary</w:t>
              <w:tab/>
              <w:t>114</w:t>
            </w:r>
          </w:hyperlink>
        </w:p>
        <w:p>
          <w:pPr>
            <w:pStyle w:val="TOC2"/>
            <w:numPr>
              <w:ilvl w:val="1"/>
              <w:numId w:val="6"/>
            </w:numPr>
            <w:tabs>
              <w:tab w:pos="1603" w:val="left" w:leader="none"/>
              <w:tab w:pos="9908" w:val="right" w:leader="dot"/>
            </w:tabs>
            <w:spacing w:line="240" w:lineRule="auto" w:before="70" w:after="0"/>
            <w:ind w:left="1602" w:right="0" w:hanging="332"/>
            <w:jc w:val="left"/>
          </w:pPr>
          <w:hyperlink w:history="true" w:anchor="_TOC_250034">
            <w:r>
              <w:rPr/>
              <w:t>References and</w:t>
            </w:r>
            <w:r>
              <w:rPr>
                <w:spacing w:val="1"/>
              </w:rPr>
              <w:t> </w:t>
            </w:r>
            <w:r>
              <w:rPr/>
              <w:t>Further</w:t>
            </w:r>
            <w:r>
              <w:rPr>
                <w:spacing w:val="-2"/>
              </w:rPr>
              <w:t> </w:t>
            </w:r>
            <w:r>
              <w:rPr/>
              <w:t>Reading</w:t>
              <w:tab/>
              <w:t>114</w:t>
            </w:r>
          </w:hyperlink>
        </w:p>
        <w:p>
          <w:pPr>
            <w:pStyle w:val="TOC1"/>
            <w:tabs>
              <w:tab w:pos="9909" w:val="right" w:leader="dot"/>
            </w:tabs>
            <w:spacing w:before="85"/>
          </w:pPr>
          <w:hyperlink w:history="true" w:anchor="_TOC_250033">
            <w:r>
              <w:rPr>
                <w:w w:val="110"/>
              </w:rPr>
              <w:t>Chapter 7 Producing</w:t>
            </w:r>
            <w:r>
              <w:rPr>
                <w:spacing w:val="12"/>
                <w:w w:val="110"/>
              </w:rPr>
              <w:t> </w:t>
            </w:r>
            <w:r>
              <w:rPr>
                <w:w w:val="110"/>
              </w:rPr>
              <w:t>Model</w:t>
            </w:r>
            <w:r>
              <w:rPr>
                <w:spacing w:val="7"/>
                <w:w w:val="110"/>
              </w:rPr>
              <w:t> </w:t>
            </w:r>
            <w:r>
              <w:rPr>
                <w:w w:val="110"/>
              </w:rPr>
              <w:t>Reports</w:t>
              <w:tab/>
            </w:r>
            <w:r>
              <w:rPr>
                <w:spacing w:val="-2"/>
                <w:w w:val="110"/>
              </w:rPr>
              <w:t>115</w:t>
            </w:r>
          </w:hyperlink>
        </w:p>
        <w:p>
          <w:pPr>
            <w:pStyle w:val="TOC2"/>
            <w:numPr>
              <w:ilvl w:val="1"/>
              <w:numId w:val="7"/>
            </w:numPr>
            <w:tabs>
              <w:tab w:pos="1604" w:val="left" w:leader="none"/>
              <w:tab w:pos="9909" w:val="right" w:leader="dot"/>
            </w:tabs>
            <w:spacing w:line="240" w:lineRule="auto" w:before="90" w:after="0"/>
            <w:ind w:left="1603" w:right="0" w:hanging="333"/>
            <w:jc w:val="left"/>
          </w:pPr>
          <w:hyperlink w:history="true" w:anchor="_TOC_250032">
            <w:r>
              <w:rPr/>
              <w:t>Surfacing</w:t>
            </w:r>
            <w:r>
              <w:rPr>
                <w:spacing w:val="1"/>
              </w:rPr>
              <w:t> </w:t>
            </w:r>
            <w:r>
              <w:rPr/>
              <w:t>Regulatory</w:t>
            </w:r>
            <w:r>
              <w:rPr>
                <w:spacing w:val="1"/>
              </w:rPr>
              <w:t> </w:t>
            </w:r>
            <w:r>
              <w:rPr/>
              <w:t>Reports</w:t>
              <w:tab/>
              <w:t>115</w:t>
            </w:r>
          </w:hyperlink>
        </w:p>
        <w:p>
          <w:pPr>
            <w:pStyle w:val="TOC2"/>
            <w:numPr>
              <w:ilvl w:val="1"/>
              <w:numId w:val="7"/>
            </w:numPr>
            <w:tabs>
              <w:tab w:pos="1606" w:val="left" w:leader="none"/>
              <w:tab w:pos="9909" w:val="right" w:leader="dot"/>
            </w:tabs>
            <w:spacing w:line="240" w:lineRule="auto" w:before="70" w:after="0"/>
            <w:ind w:left="1605" w:right="0" w:hanging="334"/>
            <w:jc w:val="left"/>
          </w:pPr>
          <w:hyperlink w:history="true" w:anchor="_TOC_250031">
            <w:r>
              <w:rPr/>
              <w:t>Model</w:t>
            </w:r>
            <w:r>
              <w:rPr>
                <w:spacing w:val="-3"/>
              </w:rPr>
              <w:t> </w:t>
            </w:r>
            <w:r>
              <w:rPr/>
              <w:t>Validation</w:t>
              <w:tab/>
              <w:t>115</w:t>
            </w:r>
          </w:hyperlink>
        </w:p>
        <w:p>
          <w:pPr>
            <w:pStyle w:val="TOC4"/>
            <w:numPr>
              <w:ilvl w:val="2"/>
              <w:numId w:val="7"/>
            </w:numPr>
            <w:tabs>
              <w:tab w:pos="2132" w:val="left" w:leader="none"/>
              <w:tab w:pos="9909" w:val="right" w:leader="dot"/>
            </w:tabs>
            <w:spacing w:line="240" w:lineRule="auto" w:before="68" w:after="0"/>
            <w:ind w:left="2131" w:right="0" w:hanging="501"/>
            <w:jc w:val="left"/>
          </w:pPr>
          <w:hyperlink w:history="true" w:anchor="_TOC_250030">
            <w:r>
              <w:rPr/>
              <w:t>Model</w:t>
            </w:r>
            <w:r>
              <w:rPr>
                <w:spacing w:val="1"/>
              </w:rPr>
              <w:t> </w:t>
            </w:r>
            <w:r>
              <w:rPr/>
              <w:t>Performance</w:t>
              <w:tab/>
              <w:t>116</w:t>
            </w:r>
          </w:hyperlink>
        </w:p>
        <w:p>
          <w:pPr>
            <w:pStyle w:val="TOC4"/>
            <w:numPr>
              <w:ilvl w:val="2"/>
              <w:numId w:val="7"/>
            </w:numPr>
            <w:tabs>
              <w:tab w:pos="2131" w:val="left" w:leader="none"/>
              <w:tab w:pos="9909" w:val="right" w:leader="dot"/>
            </w:tabs>
            <w:spacing w:line="240" w:lineRule="auto" w:before="70" w:after="0"/>
            <w:ind w:left="2130" w:right="0" w:hanging="500"/>
            <w:jc w:val="left"/>
          </w:pPr>
          <w:hyperlink w:history="true" w:anchor="_TOC_250029">
            <w:r>
              <w:rPr/>
              <w:t>Model Stability</w:t>
              <w:tab/>
              <w:t>122</w:t>
            </w:r>
          </w:hyperlink>
        </w:p>
        <w:p>
          <w:pPr>
            <w:pStyle w:val="TOC4"/>
            <w:numPr>
              <w:ilvl w:val="2"/>
              <w:numId w:val="7"/>
            </w:numPr>
            <w:tabs>
              <w:tab w:pos="2131" w:val="left" w:leader="none"/>
              <w:tab w:pos="9909" w:val="right" w:leader="dot"/>
            </w:tabs>
            <w:spacing w:line="240" w:lineRule="auto" w:before="67" w:after="0"/>
            <w:ind w:left="2130" w:right="0" w:hanging="500"/>
            <w:jc w:val="left"/>
          </w:pPr>
          <w:hyperlink w:history="true" w:anchor="_TOC_250028">
            <w:r>
              <w:rPr/>
              <w:t>Model</w:t>
            </w:r>
            <w:r>
              <w:rPr>
                <w:spacing w:val="-2"/>
              </w:rPr>
              <w:t> </w:t>
            </w:r>
            <w:r>
              <w:rPr/>
              <w:t>Calibration</w:t>
              <w:tab/>
              <w:t>125</w:t>
            </w:r>
          </w:hyperlink>
        </w:p>
        <w:p>
          <w:pPr>
            <w:pStyle w:val="TOC2"/>
            <w:numPr>
              <w:ilvl w:val="1"/>
              <w:numId w:val="7"/>
            </w:numPr>
            <w:tabs>
              <w:tab w:pos="1603" w:val="left" w:leader="none"/>
              <w:tab w:pos="9908" w:val="right" w:leader="dot"/>
            </w:tabs>
            <w:spacing w:line="240" w:lineRule="auto" w:before="70" w:after="0"/>
            <w:ind w:left="1602" w:right="0" w:hanging="332"/>
            <w:jc w:val="left"/>
          </w:pPr>
          <w:hyperlink w:history="true" w:anchor="_TOC_250027">
            <w:r>
              <w:rPr/>
              <w:t>SAS Model</w:t>
            </w:r>
            <w:r>
              <w:rPr>
                <w:spacing w:val="2"/>
              </w:rPr>
              <w:t> </w:t>
            </w:r>
            <w:r>
              <w:rPr/>
              <w:t>Manager</w:t>
            </w:r>
            <w:r>
              <w:rPr>
                <w:spacing w:val="1"/>
              </w:rPr>
              <w:t> </w:t>
            </w:r>
            <w:r>
              <w:rPr/>
              <w:t>Examples</w:t>
              <w:tab/>
              <w:t>127</w:t>
            </w:r>
          </w:hyperlink>
        </w:p>
        <w:p>
          <w:pPr>
            <w:pStyle w:val="TOC4"/>
            <w:numPr>
              <w:ilvl w:val="2"/>
              <w:numId w:val="7"/>
            </w:numPr>
            <w:tabs>
              <w:tab w:pos="2131" w:val="left" w:leader="none"/>
              <w:tab w:pos="9908" w:val="right" w:leader="dot"/>
            </w:tabs>
            <w:spacing w:line="240" w:lineRule="auto" w:before="68" w:after="0"/>
            <w:ind w:left="2130" w:right="0" w:hanging="500"/>
            <w:jc w:val="left"/>
          </w:pPr>
          <w:hyperlink w:history="true" w:anchor="_TOC_250026">
            <w:r>
              <w:rPr/>
              <w:t>Create a PD Report</w:t>
              <w:tab/>
              <w:t>127</w:t>
            </w:r>
          </w:hyperlink>
        </w:p>
        <w:p>
          <w:pPr>
            <w:pStyle w:val="TOC4"/>
            <w:numPr>
              <w:ilvl w:val="2"/>
              <w:numId w:val="7"/>
            </w:numPr>
            <w:tabs>
              <w:tab w:pos="2131" w:val="left" w:leader="none"/>
              <w:tab w:pos="9908" w:val="right" w:leader="dot"/>
            </w:tabs>
            <w:spacing w:line="240" w:lineRule="auto" w:before="68" w:after="0"/>
            <w:ind w:left="2130" w:right="0" w:hanging="500"/>
            <w:jc w:val="left"/>
          </w:pPr>
          <w:hyperlink w:history="true" w:anchor="_TOC_250025">
            <w:r>
              <w:rPr/>
              <w:t>Create a LGD Report</w:t>
              <w:tab/>
              <w:t>129</w:t>
            </w:r>
          </w:hyperlink>
        </w:p>
        <w:p>
          <w:pPr>
            <w:pStyle w:val="TOC2"/>
            <w:numPr>
              <w:ilvl w:val="1"/>
              <w:numId w:val="7"/>
            </w:numPr>
            <w:tabs>
              <w:tab w:pos="1603" w:val="left" w:leader="none"/>
              <w:tab w:pos="9908" w:val="right" w:leader="dot"/>
            </w:tabs>
            <w:spacing w:line="240" w:lineRule="auto" w:before="70" w:after="240"/>
            <w:ind w:left="1602" w:right="0" w:hanging="332"/>
            <w:jc w:val="left"/>
          </w:pPr>
          <w:hyperlink w:history="true" w:anchor="_TOC_250024">
            <w:r>
              <w:rPr/>
              <w:t>Chapter</w:t>
            </w:r>
            <w:r>
              <w:rPr>
                <w:spacing w:val="-3"/>
              </w:rPr>
              <w:t> </w:t>
            </w:r>
            <w:r>
              <w:rPr/>
              <w:t>Summary</w:t>
              <w:tab/>
              <w:t>130</w:t>
            </w:r>
          </w:hyperlink>
        </w:p>
        <w:p>
          <w:pPr>
            <w:pStyle w:val="TOC1"/>
            <w:tabs>
              <w:tab w:pos="9470" w:val="left" w:leader="dot"/>
            </w:tabs>
            <w:spacing w:before="501"/>
          </w:pPr>
          <w:hyperlink w:history="true" w:anchor="_TOC_250023">
            <w:r>
              <w:rPr>
                <w:w w:val="110"/>
              </w:rPr>
              <w:t>Tutorial A – Getting Started with SAS</w:t>
            </w:r>
            <w:r>
              <w:rPr>
                <w:spacing w:val="-19"/>
                <w:w w:val="110"/>
              </w:rPr>
              <w:t> </w:t>
            </w:r>
            <w:r>
              <w:rPr>
                <w:w w:val="110"/>
              </w:rPr>
              <w:t>Enterprise</w:t>
            </w:r>
            <w:r>
              <w:rPr>
                <w:spacing w:val="-3"/>
                <w:w w:val="110"/>
              </w:rPr>
              <w:t> </w:t>
            </w:r>
            <w:r>
              <w:rPr>
                <w:w w:val="110"/>
              </w:rPr>
              <w:t>Miner</w:t>
              <w:tab/>
            </w:r>
            <w:r>
              <w:rPr>
                <w:spacing w:val="-2"/>
                <w:w w:val="110"/>
              </w:rPr>
              <w:t>131</w:t>
            </w:r>
          </w:hyperlink>
        </w:p>
        <w:p>
          <w:pPr>
            <w:pStyle w:val="TOC4"/>
            <w:numPr>
              <w:ilvl w:val="1"/>
              <w:numId w:val="8"/>
            </w:numPr>
            <w:tabs>
              <w:tab w:pos="1990" w:val="left" w:leader="none"/>
              <w:tab w:pos="9578" w:val="left" w:leader="dot"/>
            </w:tabs>
            <w:spacing w:line="240" w:lineRule="auto" w:before="90" w:after="0"/>
            <w:ind w:left="1989" w:right="0" w:hanging="358"/>
            <w:jc w:val="left"/>
          </w:pPr>
          <w:hyperlink w:history="true" w:anchor="_TOC_250022">
            <w:r>
              <w:rPr/>
              <w:t>Starting SAS</w:t>
            </w:r>
            <w:r>
              <w:rPr>
                <w:spacing w:val="-8"/>
              </w:rPr>
              <w:t> </w:t>
            </w:r>
            <w:r>
              <w:rPr/>
              <w:t>Enterprise</w:t>
            </w:r>
            <w:r>
              <w:rPr>
                <w:spacing w:val="-3"/>
              </w:rPr>
              <w:t> </w:t>
            </w:r>
            <w:r>
              <w:rPr/>
              <w:t>Miner</w:t>
              <w:tab/>
              <w:t>131</w:t>
            </w:r>
          </w:hyperlink>
        </w:p>
        <w:p>
          <w:pPr>
            <w:pStyle w:val="TOC4"/>
            <w:numPr>
              <w:ilvl w:val="1"/>
              <w:numId w:val="8"/>
            </w:numPr>
            <w:tabs>
              <w:tab w:pos="1990" w:val="left" w:leader="none"/>
              <w:tab w:pos="9578" w:val="left" w:leader="dot"/>
            </w:tabs>
            <w:spacing w:line="240" w:lineRule="auto" w:before="68" w:after="0"/>
            <w:ind w:left="1989" w:right="0" w:hanging="358"/>
            <w:jc w:val="left"/>
          </w:pPr>
          <w:hyperlink w:history="true" w:anchor="_TOC_250021">
            <w:r>
              <w:rPr/>
              <w:t>Assigning a</w:t>
            </w:r>
            <w:r>
              <w:rPr>
                <w:spacing w:val="-18"/>
              </w:rPr>
              <w:t> </w:t>
            </w:r>
            <w:r>
              <w:rPr/>
              <w:t>Library</w:t>
            </w:r>
            <w:r>
              <w:rPr>
                <w:spacing w:val="-9"/>
              </w:rPr>
              <w:t> </w:t>
            </w:r>
            <w:r>
              <w:rPr/>
              <w:t>Location</w:t>
              <w:tab/>
              <w:t>134</w:t>
            </w:r>
          </w:hyperlink>
        </w:p>
        <w:p>
          <w:pPr>
            <w:pStyle w:val="TOC4"/>
            <w:numPr>
              <w:ilvl w:val="1"/>
              <w:numId w:val="8"/>
            </w:numPr>
            <w:tabs>
              <w:tab w:pos="1990" w:val="left" w:leader="none"/>
              <w:tab w:pos="9578" w:val="left" w:leader="dot"/>
            </w:tabs>
            <w:spacing w:line="240" w:lineRule="auto" w:before="70" w:after="0"/>
            <w:ind w:left="1989" w:right="0" w:hanging="358"/>
            <w:jc w:val="left"/>
          </w:pPr>
          <w:hyperlink w:history="true" w:anchor="_TOC_250020">
            <w:r>
              <w:rPr/>
              <w:t>Defining a New</w:t>
            </w:r>
            <w:r>
              <w:rPr>
                <w:spacing w:val="13"/>
              </w:rPr>
              <w:t> </w:t>
            </w:r>
            <w:r>
              <w:rPr/>
              <w:t>Data</w:t>
            </w:r>
            <w:r>
              <w:rPr>
                <w:spacing w:val="6"/>
              </w:rPr>
              <w:t> </w:t>
            </w:r>
            <w:r>
              <w:rPr/>
              <w:t>Set</w:t>
              <w:tab/>
              <w:t>136</w:t>
            </w:r>
          </w:hyperlink>
        </w:p>
        <w:p>
          <w:pPr>
            <w:pStyle w:val="TOC1"/>
            <w:tabs>
              <w:tab w:pos="9470" w:val="left" w:leader="dot"/>
            </w:tabs>
            <w:spacing w:line="247" w:lineRule="auto" w:before="82"/>
            <w:ind w:right="1234"/>
          </w:pPr>
          <w:hyperlink w:history="true" w:anchor="_TOC_250019">
            <w:r>
              <w:rPr>
                <w:w w:val="110"/>
              </w:rPr>
              <w:t>Tutorial B – Developing an Application Scorecard Model in SAS Enterprise Miner</w:t>
              <w:tab/>
            </w:r>
            <w:r>
              <w:rPr>
                <w:spacing w:val="-7"/>
                <w:w w:val="110"/>
              </w:rPr>
              <w:t>139</w:t>
            </w:r>
          </w:hyperlink>
        </w:p>
        <w:p>
          <w:pPr>
            <w:pStyle w:val="TOC2"/>
            <w:numPr>
              <w:ilvl w:val="1"/>
              <w:numId w:val="9"/>
            </w:numPr>
            <w:tabs>
              <w:tab w:pos="1633" w:val="left" w:leader="none"/>
              <w:tab w:pos="9578" w:val="left" w:leader="dot"/>
            </w:tabs>
            <w:spacing w:line="240" w:lineRule="auto" w:before="86" w:after="0"/>
            <w:ind w:left="1632" w:right="0" w:hanging="362"/>
            <w:jc w:val="left"/>
          </w:pPr>
          <w:hyperlink w:history="true" w:anchor="_TOC_250018">
            <w:r>
              <w:rPr/>
              <w:t>Overview</w:t>
              <w:tab/>
              <w:t>139</w:t>
            </w:r>
          </w:hyperlink>
        </w:p>
        <w:p>
          <w:pPr>
            <w:pStyle w:val="TOC4"/>
            <w:numPr>
              <w:ilvl w:val="2"/>
              <w:numId w:val="9"/>
            </w:numPr>
            <w:tabs>
              <w:tab w:pos="2160" w:val="left" w:leader="none"/>
              <w:tab w:pos="9578" w:val="left" w:leader="dot"/>
            </w:tabs>
            <w:spacing w:line="240" w:lineRule="auto" w:before="70" w:after="0"/>
            <w:ind w:left="2159" w:right="0" w:hanging="529"/>
            <w:jc w:val="left"/>
          </w:pPr>
          <w:hyperlink w:history="true" w:anchor="_TOC_250017">
            <w:r>
              <w:rPr/>
              <w:t>Step 1 – Import the</w:t>
            </w:r>
            <w:r>
              <w:rPr>
                <w:spacing w:val="13"/>
              </w:rPr>
              <w:t> </w:t>
            </w:r>
            <w:r>
              <w:rPr/>
              <w:t>XML</w:t>
            </w:r>
            <w:r>
              <w:rPr>
                <w:spacing w:val="1"/>
              </w:rPr>
              <w:t> </w:t>
            </w:r>
            <w:r>
              <w:rPr/>
              <w:t>Diagram</w:t>
              <w:tab/>
              <w:t>140</w:t>
            </w:r>
          </w:hyperlink>
        </w:p>
        <w:p>
          <w:pPr>
            <w:pStyle w:val="TOC4"/>
            <w:numPr>
              <w:ilvl w:val="2"/>
              <w:numId w:val="9"/>
            </w:numPr>
            <w:tabs>
              <w:tab w:pos="2160" w:val="left" w:leader="none"/>
              <w:tab w:pos="9578" w:val="left" w:leader="dot"/>
            </w:tabs>
            <w:spacing w:line="240" w:lineRule="auto" w:before="68" w:after="0"/>
            <w:ind w:left="2159" w:right="0" w:hanging="529"/>
            <w:jc w:val="left"/>
          </w:pPr>
          <w:hyperlink w:history="true" w:anchor="_TOC_250016">
            <w:r>
              <w:rPr/>
              <w:t>Step 2 – Define the</w:t>
            </w:r>
            <w:r>
              <w:rPr>
                <w:spacing w:val="2"/>
              </w:rPr>
              <w:t> </w:t>
            </w:r>
            <w:r>
              <w:rPr/>
              <w:t>Data Source</w:t>
              <w:tab/>
              <w:t>140</w:t>
            </w:r>
          </w:hyperlink>
        </w:p>
        <w:p>
          <w:pPr>
            <w:pStyle w:val="TOC4"/>
            <w:numPr>
              <w:ilvl w:val="2"/>
              <w:numId w:val="9"/>
            </w:numPr>
            <w:tabs>
              <w:tab w:pos="2160" w:val="left" w:leader="none"/>
              <w:tab w:pos="9577" w:val="left" w:leader="dot"/>
            </w:tabs>
            <w:spacing w:line="240" w:lineRule="auto" w:before="67" w:after="0"/>
            <w:ind w:left="2159" w:right="0" w:hanging="529"/>
            <w:jc w:val="left"/>
          </w:pPr>
          <w:hyperlink w:history="true" w:anchor="_TOC_250015">
            <w:r>
              <w:rPr/>
              <w:t>Step 3 – Visualize</w:t>
            </w:r>
            <w:r>
              <w:rPr>
                <w:spacing w:val="-7"/>
              </w:rPr>
              <w:t> </w:t>
            </w:r>
            <w:r>
              <w:rPr/>
              <w:t>the</w:t>
            </w:r>
            <w:r>
              <w:rPr>
                <w:spacing w:val="-2"/>
              </w:rPr>
              <w:t> </w:t>
            </w:r>
            <w:r>
              <w:rPr/>
              <w:t>Data</w:t>
              <w:tab/>
              <w:t>141</w:t>
            </w:r>
          </w:hyperlink>
        </w:p>
        <w:p>
          <w:pPr>
            <w:pStyle w:val="TOC4"/>
            <w:numPr>
              <w:ilvl w:val="2"/>
              <w:numId w:val="9"/>
            </w:numPr>
            <w:tabs>
              <w:tab w:pos="2160" w:val="left" w:leader="none"/>
              <w:tab w:pos="9577" w:val="left" w:leader="dot"/>
            </w:tabs>
            <w:spacing w:line="240" w:lineRule="auto" w:before="70" w:after="0"/>
            <w:ind w:left="2159" w:right="0" w:hanging="529"/>
            <w:jc w:val="left"/>
          </w:pPr>
          <w:hyperlink w:history="true" w:anchor="_TOC_250014">
            <w:r>
              <w:rPr/>
              <w:t>Step 4 – Partition the Data</w:t>
              <w:tab/>
              <w:t>143</w:t>
            </w:r>
          </w:hyperlink>
        </w:p>
        <w:p>
          <w:pPr>
            <w:pStyle w:val="TOC4"/>
            <w:numPr>
              <w:ilvl w:val="2"/>
              <w:numId w:val="9"/>
            </w:numPr>
            <w:tabs>
              <w:tab w:pos="2160" w:val="left" w:leader="none"/>
              <w:tab w:pos="9577" w:val="left" w:leader="dot"/>
            </w:tabs>
            <w:spacing w:line="240" w:lineRule="auto" w:before="68" w:after="0"/>
            <w:ind w:left="2159" w:right="0" w:hanging="529"/>
            <w:jc w:val="left"/>
          </w:pPr>
          <w:hyperlink w:history="true" w:anchor="_TOC_250013">
            <w:r>
              <w:rPr/>
              <w:t>Step 5 –Perform Screening and Grouping with</w:t>
            </w:r>
            <w:r>
              <w:rPr>
                <w:spacing w:val="-35"/>
              </w:rPr>
              <w:t> </w:t>
            </w:r>
            <w:r>
              <w:rPr/>
              <w:t>Interactive</w:t>
            </w:r>
            <w:r>
              <w:rPr>
                <w:spacing w:val="-5"/>
              </w:rPr>
              <w:t> </w:t>
            </w:r>
            <w:r>
              <w:rPr/>
              <w:t>Grouping</w:t>
              <w:tab/>
              <w:t>143</w:t>
            </w:r>
          </w:hyperlink>
        </w:p>
        <w:p>
          <w:pPr>
            <w:pStyle w:val="TOC4"/>
            <w:numPr>
              <w:ilvl w:val="2"/>
              <w:numId w:val="9"/>
            </w:numPr>
            <w:tabs>
              <w:tab w:pos="2160" w:val="left" w:leader="none"/>
              <w:tab w:pos="9577" w:val="left" w:leader="dot"/>
            </w:tabs>
            <w:spacing w:line="240" w:lineRule="auto" w:before="70" w:after="0"/>
            <w:ind w:left="2159" w:right="0" w:hanging="529"/>
            <w:jc w:val="left"/>
          </w:pPr>
          <w:hyperlink w:history="true" w:anchor="_TOC_250012">
            <w:r>
              <w:rPr/>
              <w:t>Step 6 – Create a Scorecard and Fit a Logistic Regression</w:t>
            </w:r>
            <w:r>
              <w:rPr>
                <w:spacing w:val="-1"/>
              </w:rPr>
              <w:t> </w:t>
            </w:r>
            <w:r>
              <w:rPr/>
              <w:t>Model</w:t>
              <w:tab/>
              <w:t>144</w:t>
            </w:r>
          </w:hyperlink>
        </w:p>
        <w:p>
          <w:pPr>
            <w:pStyle w:val="TOC4"/>
            <w:numPr>
              <w:ilvl w:val="2"/>
              <w:numId w:val="9"/>
            </w:numPr>
            <w:tabs>
              <w:tab w:pos="2160" w:val="left" w:leader="none"/>
              <w:tab w:pos="9577" w:val="left" w:leader="dot"/>
            </w:tabs>
            <w:spacing w:line="240" w:lineRule="auto" w:before="67" w:after="0"/>
            <w:ind w:left="2159" w:right="0" w:hanging="529"/>
            <w:jc w:val="left"/>
          </w:pPr>
          <w:hyperlink w:history="true" w:anchor="_TOC_250011">
            <w:r>
              <w:rPr/>
              <w:t>Step 7 – Create a Rejected</w:t>
            </w:r>
            <w:r>
              <w:rPr>
                <w:spacing w:val="26"/>
              </w:rPr>
              <w:t> </w:t>
            </w:r>
            <w:r>
              <w:rPr/>
              <w:t>Data</w:t>
            </w:r>
            <w:r>
              <w:rPr>
                <w:spacing w:val="4"/>
              </w:rPr>
              <w:t> </w:t>
            </w:r>
            <w:r>
              <w:rPr/>
              <w:t>Source</w:t>
              <w:tab/>
              <w:t>144</w:t>
            </w:r>
          </w:hyperlink>
        </w:p>
        <w:p>
          <w:pPr>
            <w:pStyle w:val="TOC4"/>
            <w:numPr>
              <w:ilvl w:val="2"/>
              <w:numId w:val="9"/>
            </w:numPr>
            <w:tabs>
              <w:tab w:pos="2159" w:val="left" w:leader="none"/>
              <w:tab w:pos="9577" w:val="left" w:leader="dot"/>
            </w:tabs>
            <w:spacing w:line="240" w:lineRule="auto" w:before="68" w:after="0"/>
            <w:ind w:left="2158" w:right="0" w:hanging="529"/>
            <w:jc w:val="left"/>
          </w:pPr>
          <w:hyperlink w:history="true" w:anchor="_TOC_250010">
            <w:r>
              <w:rPr/>
              <w:t>Step 8 – Perform Reject Inference and Create an Augmented</w:t>
            </w:r>
            <w:r>
              <w:rPr>
                <w:spacing w:val="26"/>
              </w:rPr>
              <w:t> </w:t>
            </w:r>
            <w:r>
              <w:rPr/>
              <w:t>Data</w:t>
            </w:r>
            <w:r>
              <w:rPr>
                <w:spacing w:val="3"/>
              </w:rPr>
              <w:t> </w:t>
            </w:r>
            <w:r>
              <w:rPr/>
              <w:t>Set</w:t>
              <w:tab/>
              <w:t>144</w:t>
            </w:r>
          </w:hyperlink>
        </w:p>
        <w:p>
          <w:pPr>
            <w:pStyle w:val="TOC4"/>
            <w:numPr>
              <w:ilvl w:val="2"/>
              <w:numId w:val="9"/>
            </w:numPr>
            <w:tabs>
              <w:tab w:pos="2159" w:val="left" w:leader="none"/>
              <w:tab w:pos="9577" w:val="left" w:leader="dot"/>
            </w:tabs>
            <w:spacing w:line="247" w:lineRule="auto" w:before="70" w:after="0"/>
            <w:ind w:left="1630" w:right="1229" w:firstLine="0"/>
            <w:jc w:val="left"/>
          </w:pPr>
          <w:hyperlink w:history="true" w:anchor="_TOC_250009">
            <w:r>
              <w:rPr/>
              <w:t>Step 9 – Partition the Augmented Data Set into Training, Test and Validation Samples</w:t>
              <w:tab/>
            </w:r>
            <w:r>
              <w:rPr>
                <w:spacing w:val="-7"/>
              </w:rPr>
              <w:t>145</w:t>
            </w:r>
          </w:hyperlink>
        </w:p>
        <w:p>
          <w:pPr>
            <w:pStyle w:val="TOC4"/>
            <w:numPr>
              <w:ilvl w:val="2"/>
              <w:numId w:val="9"/>
            </w:numPr>
            <w:tabs>
              <w:tab w:pos="2270" w:val="left" w:leader="none"/>
              <w:tab w:pos="9577" w:val="left" w:leader="dot"/>
            </w:tabs>
            <w:spacing w:line="247" w:lineRule="auto" w:before="64" w:after="0"/>
            <w:ind w:left="1630" w:right="1229" w:firstLine="0"/>
            <w:jc w:val="left"/>
          </w:pPr>
          <w:hyperlink w:history="true" w:anchor="_TOC_250008">
            <w:r>
              <w:rPr/>
              <w:t>Step 10 – Perform Univariate Characteristic Screening and Grouping on the Augmented</w:t>
            </w:r>
            <w:r>
              <w:rPr>
                <w:spacing w:val="4"/>
              </w:rPr>
              <w:t> </w:t>
            </w:r>
            <w:r>
              <w:rPr/>
              <w:t>Data</w:t>
            </w:r>
            <w:r>
              <w:rPr>
                <w:spacing w:val="4"/>
              </w:rPr>
              <w:t> </w:t>
            </w:r>
            <w:r>
              <w:rPr/>
              <w:t>Set</w:t>
              <w:tab/>
            </w:r>
            <w:r>
              <w:rPr>
                <w:spacing w:val="-7"/>
              </w:rPr>
              <w:t>145</w:t>
            </w:r>
          </w:hyperlink>
        </w:p>
        <w:p>
          <w:pPr>
            <w:pStyle w:val="TOC4"/>
            <w:numPr>
              <w:ilvl w:val="2"/>
              <w:numId w:val="9"/>
            </w:numPr>
            <w:tabs>
              <w:tab w:pos="2270" w:val="left" w:leader="none"/>
            </w:tabs>
            <w:spacing w:line="240" w:lineRule="auto" w:before="64" w:after="0"/>
            <w:ind w:left="2269" w:right="0" w:hanging="640"/>
            <w:jc w:val="left"/>
          </w:pPr>
          <w:r>
            <w:rPr/>
            <w:t>Step 11 – Fit a Logistic Regression Model and Score the Augmented</w:t>
          </w:r>
          <w:r>
            <w:rPr>
              <w:spacing w:val="-3"/>
            </w:rPr>
            <w:t> </w:t>
          </w:r>
          <w:r>
            <w:rPr/>
            <w:t>Data</w:t>
          </w:r>
        </w:p>
        <w:p>
          <w:pPr>
            <w:pStyle w:val="TOC4"/>
            <w:tabs>
              <w:tab w:pos="9576" w:val="left" w:leader="dot"/>
            </w:tabs>
            <w:spacing w:before="8"/>
            <w:ind w:left="1630" w:firstLine="0"/>
          </w:pPr>
          <w:r>
            <w:rPr/>
            <w:t>Set</w:t>
            <w:tab/>
            <w:t>145</w:t>
          </w:r>
        </w:p>
        <w:p>
          <w:pPr>
            <w:pStyle w:val="TOC2"/>
            <w:numPr>
              <w:ilvl w:val="1"/>
              <w:numId w:val="9"/>
            </w:numPr>
            <w:tabs>
              <w:tab w:pos="1631" w:val="left" w:leader="none"/>
              <w:tab w:pos="9576" w:val="left" w:leader="dot"/>
            </w:tabs>
            <w:spacing w:line="240" w:lineRule="auto" w:before="67" w:after="0"/>
            <w:ind w:left="1630" w:right="0" w:hanging="361"/>
            <w:jc w:val="left"/>
          </w:pPr>
          <w:hyperlink w:history="true" w:anchor="_TOC_250007">
            <w:r>
              <w:rPr/>
              <w:t>Tutorial</w:t>
            </w:r>
            <w:r>
              <w:rPr>
                <w:spacing w:val="-7"/>
              </w:rPr>
              <w:t> </w:t>
            </w:r>
            <w:r>
              <w:rPr/>
              <w:t>Summary</w:t>
              <w:tab/>
              <w:t>146</w:t>
            </w:r>
          </w:hyperlink>
        </w:p>
        <w:p>
          <w:pPr>
            <w:pStyle w:val="TOC1"/>
            <w:tabs>
              <w:tab w:pos="9470" w:val="left" w:leader="dot"/>
            </w:tabs>
          </w:pPr>
          <w:hyperlink w:history="true" w:anchor="_TOC_250006">
            <w:r>
              <w:rPr>
                <w:w w:val="110"/>
              </w:rPr>
              <w:t>Appendix A  Data Used in</w:t>
            </w:r>
            <w:r>
              <w:rPr>
                <w:spacing w:val="-49"/>
                <w:w w:val="110"/>
              </w:rPr>
              <w:t> </w:t>
            </w:r>
            <w:r>
              <w:rPr>
                <w:w w:val="110"/>
              </w:rPr>
              <w:t>This</w:t>
            </w:r>
            <w:r>
              <w:rPr>
                <w:spacing w:val="-9"/>
                <w:w w:val="110"/>
              </w:rPr>
              <w:t> </w:t>
            </w:r>
            <w:r>
              <w:rPr>
                <w:w w:val="110"/>
              </w:rPr>
              <w:t>Book</w:t>
              <w:tab/>
            </w:r>
            <w:r>
              <w:rPr>
                <w:spacing w:val="-2"/>
                <w:w w:val="110"/>
              </w:rPr>
              <w:t>147</w:t>
            </w:r>
          </w:hyperlink>
        </w:p>
        <w:p>
          <w:pPr>
            <w:pStyle w:val="TOC2"/>
            <w:numPr>
              <w:ilvl w:val="1"/>
              <w:numId w:val="10"/>
            </w:numPr>
            <w:tabs>
              <w:tab w:pos="1630" w:val="left" w:leader="none"/>
              <w:tab w:pos="9578" w:val="left" w:leader="dot"/>
            </w:tabs>
            <w:spacing w:line="240" w:lineRule="auto" w:before="90" w:after="0"/>
            <w:ind w:left="1629" w:right="0" w:hanging="359"/>
            <w:jc w:val="left"/>
          </w:pPr>
          <w:hyperlink w:history="true" w:anchor="_TOC_250005">
            <w:r>
              <w:rPr/>
              <w:t>Data Used in</w:t>
            </w:r>
            <w:r>
              <w:rPr>
                <w:spacing w:val="-4"/>
              </w:rPr>
              <w:t> </w:t>
            </w:r>
            <w:r>
              <w:rPr/>
              <w:t>This</w:t>
            </w:r>
            <w:r>
              <w:rPr>
                <w:spacing w:val="2"/>
              </w:rPr>
              <w:t> </w:t>
            </w:r>
            <w:r>
              <w:rPr/>
              <w:t>Book</w:t>
              <w:tab/>
              <w:t>147</w:t>
            </w:r>
          </w:hyperlink>
        </w:p>
        <w:p>
          <w:pPr>
            <w:pStyle w:val="TOC4"/>
            <w:tabs>
              <w:tab w:pos="9578" w:val="left" w:leader="dot"/>
            </w:tabs>
            <w:ind w:left="1631" w:firstLine="0"/>
          </w:pPr>
          <w:hyperlink w:history="true" w:anchor="_TOC_250004">
            <w:r>
              <w:rPr/>
              <w:t>Chapter 3: Known Good</w:t>
            </w:r>
            <w:r>
              <w:rPr>
                <w:spacing w:val="-3"/>
              </w:rPr>
              <w:t> </w:t>
            </w:r>
            <w:r>
              <w:rPr/>
              <w:t>Bad</w:t>
            </w:r>
            <w:r>
              <w:rPr>
                <w:spacing w:val="-1"/>
              </w:rPr>
              <w:t> </w:t>
            </w:r>
            <w:r>
              <w:rPr/>
              <w:t>Data</w:t>
              <w:tab/>
              <w:t>147</w:t>
            </w:r>
          </w:hyperlink>
        </w:p>
        <w:p>
          <w:pPr>
            <w:pStyle w:val="TOC4"/>
            <w:tabs>
              <w:tab w:pos="9578" w:val="left" w:leader="dot"/>
            </w:tabs>
            <w:spacing w:before="70"/>
            <w:ind w:left="1631" w:firstLine="0"/>
          </w:pPr>
          <w:hyperlink w:history="true" w:anchor="_TOC_250003">
            <w:r>
              <w:rPr/>
              <w:t>Chapter 3: Rejected</w:t>
            </w:r>
            <w:r>
              <w:rPr>
                <w:spacing w:val="9"/>
              </w:rPr>
              <w:t> </w:t>
            </w:r>
            <w:r>
              <w:rPr/>
              <w:t>Candidates</w:t>
            </w:r>
            <w:r>
              <w:rPr>
                <w:spacing w:val="3"/>
              </w:rPr>
              <w:t> </w:t>
            </w:r>
            <w:r>
              <w:rPr/>
              <w:t>Data</w:t>
              <w:tab/>
              <w:t>148</w:t>
            </w:r>
          </w:hyperlink>
        </w:p>
        <w:p>
          <w:pPr>
            <w:pStyle w:val="TOC4"/>
            <w:tabs>
              <w:tab w:pos="9578" w:val="left" w:leader="dot"/>
            </w:tabs>
            <w:spacing w:before="67"/>
            <w:ind w:left="1631" w:firstLine="0"/>
          </w:pPr>
          <w:hyperlink w:history="true" w:anchor="_TOC_250002">
            <w:r>
              <w:rPr/>
              <w:t>Chapter 4:</w:t>
            </w:r>
            <w:r>
              <w:rPr>
                <w:spacing w:val="-1"/>
              </w:rPr>
              <w:t> </w:t>
            </w:r>
            <w:r>
              <w:rPr/>
              <w:t>LGD Data</w:t>
              <w:tab/>
              <w:t>148</w:t>
            </w:r>
          </w:hyperlink>
        </w:p>
        <w:p>
          <w:pPr>
            <w:pStyle w:val="TOC4"/>
            <w:tabs>
              <w:tab w:pos="9578" w:val="left" w:leader="dot"/>
            </w:tabs>
            <w:spacing w:before="70"/>
            <w:ind w:left="1631" w:firstLine="0"/>
          </w:pPr>
          <w:hyperlink w:history="true" w:anchor="_TOC_250001">
            <w:r>
              <w:rPr/>
              <w:t>Chapter 5: Exposure at</w:t>
            </w:r>
            <w:r>
              <w:rPr>
                <w:spacing w:val="-1"/>
              </w:rPr>
              <w:t> </w:t>
            </w:r>
            <w:r>
              <w:rPr/>
              <w:t>Default Data</w:t>
              <w:tab/>
              <w:t>149</w:t>
            </w:r>
          </w:hyperlink>
        </w:p>
        <w:p>
          <w:pPr>
            <w:pStyle w:val="TOC3"/>
            <w:tabs>
              <w:tab w:pos="9470" w:val="left" w:leader="dot"/>
            </w:tabs>
          </w:pPr>
          <w:hyperlink w:history="true" w:anchor="_TOC_250000">
            <w:r>
              <w:rPr>
                <w:w w:val="115"/>
              </w:rPr>
              <w:t>Index</w:t>
              <w:tab/>
            </w:r>
            <w:r>
              <w:rPr>
                <w:spacing w:val="-2"/>
                <w:w w:val="115"/>
              </w:rPr>
              <w:t>151</w:t>
            </w:r>
          </w:hyperlink>
        </w:p>
      </w:sdtContent>
    </w:sdt>
    <w:p>
      <w:pPr>
        <w:spacing w:after="0"/>
        <w:sectPr>
          <w:type w:val="continuous"/>
          <w:pgSz w:w="12240" w:h="15840"/>
          <w:pgMar w:top="2383" w:bottom="2611" w:left="600" w:right="500"/>
        </w:sectPr>
      </w:pPr>
    </w:p>
    <w:p>
      <w:pPr>
        <w:pStyle w:val="BodyText"/>
        <w:spacing w:before="4"/>
        <w:rPr>
          <w:rFonts w:ascii="Arial"/>
          <w:b/>
          <w:sz w:val="17"/>
        </w:rPr>
      </w:pPr>
    </w:p>
    <w:p>
      <w:pPr>
        <w:spacing w:after="0"/>
        <w:rPr>
          <w:rFonts w:ascii="Arial"/>
          <w:sz w:val="17"/>
        </w:rPr>
        <w:sectPr>
          <w:headerReference w:type="even" r:id="rId8"/>
          <w:pgSz w:w="12240" w:h="15840"/>
          <w:pgMar w:header="2165" w:footer="0" w:top="2380" w:bottom="280" w:left="600" w:right="500"/>
        </w:sectPr>
      </w:pPr>
    </w:p>
    <w:p>
      <w:pPr>
        <w:pStyle w:val="BodyText"/>
        <w:rPr>
          <w:rFonts w:ascii="Arial"/>
          <w:b/>
          <w:sz w:val="40"/>
        </w:rPr>
      </w:pPr>
    </w:p>
    <w:p>
      <w:pPr>
        <w:pStyle w:val="BodyText"/>
        <w:spacing w:before="4"/>
        <w:rPr>
          <w:rFonts w:ascii="Arial"/>
          <w:b/>
          <w:sz w:val="40"/>
        </w:rPr>
      </w:pPr>
    </w:p>
    <w:p>
      <w:pPr>
        <w:pStyle w:val="Heading2"/>
        <w:spacing w:before="0"/>
      </w:pPr>
      <w:bookmarkStart w:name="_TOC_250146" w:id="3"/>
      <w:bookmarkEnd w:id="3"/>
      <w:r>
        <w:rPr>
          <w:w w:val="105"/>
        </w:rPr>
        <w:t>About This Book</w:t>
      </w:r>
    </w:p>
    <w:p>
      <w:pPr>
        <w:pStyle w:val="BodyText"/>
        <w:rPr>
          <w:rFonts w:ascii="Arial"/>
          <w:b/>
        </w:rPr>
      </w:pPr>
    </w:p>
    <w:p>
      <w:pPr>
        <w:pStyle w:val="BodyText"/>
        <w:rPr>
          <w:rFonts w:ascii="Arial"/>
          <w:b/>
          <w:sz w:val="19"/>
        </w:rPr>
      </w:pPr>
      <w:r>
        <w:rPr/>
        <w:pict>
          <v:rect style="position:absolute;margin-left:70.559998pt;margin-top:12.876543pt;width:470.88pt;height:2.16pt;mso-position-horizontal-relative:page;mso-position-vertical-relative:paragraph;z-index:-15728128;mso-wrap-distance-left:0;mso-wrap-distance-right:0" filled="true" fillcolor="#000000" stroked="false">
            <v:fill type="solid"/>
            <w10:wrap type="topAndBottom"/>
          </v:rect>
        </w:pict>
      </w:r>
    </w:p>
    <w:p>
      <w:pPr>
        <w:pStyle w:val="Heading3"/>
        <w:ind w:left="840" w:firstLine="0"/>
      </w:pPr>
      <w:bookmarkStart w:name="About This Book" w:id="4"/>
      <w:bookmarkEnd w:id="4"/>
      <w:r>
        <w:rPr>
          <w:b w:val="0"/>
        </w:rPr>
      </w:r>
      <w:bookmarkStart w:name="Purpose" w:id="5"/>
      <w:bookmarkEnd w:id="5"/>
      <w:r>
        <w:rPr>
          <w:b w:val="0"/>
        </w:rPr>
      </w:r>
      <w:r>
        <w:rPr/>
        <w:t>Purpose</w:t>
      </w:r>
    </w:p>
    <w:p>
      <w:pPr>
        <w:pStyle w:val="BodyText"/>
        <w:spacing w:before="59"/>
        <w:ind w:left="1200" w:right="1243"/>
      </w:pPr>
      <w:r>
        <w:rPr/>
        <w:t>This book sets out to empower readers with both theoretical and practical skills for developing credit risk models for Probability of Default (PD), Loss Given Default (LGD) and Exposure At Default (EAD) models using SAS Enterprise Miner and SAS/STAT. From data pre-processing and sampling, through segmentation analysis and model building and onto reporting and validation, this text aims to explain through theory and application how credit risk problems are formulated and solved.</w:t>
      </w:r>
    </w:p>
    <w:p>
      <w:pPr>
        <w:pStyle w:val="BodyText"/>
      </w:pPr>
    </w:p>
    <w:p>
      <w:pPr>
        <w:pStyle w:val="BodyText"/>
        <w:spacing w:before="10"/>
        <w:rPr>
          <w:sz w:val="18"/>
        </w:rPr>
      </w:pPr>
      <w:r>
        <w:rPr/>
        <w:pict>
          <v:rect style="position:absolute;margin-left:70.559998pt;margin-top:12.817129pt;width:470.88pt;height:2.16pt;mso-position-horizontal-relative:page;mso-position-vertical-relative:paragraph;z-index:-15727616;mso-wrap-distance-left:0;mso-wrap-distance-right:0" filled="true" fillcolor="#000000" stroked="false">
            <v:fill type="solid"/>
            <w10:wrap type="topAndBottom"/>
          </v:rect>
        </w:pict>
      </w:r>
    </w:p>
    <w:p>
      <w:pPr>
        <w:pStyle w:val="Heading3"/>
        <w:ind w:left="840" w:firstLine="0"/>
      </w:pPr>
      <w:bookmarkStart w:name="Is This Book for You?" w:id="6"/>
      <w:bookmarkEnd w:id="6"/>
      <w:r>
        <w:rPr>
          <w:b w:val="0"/>
        </w:rPr>
      </w:r>
      <w:r>
        <w:rPr/>
        <w:t>Is This Book for You?</w:t>
      </w:r>
    </w:p>
    <w:p>
      <w:pPr>
        <w:pStyle w:val="BodyText"/>
        <w:spacing w:before="56"/>
        <w:ind w:left="1199" w:right="984"/>
      </w:pPr>
      <w:r>
        <w:rPr/>
        <w:t>Those who will benefit most from this book are practitioners (particularly analysts) and students wishing to develop their statistical and industry knowledge of the techniques required for modelling credit risk parameters. The step-by-step guide shows how models can be constructed through the use of SAS technology and demonstrates a best-practice approach to ensure accurate and timely decisions are made. Tutorials at the end of the book detail how to create projects in SAS Enterprise Miner and walk through a typical credit risk model building process.</w:t>
      </w:r>
    </w:p>
    <w:p>
      <w:pPr>
        <w:pStyle w:val="BodyText"/>
      </w:pPr>
    </w:p>
    <w:p>
      <w:pPr>
        <w:pStyle w:val="BodyText"/>
        <w:spacing w:before="11"/>
        <w:rPr>
          <w:sz w:val="18"/>
        </w:rPr>
      </w:pPr>
      <w:r>
        <w:rPr/>
        <w:pict>
          <v:rect style="position:absolute;margin-left:70.559998pt;margin-top:12.868106pt;width:470.88pt;height:2.16pt;mso-position-horizontal-relative:page;mso-position-vertical-relative:paragraph;z-index:-15727104;mso-wrap-distance-left:0;mso-wrap-distance-right:0" filled="true" fillcolor="#000000" stroked="false">
            <v:fill type="solid"/>
            <w10:wrap type="topAndBottom"/>
          </v:rect>
        </w:pict>
      </w:r>
    </w:p>
    <w:p>
      <w:pPr>
        <w:pStyle w:val="Heading3"/>
        <w:ind w:left="840" w:firstLine="0"/>
      </w:pPr>
      <w:bookmarkStart w:name="Prerequisites" w:id="7"/>
      <w:bookmarkEnd w:id="7"/>
      <w:r>
        <w:rPr>
          <w:b w:val="0"/>
        </w:rPr>
      </w:r>
      <w:r>
        <w:rPr/>
        <w:t>Prerequisites</w:t>
      </w:r>
    </w:p>
    <w:p>
      <w:pPr>
        <w:pStyle w:val="BodyText"/>
        <w:spacing w:before="56"/>
        <w:ind w:left="1200" w:right="976"/>
      </w:pPr>
      <w:r>
        <w:rPr/>
        <w:t>In order to make the most of this text, a familiarity with statistical modelling is beneficial. This book also assumes a foundation level of SAS programming skills. Knowledge of SAS Enterprise Miner is not required, as detailed use cases will be given.</w:t>
      </w:r>
    </w:p>
    <w:p>
      <w:pPr>
        <w:pStyle w:val="BodyText"/>
      </w:pPr>
    </w:p>
    <w:p>
      <w:pPr>
        <w:pStyle w:val="BodyText"/>
        <w:spacing w:before="1"/>
        <w:rPr>
          <w:sz w:val="19"/>
        </w:rPr>
      </w:pPr>
      <w:r>
        <w:rPr/>
        <w:pict>
          <v:rect style="position:absolute;margin-left:70.559998pt;margin-top:12.925176pt;width:470.88pt;height:2.16pt;mso-position-horizontal-relative:page;mso-position-vertical-relative:paragraph;z-index:-15726592;mso-wrap-distance-left:0;mso-wrap-distance-right:0" filled="true" fillcolor="#000000" stroked="false">
            <v:fill type="solid"/>
            <w10:wrap type="topAndBottom"/>
          </v:rect>
        </w:pict>
      </w:r>
    </w:p>
    <w:p>
      <w:pPr>
        <w:pStyle w:val="Heading3"/>
        <w:ind w:left="840" w:firstLine="0"/>
      </w:pPr>
      <w:bookmarkStart w:name="Scope of This Book" w:id="8"/>
      <w:bookmarkEnd w:id="8"/>
      <w:r>
        <w:rPr>
          <w:b w:val="0"/>
        </w:rPr>
      </w:r>
      <w:r>
        <w:rPr/>
        <w:t>Scope of This Book</w:t>
      </w:r>
    </w:p>
    <w:p>
      <w:pPr>
        <w:pStyle w:val="BodyText"/>
        <w:spacing w:before="56"/>
        <w:ind w:left="1200" w:right="998"/>
      </w:pPr>
      <w:r>
        <w:rPr/>
        <w:t>This book covers the use of SAS statistical programming (Base SAS, SAS/STAT, SAS Enterprise Guide), SAS Enterprise Miner in the development of credit risk models, and a small amount of SAS Model Manager for model monitoring and reporting.</w:t>
      </w:r>
    </w:p>
    <w:p>
      <w:pPr>
        <w:pStyle w:val="BodyText"/>
        <w:rPr>
          <w:sz w:val="21"/>
        </w:rPr>
      </w:pPr>
    </w:p>
    <w:p>
      <w:pPr>
        <w:pStyle w:val="BodyText"/>
        <w:ind w:left="1200" w:right="1105"/>
      </w:pPr>
      <w:r>
        <w:rPr/>
        <w:t>This book does not provide proof of the statistical algorithms used. References and further readings to sources where readers can gain more information on these algorithms are given throughout this book.</w:t>
      </w:r>
    </w:p>
    <w:p>
      <w:pPr>
        <w:pStyle w:val="BodyText"/>
      </w:pPr>
    </w:p>
    <w:p>
      <w:pPr>
        <w:pStyle w:val="BodyText"/>
        <w:spacing w:before="9"/>
        <w:rPr>
          <w:sz w:val="18"/>
        </w:rPr>
      </w:pPr>
      <w:r>
        <w:rPr/>
        <w:pict>
          <v:rect style="position:absolute;margin-left:70.559998pt;margin-top:12.773154pt;width:470.88pt;height:2.16pt;mso-position-horizontal-relative:page;mso-position-vertical-relative:paragraph;z-index:-15726080;mso-wrap-distance-left:0;mso-wrap-distance-right:0" filled="true" fillcolor="#000000" stroked="false">
            <v:fill type="solid"/>
            <w10:wrap type="topAndBottom"/>
          </v:rect>
        </w:pict>
      </w:r>
    </w:p>
    <w:p>
      <w:pPr>
        <w:pStyle w:val="Heading3"/>
        <w:spacing w:after="126"/>
        <w:ind w:left="840" w:firstLine="0"/>
      </w:pPr>
      <w:bookmarkStart w:name="About the Examples" w:id="9"/>
      <w:bookmarkEnd w:id="9"/>
      <w:r>
        <w:rPr>
          <w:b w:val="0"/>
        </w:rPr>
      </w:r>
      <w:r>
        <w:rPr/>
        <w:t>About the Examples</w:t>
      </w:r>
    </w:p>
    <w:p>
      <w:pPr>
        <w:pStyle w:val="BodyText"/>
        <w:spacing w:line="20" w:lineRule="exact"/>
        <w:ind w:left="1171"/>
        <w:rPr>
          <w:rFonts w:ascii="Arial"/>
          <w:sz w:val="2"/>
        </w:rPr>
      </w:pPr>
      <w:r>
        <w:rPr>
          <w:rFonts w:ascii="Arial"/>
          <w:sz w:val="2"/>
        </w:rPr>
        <w:pict>
          <v:group style="width:452.9pt;height:1pt;mso-position-horizontal-relative:char;mso-position-vertical-relative:line" coordorigin="0,0" coordsize="9058,20">
            <v:rect style="position:absolute;left:0;top:0;width:9058;height:20" filled="true" fillcolor="#000000" stroked="false">
              <v:fill type="solid"/>
            </v:rect>
          </v:group>
        </w:pict>
      </w:r>
      <w:r>
        <w:rPr>
          <w:rFonts w:ascii="Arial"/>
          <w:sz w:val="2"/>
        </w:rPr>
      </w:r>
    </w:p>
    <w:p>
      <w:pPr>
        <w:spacing w:before="27"/>
        <w:ind w:left="1200" w:right="0" w:firstLine="0"/>
        <w:jc w:val="left"/>
        <w:rPr>
          <w:rFonts w:ascii="Arial"/>
          <w:b/>
          <w:sz w:val="20"/>
        </w:rPr>
      </w:pPr>
      <w:bookmarkStart w:name="Software Used to Develop the Book's Cont" w:id="10"/>
      <w:bookmarkEnd w:id="10"/>
      <w:r>
        <w:rPr/>
      </w:r>
      <w:r>
        <w:rPr>
          <w:rFonts w:ascii="Arial"/>
          <w:b/>
          <w:sz w:val="20"/>
        </w:rPr>
        <w:t>Software Used to Develop the Book's Content</w:t>
      </w:r>
    </w:p>
    <w:p>
      <w:pPr>
        <w:pStyle w:val="BodyText"/>
        <w:spacing w:before="54"/>
        <w:ind w:left="1200"/>
      </w:pPr>
      <w:r>
        <w:rPr/>
        <w:t>SAS 9.4</w:t>
      </w:r>
    </w:p>
    <w:p>
      <w:pPr>
        <w:pStyle w:val="BodyText"/>
        <w:spacing w:before="8"/>
      </w:pPr>
    </w:p>
    <w:p>
      <w:pPr>
        <w:pStyle w:val="BodyText"/>
        <w:ind w:left="1200"/>
      </w:pPr>
      <w:r>
        <w:rPr/>
        <w:t>SAS/STAT 12.3</w:t>
      </w:r>
    </w:p>
    <w:p>
      <w:pPr>
        <w:pStyle w:val="BodyText"/>
        <w:spacing w:before="11"/>
      </w:pPr>
    </w:p>
    <w:p>
      <w:pPr>
        <w:pStyle w:val="BodyText"/>
        <w:ind w:left="1200"/>
      </w:pPr>
      <w:r>
        <w:rPr/>
        <w:t>SAS Enterprise Guide</w:t>
      </w:r>
      <w:r>
        <w:rPr>
          <w:spacing w:val="-12"/>
        </w:rPr>
        <w:t> </w:t>
      </w:r>
      <w:r>
        <w:rPr/>
        <w:t>6.1</w:t>
      </w:r>
    </w:p>
    <w:p>
      <w:pPr>
        <w:pStyle w:val="BodyText"/>
        <w:spacing w:before="10"/>
      </w:pPr>
    </w:p>
    <w:p>
      <w:pPr>
        <w:pStyle w:val="BodyText"/>
        <w:spacing w:line="491" w:lineRule="auto"/>
        <w:ind w:left="1200" w:right="5466" w:hanging="1"/>
      </w:pPr>
      <w:r>
        <w:rPr/>
        <w:t>SAS Enterprise Miner 12.3 (with Credit Scoring nodes) SAS Model Manager 12.3</w:t>
      </w:r>
    </w:p>
    <w:p>
      <w:pPr>
        <w:spacing w:after="0" w:line="491" w:lineRule="auto"/>
        <w:sectPr>
          <w:headerReference w:type="default" r:id="rId9"/>
          <w:pgSz w:w="12240" w:h="15840"/>
          <w:pgMar w:header="0" w:footer="0" w:top="1500" w:bottom="280" w:left="600" w:right="500"/>
        </w:sectPr>
      </w:pPr>
    </w:p>
    <w:p>
      <w:pPr>
        <w:pStyle w:val="BodyText"/>
      </w:pPr>
    </w:p>
    <w:p>
      <w:pPr>
        <w:pStyle w:val="BodyText"/>
        <w:spacing w:before="2"/>
        <w:rPr>
          <w:sz w:val="23"/>
        </w:rPr>
      </w:pPr>
    </w:p>
    <w:p>
      <w:pPr>
        <w:pStyle w:val="BodyText"/>
        <w:spacing w:line="20" w:lineRule="exact"/>
        <w:ind w:left="1171"/>
        <w:rPr>
          <w:sz w:val="2"/>
        </w:rPr>
      </w:pPr>
      <w:r>
        <w:rPr>
          <w:sz w:val="2"/>
        </w:rPr>
        <w:pict>
          <v:group style="width:452.9pt;height:1pt;mso-position-horizontal-relative:char;mso-position-vertical-relative:line" coordorigin="0,0" coordsize="9058,20">
            <v:rect style="position:absolute;left:0;top:0;width:9058;height:20" filled="true" fillcolor="#000000" stroked="false">
              <v:fill type="solid"/>
            </v:rect>
          </v:group>
        </w:pict>
      </w:r>
      <w:r>
        <w:rPr>
          <w:sz w:val="2"/>
        </w:rPr>
      </w:r>
    </w:p>
    <w:p>
      <w:pPr>
        <w:spacing w:before="27"/>
        <w:ind w:left="1200" w:right="0" w:firstLine="0"/>
        <w:jc w:val="left"/>
        <w:rPr>
          <w:rFonts w:ascii="Arial"/>
          <w:b/>
          <w:sz w:val="20"/>
        </w:rPr>
      </w:pPr>
      <w:bookmarkStart w:name="Example Code and Data" w:id="11"/>
      <w:bookmarkEnd w:id="11"/>
      <w:r>
        <w:rPr/>
      </w:r>
      <w:r>
        <w:rPr>
          <w:rFonts w:ascii="Arial"/>
          <w:b/>
          <w:sz w:val="20"/>
        </w:rPr>
        <w:t>Example Code and Data</w:t>
      </w:r>
    </w:p>
    <w:p>
      <w:pPr>
        <w:pStyle w:val="BodyText"/>
        <w:spacing w:before="54"/>
        <w:ind w:left="1200" w:right="1055"/>
      </w:pPr>
      <w:r>
        <w:rPr/>
        <w:t>You can access the example code and data for this book by linking to its author page at </w:t>
      </w:r>
      <w:hyperlink r:id="rId11">
        <w:r>
          <w:rPr>
            <w:u w:val="single"/>
          </w:rPr>
          <w:t>http://support.sas.com/publishing/authors</w:t>
        </w:r>
        <w:r>
          <w:rPr/>
          <w:t>. </w:t>
        </w:r>
      </w:hyperlink>
      <w:r>
        <w:rPr/>
        <w:t>Select the name of the author. Then, look for the cover thumbnail of this book, and select Example Code and Data to display the SAS programs that are included in this book.</w:t>
      </w:r>
    </w:p>
    <w:p>
      <w:pPr>
        <w:pStyle w:val="BodyText"/>
        <w:rPr>
          <w:sz w:val="21"/>
        </w:rPr>
      </w:pPr>
    </w:p>
    <w:p>
      <w:pPr>
        <w:pStyle w:val="BodyText"/>
        <w:ind w:left="1200" w:right="2833"/>
      </w:pPr>
      <w:r>
        <w:rPr/>
        <w:t>For an alphabetical listing of all books for which example code and data is available, see </w:t>
      </w:r>
      <w:hyperlink r:id="rId12">
        <w:r>
          <w:rPr>
            <w:u w:val="single"/>
          </w:rPr>
          <w:t>http://support.sas.com/bookcode</w:t>
        </w:r>
        <w:r>
          <w:rPr/>
          <w:t>. </w:t>
        </w:r>
      </w:hyperlink>
      <w:r>
        <w:rPr/>
        <w:t>Select a title to display the book’s example code.</w:t>
      </w:r>
    </w:p>
    <w:p>
      <w:pPr>
        <w:pStyle w:val="BodyText"/>
        <w:spacing w:before="10"/>
        <w:rPr>
          <w:sz w:val="12"/>
        </w:rPr>
      </w:pPr>
    </w:p>
    <w:p>
      <w:pPr>
        <w:pStyle w:val="BodyText"/>
        <w:spacing w:before="91"/>
        <w:ind w:left="1200"/>
      </w:pPr>
      <w:r>
        <w:rPr/>
        <w:t>If you are unable to access the code through the website, send e-mail to </w:t>
      </w:r>
      <w:hyperlink r:id="rId13">
        <w:r>
          <w:rPr/>
          <w:t>saspress@sas.com.</w:t>
        </w:r>
      </w:hyperlink>
    </w:p>
    <w:p>
      <w:pPr>
        <w:pStyle w:val="BodyText"/>
      </w:pPr>
    </w:p>
    <w:p>
      <w:pPr>
        <w:pStyle w:val="BodyText"/>
        <w:spacing w:before="11"/>
        <w:rPr>
          <w:sz w:val="18"/>
        </w:rPr>
      </w:pPr>
      <w:r>
        <w:rPr/>
        <w:pict>
          <v:rect style="position:absolute;margin-left:70.559998pt;margin-top:12.854424pt;width:470.88pt;height:2.16pt;mso-position-horizontal-relative:page;mso-position-vertical-relative:paragraph;z-index:-15724544;mso-wrap-distance-left:0;mso-wrap-distance-right:0" filled="true" fillcolor="#000000" stroked="false">
            <v:fill type="solid"/>
            <w10:wrap type="topAndBottom"/>
          </v:rect>
        </w:pict>
      </w:r>
    </w:p>
    <w:p>
      <w:pPr>
        <w:pStyle w:val="Heading3"/>
        <w:ind w:left="840" w:firstLine="0"/>
      </w:pPr>
      <w:bookmarkStart w:name="Additional Resources" w:id="12"/>
      <w:bookmarkEnd w:id="12"/>
      <w:r>
        <w:rPr>
          <w:b w:val="0"/>
        </w:rPr>
      </w:r>
      <w:r>
        <w:rPr/>
        <w:t>Additional Resources</w:t>
      </w:r>
    </w:p>
    <w:p>
      <w:pPr>
        <w:pStyle w:val="BodyText"/>
        <w:spacing w:before="56"/>
        <w:ind w:left="1200" w:right="982"/>
      </w:pPr>
      <w:r>
        <w:rPr/>
        <w:t>SAS offers you a rich variety of resources to help build your SAS skills and explore and apply the full power of SAS software. Whether you are in a professional or academic setting, we have learning products that can help you maximize your investment in SAS.</w:t>
      </w:r>
    </w:p>
    <w:p>
      <w:pPr>
        <w:pStyle w:val="BodyText"/>
        <w:spacing w:before="7"/>
        <w:rPr>
          <w:sz w:val="21"/>
        </w:rPr>
      </w:pPr>
    </w:p>
    <w:tbl>
      <w:tblPr>
        <w:tblW w:w="0" w:type="auto"/>
        <w:jc w:val="left"/>
        <w:tblInd w:w="1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240"/>
        <w:gridCol w:w="5040"/>
      </w:tblGrid>
      <w:tr>
        <w:trPr>
          <w:trHeight w:val="323" w:hRule="atLeast"/>
        </w:trPr>
        <w:tc>
          <w:tcPr>
            <w:tcW w:w="3240" w:type="dxa"/>
          </w:tcPr>
          <w:p>
            <w:pPr>
              <w:pStyle w:val="TableParagraph"/>
              <w:spacing w:before="34"/>
              <w:ind w:left="107"/>
              <w:rPr>
                <w:sz w:val="20"/>
              </w:rPr>
            </w:pPr>
            <w:r>
              <w:rPr>
                <w:sz w:val="20"/>
              </w:rPr>
              <w:t>Bookstore</w:t>
            </w:r>
          </w:p>
        </w:tc>
        <w:tc>
          <w:tcPr>
            <w:tcW w:w="5040" w:type="dxa"/>
          </w:tcPr>
          <w:p>
            <w:pPr>
              <w:pStyle w:val="TableParagraph"/>
              <w:spacing w:before="39"/>
              <w:ind w:left="107"/>
              <w:rPr>
                <w:rFonts w:ascii="Carlito"/>
                <w:sz w:val="20"/>
              </w:rPr>
            </w:pPr>
            <w:hyperlink r:id="rId14">
              <w:r>
                <w:rPr>
                  <w:rFonts w:ascii="Carlito"/>
                  <w:sz w:val="20"/>
                  <w:u w:val="single"/>
                </w:rPr>
                <w:t>http://support.sas.com/bookstore/</w:t>
              </w:r>
            </w:hyperlink>
          </w:p>
        </w:tc>
      </w:tr>
      <w:tr>
        <w:trPr>
          <w:trHeight w:val="323" w:hRule="atLeast"/>
        </w:trPr>
        <w:tc>
          <w:tcPr>
            <w:tcW w:w="3240" w:type="dxa"/>
          </w:tcPr>
          <w:p>
            <w:pPr>
              <w:pStyle w:val="TableParagraph"/>
              <w:spacing w:before="34"/>
              <w:ind w:left="107"/>
              <w:rPr>
                <w:sz w:val="20"/>
              </w:rPr>
            </w:pPr>
            <w:r>
              <w:rPr>
                <w:sz w:val="20"/>
              </w:rPr>
              <w:t>Training</w:t>
            </w:r>
          </w:p>
        </w:tc>
        <w:tc>
          <w:tcPr>
            <w:tcW w:w="5040" w:type="dxa"/>
          </w:tcPr>
          <w:p>
            <w:pPr>
              <w:pStyle w:val="TableParagraph"/>
              <w:spacing w:before="39"/>
              <w:ind w:left="107"/>
              <w:rPr>
                <w:rFonts w:ascii="Carlito"/>
                <w:sz w:val="20"/>
              </w:rPr>
            </w:pPr>
            <w:hyperlink r:id="rId15">
              <w:r>
                <w:rPr>
                  <w:rFonts w:ascii="Carlito"/>
                  <w:sz w:val="20"/>
                  <w:u w:val="single"/>
                </w:rPr>
                <w:t>http://support.sas.com/training/</w:t>
              </w:r>
            </w:hyperlink>
          </w:p>
        </w:tc>
      </w:tr>
      <w:tr>
        <w:trPr>
          <w:trHeight w:val="326" w:hRule="atLeast"/>
        </w:trPr>
        <w:tc>
          <w:tcPr>
            <w:tcW w:w="3240" w:type="dxa"/>
          </w:tcPr>
          <w:p>
            <w:pPr>
              <w:pStyle w:val="TableParagraph"/>
              <w:spacing w:before="34"/>
              <w:ind w:left="107"/>
              <w:rPr>
                <w:sz w:val="20"/>
              </w:rPr>
            </w:pPr>
            <w:r>
              <w:rPr>
                <w:sz w:val="20"/>
              </w:rPr>
              <w:t>Certification</w:t>
            </w:r>
          </w:p>
        </w:tc>
        <w:tc>
          <w:tcPr>
            <w:tcW w:w="5040" w:type="dxa"/>
          </w:tcPr>
          <w:p>
            <w:pPr>
              <w:pStyle w:val="TableParagraph"/>
              <w:spacing w:before="39"/>
              <w:ind w:left="107"/>
              <w:rPr>
                <w:rFonts w:ascii="Carlito"/>
                <w:sz w:val="20"/>
              </w:rPr>
            </w:pPr>
            <w:hyperlink r:id="rId16">
              <w:r>
                <w:rPr>
                  <w:rFonts w:ascii="Carlito"/>
                  <w:sz w:val="20"/>
                  <w:u w:val="single"/>
                </w:rPr>
                <w:t>http://support.sas.com/certify/</w:t>
              </w:r>
            </w:hyperlink>
          </w:p>
        </w:tc>
      </w:tr>
      <w:tr>
        <w:trPr>
          <w:trHeight w:val="323" w:hRule="atLeast"/>
        </w:trPr>
        <w:tc>
          <w:tcPr>
            <w:tcW w:w="3240" w:type="dxa"/>
          </w:tcPr>
          <w:p>
            <w:pPr>
              <w:pStyle w:val="TableParagraph"/>
              <w:spacing w:before="34"/>
              <w:ind w:left="107"/>
              <w:rPr>
                <w:sz w:val="20"/>
              </w:rPr>
            </w:pPr>
            <w:r>
              <w:rPr>
                <w:sz w:val="20"/>
              </w:rPr>
              <w:t>SAS Global Academic Program</w:t>
            </w:r>
          </w:p>
        </w:tc>
        <w:tc>
          <w:tcPr>
            <w:tcW w:w="5040" w:type="dxa"/>
          </w:tcPr>
          <w:p>
            <w:pPr>
              <w:pStyle w:val="TableParagraph"/>
              <w:spacing w:before="39"/>
              <w:ind w:left="107"/>
              <w:rPr>
                <w:rFonts w:ascii="Carlito"/>
                <w:sz w:val="20"/>
              </w:rPr>
            </w:pPr>
            <w:hyperlink r:id="rId17">
              <w:r>
                <w:rPr>
                  <w:rFonts w:ascii="Carlito"/>
                  <w:sz w:val="20"/>
                  <w:u w:val="single"/>
                </w:rPr>
                <w:t>http://support.sas.com/learn/ap/</w:t>
              </w:r>
            </w:hyperlink>
          </w:p>
        </w:tc>
      </w:tr>
      <w:tr>
        <w:trPr>
          <w:trHeight w:val="323" w:hRule="atLeast"/>
        </w:trPr>
        <w:tc>
          <w:tcPr>
            <w:tcW w:w="3240" w:type="dxa"/>
          </w:tcPr>
          <w:p>
            <w:pPr>
              <w:pStyle w:val="TableParagraph"/>
              <w:spacing w:before="34"/>
              <w:ind w:left="107"/>
              <w:rPr>
                <w:sz w:val="20"/>
              </w:rPr>
            </w:pPr>
            <w:r>
              <w:rPr>
                <w:sz w:val="20"/>
              </w:rPr>
              <w:t>SAS OnDemand</w:t>
            </w:r>
          </w:p>
        </w:tc>
        <w:tc>
          <w:tcPr>
            <w:tcW w:w="5040" w:type="dxa"/>
          </w:tcPr>
          <w:p>
            <w:pPr>
              <w:pStyle w:val="TableParagraph"/>
              <w:spacing w:before="39"/>
              <w:ind w:left="107"/>
              <w:rPr>
                <w:rFonts w:ascii="Carlito"/>
                <w:sz w:val="20"/>
              </w:rPr>
            </w:pPr>
            <w:hyperlink r:id="rId18">
              <w:r>
                <w:rPr>
                  <w:rFonts w:ascii="Carlito"/>
                  <w:sz w:val="20"/>
                  <w:u w:val="single"/>
                </w:rPr>
                <w:t>http://support.sas.com/learn/ondemand/</w:t>
              </w:r>
            </w:hyperlink>
          </w:p>
        </w:tc>
      </w:tr>
      <w:tr>
        <w:trPr>
          <w:trHeight w:val="323" w:hRule="atLeast"/>
        </w:trPr>
        <w:tc>
          <w:tcPr>
            <w:tcW w:w="3240" w:type="dxa"/>
          </w:tcPr>
          <w:p>
            <w:pPr>
              <w:pStyle w:val="TableParagraph"/>
              <w:spacing w:before="34"/>
              <w:ind w:left="107"/>
              <w:rPr>
                <w:sz w:val="20"/>
              </w:rPr>
            </w:pPr>
            <w:r>
              <w:rPr>
                <w:sz w:val="20"/>
              </w:rPr>
              <w:t>Support</w:t>
            </w:r>
          </w:p>
        </w:tc>
        <w:tc>
          <w:tcPr>
            <w:tcW w:w="5040" w:type="dxa"/>
          </w:tcPr>
          <w:p>
            <w:pPr>
              <w:pStyle w:val="TableParagraph"/>
              <w:spacing w:before="39"/>
              <w:ind w:left="107"/>
              <w:rPr>
                <w:rFonts w:ascii="Carlito"/>
                <w:sz w:val="20"/>
              </w:rPr>
            </w:pPr>
            <w:hyperlink r:id="rId19">
              <w:r>
                <w:rPr>
                  <w:rFonts w:ascii="Carlito"/>
                  <w:sz w:val="20"/>
                  <w:u w:val="single"/>
                </w:rPr>
                <w:t>http://support.sas.com/techsup/</w:t>
              </w:r>
            </w:hyperlink>
          </w:p>
        </w:tc>
      </w:tr>
      <w:tr>
        <w:trPr>
          <w:trHeight w:val="323" w:hRule="atLeast"/>
        </w:trPr>
        <w:tc>
          <w:tcPr>
            <w:tcW w:w="3240" w:type="dxa"/>
          </w:tcPr>
          <w:p>
            <w:pPr>
              <w:pStyle w:val="TableParagraph"/>
              <w:spacing w:before="34"/>
              <w:ind w:left="107"/>
              <w:rPr>
                <w:sz w:val="20"/>
              </w:rPr>
            </w:pPr>
            <w:r>
              <w:rPr>
                <w:sz w:val="20"/>
              </w:rPr>
              <w:t>Training and Bookstore</w:t>
            </w:r>
          </w:p>
        </w:tc>
        <w:tc>
          <w:tcPr>
            <w:tcW w:w="5040" w:type="dxa"/>
          </w:tcPr>
          <w:p>
            <w:pPr>
              <w:pStyle w:val="TableParagraph"/>
              <w:spacing w:before="39"/>
              <w:ind w:left="107"/>
              <w:rPr>
                <w:rFonts w:ascii="Carlito"/>
                <w:sz w:val="20"/>
              </w:rPr>
            </w:pPr>
            <w:hyperlink r:id="rId20">
              <w:r>
                <w:rPr>
                  <w:rFonts w:ascii="Carlito"/>
                  <w:sz w:val="20"/>
                  <w:u w:val="single"/>
                </w:rPr>
                <w:t>http://support.sas.com/learn/</w:t>
              </w:r>
            </w:hyperlink>
          </w:p>
        </w:tc>
      </w:tr>
      <w:tr>
        <w:trPr>
          <w:trHeight w:val="326" w:hRule="atLeast"/>
        </w:trPr>
        <w:tc>
          <w:tcPr>
            <w:tcW w:w="3240" w:type="dxa"/>
          </w:tcPr>
          <w:p>
            <w:pPr>
              <w:pStyle w:val="TableParagraph"/>
              <w:spacing w:before="36"/>
              <w:ind w:left="107"/>
              <w:rPr>
                <w:sz w:val="20"/>
              </w:rPr>
            </w:pPr>
            <w:r>
              <w:rPr>
                <w:sz w:val="20"/>
              </w:rPr>
              <w:t>Community</w:t>
            </w:r>
          </w:p>
        </w:tc>
        <w:tc>
          <w:tcPr>
            <w:tcW w:w="5040" w:type="dxa"/>
          </w:tcPr>
          <w:p>
            <w:pPr>
              <w:pStyle w:val="TableParagraph"/>
              <w:spacing w:before="42"/>
              <w:ind w:left="107"/>
              <w:rPr>
                <w:rFonts w:ascii="Carlito"/>
                <w:sz w:val="20"/>
              </w:rPr>
            </w:pPr>
            <w:hyperlink r:id="rId21">
              <w:r>
                <w:rPr>
                  <w:rFonts w:ascii="Carlito"/>
                  <w:sz w:val="20"/>
                  <w:u w:val="single"/>
                </w:rPr>
                <w:t>http://support.sas.com/community/</w:t>
              </w:r>
            </w:hyperlink>
          </w:p>
        </w:tc>
      </w:tr>
    </w:tbl>
    <w:p>
      <w:pPr>
        <w:pStyle w:val="BodyText"/>
      </w:pPr>
    </w:p>
    <w:p>
      <w:pPr>
        <w:pStyle w:val="BodyText"/>
        <w:spacing w:before="4"/>
        <w:rPr>
          <w:sz w:val="18"/>
        </w:rPr>
      </w:pPr>
      <w:r>
        <w:rPr/>
        <w:pict>
          <v:rect style="position:absolute;margin-left:70.559998pt;margin-top:12.500977pt;width:470.88pt;height:2.16pt;mso-position-horizontal-relative:page;mso-position-vertical-relative:paragraph;z-index:-15724032;mso-wrap-distance-left:0;mso-wrap-distance-right:0" filled="true" fillcolor="#000000" stroked="false">
            <v:fill type="solid"/>
            <w10:wrap type="topAndBottom"/>
          </v:rect>
        </w:pict>
      </w:r>
    </w:p>
    <w:p>
      <w:pPr>
        <w:pStyle w:val="Heading3"/>
        <w:ind w:left="840" w:firstLine="0"/>
      </w:pPr>
      <w:bookmarkStart w:name="Keep in Touch" w:id="13"/>
      <w:bookmarkEnd w:id="13"/>
      <w:r>
        <w:rPr>
          <w:b w:val="0"/>
        </w:rPr>
      </w:r>
      <w:r>
        <w:rPr/>
        <w:t>Keep in Touch</w:t>
      </w:r>
    </w:p>
    <w:p>
      <w:pPr>
        <w:pStyle w:val="BodyText"/>
        <w:spacing w:before="56"/>
        <w:ind w:left="1200" w:right="1066"/>
      </w:pPr>
      <w:r>
        <w:rPr/>
        <w:t>We look forward to hearing from you. We invite questions, comments, and concerns. If you want to contact us about a specific book, please include the book title in your correspondence.</w:t>
      </w:r>
    </w:p>
    <w:p>
      <w:pPr>
        <w:pStyle w:val="BodyText"/>
        <w:spacing w:before="2"/>
        <w:rPr>
          <w:sz w:val="18"/>
        </w:rPr>
      </w:pPr>
      <w:r>
        <w:rPr/>
        <w:pict>
          <v:rect style="position:absolute;margin-left:88.559998pt;margin-top:12.404222pt;width:452.88pt;height:.959pt;mso-position-horizontal-relative:page;mso-position-vertical-relative:paragraph;z-index:-15723520;mso-wrap-distance-left:0;mso-wrap-distance-right:0" filled="true" fillcolor="#000000" stroked="false">
            <v:fill type="solid"/>
            <w10:wrap type="topAndBottom"/>
          </v:rect>
        </w:pict>
      </w:r>
    </w:p>
    <w:p>
      <w:pPr>
        <w:spacing w:before="0"/>
        <w:ind w:left="1200" w:right="0" w:firstLine="0"/>
        <w:jc w:val="left"/>
        <w:rPr>
          <w:rFonts w:ascii="Arial"/>
          <w:b/>
          <w:sz w:val="20"/>
        </w:rPr>
      </w:pPr>
      <w:bookmarkStart w:name="To Contact the Author through SAS Press" w:id="14"/>
      <w:bookmarkEnd w:id="14"/>
      <w:r>
        <w:rPr/>
      </w:r>
      <w:r>
        <w:rPr>
          <w:rFonts w:ascii="Arial"/>
          <w:b/>
          <w:sz w:val="20"/>
        </w:rPr>
        <w:t>To Contact the Author through SAS Press</w:t>
      </w:r>
    </w:p>
    <w:p>
      <w:pPr>
        <w:pStyle w:val="BodyText"/>
        <w:spacing w:before="54"/>
        <w:ind w:left="1200"/>
      </w:pPr>
      <w:r>
        <w:rPr/>
        <w:t>By e-mail: </w:t>
      </w:r>
      <w:hyperlink r:id="rId13">
        <w:r>
          <w:rPr/>
          <w:t>saspress@sas.com</w:t>
        </w:r>
      </w:hyperlink>
    </w:p>
    <w:p>
      <w:pPr>
        <w:pStyle w:val="BodyText"/>
        <w:spacing w:before="10"/>
      </w:pPr>
    </w:p>
    <w:p>
      <w:pPr>
        <w:pStyle w:val="BodyText"/>
        <w:ind w:left="1199"/>
      </w:pPr>
      <w:r>
        <w:rPr/>
        <w:t>Via the Web: </w:t>
      </w:r>
      <w:hyperlink r:id="rId22">
        <w:r>
          <w:rPr>
            <w:u w:val="single"/>
          </w:rPr>
          <w:t>http://support.sas.com/author_feedback</w:t>
        </w:r>
      </w:hyperlink>
    </w:p>
    <w:p>
      <w:pPr>
        <w:pStyle w:val="BodyText"/>
        <w:spacing w:before="1"/>
        <w:rPr>
          <w:sz w:val="18"/>
        </w:rPr>
      </w:pPr>
      <w:r>
        <w:rPr/>
        <w:pict>
          <v:rect style="position:absolute;margin-left:88.559998pt;margin-top:12.383784pt;width:452.88pt;height:.96pt;mso-position-horizontal-relative:page;mso-position-vertical-relative:paragraph;z-index:-15723008;mso-wrap-distance-left:0;mso-wrap-distance-right:0" filled="true" fillcolor="#000000" stroked="false">
            <v:fill type="solid"/>
            <w10:wrap type="topAndBottom"/>
          </v:rect>
        </w:pict>
      </w:r>
    </w:p>
    <w:p>
      <w:pPr>
        <w:spacing w:line="229" w:lineRule="exact" w:before="0"/>
        <w:ind w:left="1200" w:right="0" w:firstLine="0"/>
        <w:jc w:val="left"/>
        <w:rPr>
          <w:rFonts w:ascii="Arial"/>
          <w:b/>
          <w:sz w:val="20"/>
        </w:rPr>
      </w:pPr>
      <w:bookmarkStart w:name="SAS Books" w:id="15"/>
      <w:bookmarkEnd w:id="15"/>
      <w:r>
        <w:rPr/>
      </w:r>
      <w:r>
        <w:rPr>
          <w:rFonts w:ascii="Arial"/>
          <w:b/>
          <w:sz w:val="20"/>
        </w:rPr>
        <w:t>SAS Books</w:t>
      </w:r>
    </w:p>
    <w:p>
      <w:pPr>
        <w:pStyle w:val="BodyText"/>
        <w:spacing w:line="391" w:lineRule="auto" w:before="146"/>
        <w:ind w:left="1200" w:right="2833"/>
      </w:pPr>
      <w:r>
        <w:rPr/>
        <w:t>For a complete list of books available through SAS, visit </w:t>
      </w:r>
      <w:hyperlink r:id="rId7">
        <w:r>
          <w:rPr>
            <w:u w:val="single"/>
          </w:rPr>
          <w:t>http://support.sas.com/</w:t>
        </w:r>
      </w:hyperlink>
      <w:r>
        <w:rPr/>
        <w:t> </w:t>
      </w:r>
      <w:r>
        <w:rPr>
          <w:u w:val="single"/>
        </w:rPr>
        <w:t>bookstore</w:t>
      </w:r>
      <w:r>
        <w:rPr/>
        <w:t>. Phone: 1-800-727-0025</w:t>
      </w:r>
    </w:p>
    <w:p>
      <w:pPr>
        <w:pStyle w:val="BodyText"/>
        <w:spacing w:before="96"/>
        <w:ind w:left="1199"/>
      </w:pPr>
      <w:r>
        <w:rPr/>
        <w:t>Fax: 1-919-677-8166</w:t>
      </w:r>
    </w:p>
    <w:p>
      <w:pPr>
        <w:pStyle w:val="BodyText"/>
        <w:spacing w:before="11"/>
      </w:pPr>
    </w:p>
    <w:p>
      <w:pPr>
        <w:pStyle w:val="BodyText"/>
        <w:ind w:left="1199"/>
      </w:pPr>
      <w:r>
        <w:rPr/>
        <w:t>E-mail: </w:t>
      </w:r>
      <w:hyperlink r:id="rId23">
        <w:r>
          <w:rPr>
            <w:color w:val="0563C1"/>
            <w:u w:val="single" w:color="0563C1"/>
          </w:rPr>
          <w:t>sasbook@sas.com</w:t>
        </w:r>
      </w:hyperlink>
    </w:p>
    <w:p>
      <w:pPr>
        <w:pStyle w:val="BodyText"/>
        <w:spacing w:before="1"/>
        <w:rPr>
          <w:sz w:val="18"/>
        </w:rPr>
      </w:pPr>
      <w:r>
        <w:rPr/>
        <w:pict>
          <v:rect style="position:absolute;margin-left:88.559998pt;margin-top:12.366977pt;width:452.88pt;height:.96pt;mso-position-horizontal-relative:page;mso-position-vertical-relative:paragraph;z-index:-15722496;mso-wrap-distance-left:0;mso-wrap-distance-right:0" filled="true" fillcolor="#000000" stroked="false">
            <v:fill type="solid"/>
            <w10:wrap type="topAndBottom"/>
          </v:rect>
        </w:pict>
      </w:r>
    </w:p>
    <w:p>
      <w:pPr>
        <w:spacing w:line="229" w:lineRule="exact" w:before="0"/>
        <w:ind w:left="1200" w:right="0" w:firstLine="0"/>
        <w:jc w:val="left"/>
        <w:rPr>
          <w:rFonts w:ascii="Arial"/>
          <w:b/>
          <w:sz w:val="20"/>
        </w:rPr>
      </w:pPr>
      <w:bookmarkStart w:name="SAS Book Report" w:id="16"/>
      <w:bookmarkEnd w:id="16"/>
      <w:r>
        <w:rPr/>
      </w:r>
      <w:r>
        <w:rPr>
          <w:rFonts w:ascii="Arial"/>
          <w:b/>
          <w:sz w:val="20"/>
        </w:rPr>
        <w:t>SAS Book Report</w:t>
      </w:r>
    </w:p>
    <w:p>
      <w:pPr>
        <w:pStyle w:val="BodyText"/>
        <w:spacing w:before="54"/>
        <w:ind w:left="1199" w:right="1361"/>
      </w:pPr>
      <w:r>
        <w:rPr/>
        <w:t>Receive up-to-date information about all new SAS publications via e-mail by subscribing to the SAS Book Report monthly eNewsletter. Visit </w:t>
      </w:r>
      <w:hyperlink r:id="rId24">
        <w:r>
          <w:rPr>
            <w:u w:val="single"/>
          </w:rPr>
          <w:t>http://support.sas.com/sbr</w:t>
        </w:r>
        <w:r>
          <w:rPr/>
          <w:t>.</w:t>
        </w:r>
      </w:hyperlink>
    </w:p>
    <w:p>
      <w:pPr>
        <w:spacing w:after="0"/>
        <w:sectPr>
          <w:headerReference w:type="even" r:id="rId10"/>
          <w:pgSz w:w="12240" w:h="15840"/>
          <w:pgMar w:header="722" w:footer="0" w:top="940" w:bottom="280" w:left="600" w:right="500"/>
        </w:sectPr>
      </w:pPr>
    </w:p>
    <w:p>
      <w:pPr>
        <w:spacing w:before="73"/>
        <w:ind w:left="0" w:right="938" w:firstLine="0"/>
        <w:jc w:val="right"/>
        <w:rPr>
          <w:b/>
          <w:sz w:val="20"/>
        </w:rPr>
      </w:pPr>
      <w:r>
        <w:rPr>
          <w:i/>
          <w:sz w:val="20"/>
        </w:rPr>
        <w:t>About this Book </w:t>
      </w:r>
      <w:r>
        <w:rPr>
          <w:b/>
          <w:sz w:val="20"/>
        </w:rPr>
        <w:t>xi</w:t>
      </w:r>
    </w:p>
    <w:p>
      <w:pPr>
        <w:pStyle w:val="BodyText"/>
        <w:rPr>
          <w:b/>
        </w:rPr>
      </w:pPr>
    </w:p>
    <w:p>
      <w:pPr>
        <w:pStyle w:val="BodyText"/>
        <w:spacing w:before="9"/>
        <w:rPr>
          <w:b/>
          <w:sz w:val="19"/>
        </w:rPr>
      </w:pPr>
      <w:r>
        <w:rPr/>
        <w:pict>
          <v:rect style="position:absolute;margin-left:88.559998pt;margin-top:13.351954pt;width:452.88pt;height:.96pt;mso-position-horizontal-relative:page;mso-position-vertical-relative:paragraph;z-index:-15721984;mso-wrap-distance-left:0;mso-wrap-distance-right:0" filled="true" fillcolor="#000000" stroked="false">
            <v:fill type="solid"/>
            <w10:wrap type="topAndBottom"/>
          </v:rect>
        </w:pict>
      </w:r>
    </w:p>
    <w:p>
      <w:pPr>
        <w:spacing w:before="0"/>
        <w:ind w:left="1200" w:right="0" w:firstLine="0"/>
        <w:jc w:val="left"/>
        <w:rPr>
          <w:rFonts w:ascii="Arial"/>
          <w:b/>
          <w:sz w:val="20"/>
        </w:rPr>
      </w:pPr>
      <w:bookmarkStart w:name="Publish with SAS" w:id="17"/>
      <w:bookmarkEnd w:id="17"/>
      <w:r>
        <w:rPr/>
      </w:r>
      <w:r>
        <w:rPr>
          <w:rFonts w:ascii="Arial"/>
          <w:b/>
          <w:sz w:val="20"/>
        </w:rPr>
        <w:t>Publish with SAS</w:t>
      </w:r>
    </w:p>
    <w:p>
      <w:pPr>
        <w:pStyle w:val="BodyText"/>
        <w:spacing w:before="54"/>
        <w:ind w:left="1200" w:right="1088"/>
      </w:pPr>
      <w:r>
        <w:rPr/>
        <w:t>SAS is recruiting authors! Are you interested in writing a book? Visit </w:t>
      </w:r>
      <w:hyperlink r:id="rId26">
        <w:r>
          <w:rPr>
            <w:u w:val="single"/>
          </w:rPr>
          <w:t>http://support.sas.com/saspress</w:t>
        </w:r>
        <w:r>
          <w:rPr/>
          <w:t> </w:t>
        </w:r>
      </w:hyperlink>
      <w:r>
        <w:rPr/>
        <w:t>for more information.</w:t>
      </w:r>
    </w:p>
    <w:p>
      <w:pPr>
        <w:pStyle w:val="BodyText"/>
        <w:spacing w:before="1"/>
        <w:rPr>
          <w:sz w:val="18"/>
        </w:rPr>
      </w:pPr>
      <w:r>
        <w:rPr/>
        <w:pict>
          <v:rect style="position:absolute;margin-left:88.559998pt;margin-top:12.382803pt;width:452.88pt;height:.96pt;mso-position-horizontal-relative:page;mso-position-vertical-relative:paragraph;z-index:-15721472;mso-wrap-distance-left:0;mso-wrap-distance-right:0" filled="true" fillcolor="#000000" stroked="false">
            <v:fill type="solid"/>
            <w10:wrap type="topAndBottom"/>
          </v:rect>
        </w:pict>
      </w:r>
    </w:p>
    <w:p>
      <w:pPr>
        <w:spacing w:before="0"/>
        <w:ind w:left="1200" w:right="0" w:firstLine="0"/>
        <w:jc w:val="left"/>
        <w:rPr>
          <w:rFonts w:ascii="Arial"/>
          <w:b/>
          <w:sz w:val="20"/>
        </w:rPr>
      </w:pPr>
      <w:bookmarkStart w:name="Data Mining with SAS Enterprise Miner" w:id="18"/>
      <w:bookmarkEnd w:id="18"/>
      <w:r>
        <w:rPr/>
      </w:r>
      <w:r>
        <w:rPr>
          <w:rFonts w:ascii="Arial"/>
          <w:b/>
          <w:sz w:val="20"/>
        </w:rPr>
        <w:t>Data Mining with SAS Enterprise Miner</w:t>
      </w:r>
    </w:p>
    <w:p>
      <w:pPr>
        <w:pStyle w:val="BodyText"/>
        <w:spacing w:before="54"/>
        <w:ind w:left="1200" w:right="1111"/>
      </w:pPr>
      <w:r>
        <w:rPr/>
        <w:t>SAS Enterprise Miner streamlines the data mining process to create highly accurate predictive and descriptive models based on analysis of vast amounts of data from across an enterprise. Data mining is applicable in a variety of industries and provides methodologies for such diverse business problems as fraud detection, customer retention and attrition, database marketing, market segmentation, risk analysis, affinity analysis, customer satisfaction, bankruptcy prediction, and portfolio analysis.</w:t>
      </w:r>
    </w:p>
    <w:p>
      <w:pPr>
        <w:pStyle w:val="BodyText"/>
        <w:spacing w:before="10"/>
      </w:pPr>
    </w:p>
    <w:p>
      <w:pPr>
        <w:pStyle w:val="BodyText"/>
        <w:ind w:left="1200"/>
      </w:pPr>
      <w:r>
        <w:rPr/>
        <w:t>In SAS Enterprise Miner, the data mining process has the following (SEMMA) steps:</w:t>
      </w:r>
    </w:p>
    <w:p>
      <w:pPr>
        <w:pStyle w:val="BodyText"/>
        <w:spacing w:before="5"/>
        <w:rPr>
          <w:sz w:val="21"/>
        </w:rPr>
      </w:pPr>
    </w:p>
    <w:p>
      <w:pPr>
        <w:pStyle w:val="ListParagraph"/>
        <w:numPr>
          <w:ilvl w:val="2"/>
          <w:numId w:val="10"/>
        </w:numPr>
        <w:tabs>
          <w:tab w:pos="1919" w:val="left" w:leader="none"/>
          <w:tab w:pos="1920" w:val="left" w:leader="none"/>
        </w:tabs>
        <w:spacing w:line="230" w:lineRule="auto" w:before="0" w:after="0"/>
        <w:ind w:left="1920" w:right="1123" w:hanging="360"/>
        <w:jc w:val="left"/>
        <w:rPr>
          <w:sz w:val="20"/>
        </w:rPr>
      </w:pPr>
      <w:r>
        <w:rPr>
          <w:position w:val="2"/>
          <w:sz w:val="20"/>
        </w:rPr>
        <w:t>Sample the data by creating one or more data sets. The sample should be large enough to contain</w:t>
      </w:r>
      <w:r>
        <w:rPr>
          <w:sz w:val="20"/>
        </w:rPr>
        <w:t> significant information, yet small enough to process. This step includes the use of data preparation tools</w:t>
      </w:r>
      <w:r>
        <w:rPr>
          <w:spacing w:val="-6"/>
          <w:sz w:val="20"/>
        </w:rPr>
        <w:t> </w:t>
      </w:r>
      <w:r>
        <w:rPr>
          <w:sz w:val="20"/>
        </w:rPr>
        <w:t>for</w:t>
      </w:r>
      <w:r>
        <w:rPr>
          <w:spacing w:val="-3"/>
          <w:sz w:val="20"/>
        </w:rPr>
        <w:t> </w:t>
      </w:r>
      <w:r>
        <w:rPr>
          <w:sz w:val="20"/>
        </w:rPr>
        <w:t>data</w:t>
      </w:r>
      <w:r>
        <w:rPr>
          <w:spacing w:val="-4"/>
          <w:sz w:val="20"/>
        </w:rPr>
        <w:t> </w:t>
      </w:r>
      <w:r>
        <w:rPr>
          <w:sz w:val="20"/>
        </w:rPr>
        <w:t>importing,</w:t>
      </w:r>
      <w:r>
        <w:rPr>
          <w:spacing w:val="-2"/>
          <w:sz w:val="20"/>
        </w:rPr>
        <w:t> </w:t>
      </w:r>
      <w:r>
        <w:rPr>
          <w:sz w:val="20"/>
        </w:rPr>
        <w:t>merging,</w:t>
      </w:r>
      <w:r>
        <w:rPr>
          <w:spacing w:val="-3"/>
          <w:sz w:val="20"/>
        </w:rPr>
        <w:t> </w:t>
      </w:r>
      <w:r>
        <w:rPr>
          <w:sz w:val="20"/>
        </w:rPr>
        <w:t>appending,</w:t>
      </w:r>
      <w:r>
        <w:rPr>
          <w:spacing w:val="-4"/>
          <w:sz w:val="20"/>
        </w:rPr>
        <w:t> </w:t>
      </w:r>
      <w:r>
        <w:rPr>
          <w:sz w:val="20"/>
        </w:rPr>
        <w:t>and</w:t>
      </w:r>
      <w:r>
        <w:rPr>
          <w:spacing w:val="-3"/>
          <w:sz w:val="20"/>
        </w:rPr>
        <w:t> </w:t>
      </w:r>
      <w:r>
        <w:rPr>
          <w:sz w:val="20"/>
        </w:rPr>
        <w:t>filtering,</w:t>
      </w:r>
      <w:r>
        <w:rPr>
          <w:spacing w:val="-3"/>
          <w:sz w:val="20"/>
        </w:rPr>
        <w:t> </w:t>
      </w:r>
      <w:r>
        <w:rPr>
          <w:sz w:val="20"/>
        </w:rPr>
        <w:t>as</w:t>
      </w:r>
      <w:r>
        <w:rPr>
          <w:spacing w:val="-4"/>
          <w:sz w:val="20"/>
        </w:rPr>
        <w:t> </w:t>
      </w:r>
      <w:r>
        <w:rPr>
          <w:sz w:val="20"/>
        </w:rPr>
        <w:t>well</w:t>
      </w:r>
      <w:r>
        <w:rPr>
          <w:spacing w:val="-4"/>
          <w:sz w:val="20"/>
        </w:rPr>
        <w:t> </w:t>
      </w:r>
      <w:r>
        <w:rPr>
          <w:sz w:val="20"/>
        </w:rPr>
        <w:t>as</w:t>
      </w:r>
      <w:r>
        <w:rPr>
          <w:spacing w:val="-5"/>
          <w:sz w:val="20"/>
        </w:rPr>
        <w:t> </w:t>
      </w:r>
      <w:r>
        <w:rPr>
          <w:sz w:val="20"/>
        </w:rPr>
        <w:t>statistical</w:t>
      </w:r>
      <w:r>
        <w:rPr>
          <w:spacing w:val="-4"/>
          <w:sz w:val="20"/>
        </w:rPr>
        <w:t> </w:t>
      </w:r>
      <w:r>
        <w:rPr>
          <w:sz w:val="20"/>
        </w:rPr>
        <w:t>sampling</w:t>
      </w:r>
      <w:r>
        <w:rPr>
          <w:spacing w:val="-4"/>
          <w:sz w:val="20"/>
        </w:rPr>
        <w:t> </w:t>
      </w:r>
      <w:r>
        <w:rPr>
          <w:sz w:val="20"/>
        </w:rPr>
        <w:t>techniques.</w:t>
      </w:r>
    </w:p>
    <w:p>
      <w:pPr>
        <w:pStyle w:val="ListParagraph"/>
        <w:numPr>
          <w:ilvl w:val="2"/>
          <w:numId w:val="10"/>
        </w:numPr>
        <w:tabs>
          <w:tab w:pos="1919" w:val="left" w:leader="none"/>
          <w:tab w:pos="1920" w:val="left" w:leader="none"/>
        </w:tabs>
        <w:spacing w:line="232" w:lineRule="auto" w:before="50" w:after="0"/>
        <w:ind w:left="1920" w:right="946" w:hanging="360"/>
        <w:jc w:val="left"/>
        <w:rPr>
          <w:sz w:val="20"/>
        </w:rPr>
      </w:pPr>
      <w:r>
        <w:rPr>
          <w:position w:val="2"/>
          <w:sz w:val="20"/>
        </w:rPr>
        <w:t>Explore the data by searching for relationships, trends, and anomalies in order to gain understanding</w:t>
      </w:r>
      <w:r>
        <w:rPr>
          <w:sz w:val="20"/>
        </w:rPr>
        <w:t> and ideas. This step includes the use of tools for statistical reporting and graphical exploration, variable selection methods, and variable</w:t>
      </w:r>
      <w:r>
        <w:rPr>
          <w:spacing w:val="1"/>
          <w:sz w:val="20"/>
        </w:rPr>
        <w:t> </w:t>
      </w:r>
      <w:r>
        <w:rPr>
          <w:sz w:val="20"/>
        </w:rPr>
        <w:t>clustering.</w:t>
      </w:r>
    </w:p>
    <w:p>
      <w:pPr>
        <w:pStyle w:val="ListParagraph"/>
        <w:numPr>
          <w:ilvl w:val="2"/>
          <w:numId w:val="10"/>
        </w:numPr>
        <w:tabs>
          <w:tab w:pos="1919" w:val="left" w:leader="none"/>
          <w:tab w:pos="1920" w:val="left" w:leader="none"/>
        </w:tabs>
        <w:spacing w:line="232" w:lineRule="auto" w:before="45" w:after="0"/>
        <w:ind w:left="1920" w:right="1016" w:hanging="360"/>
        <w:jc w:val="left"/>
        <w:rPr>
          <w:sz w:val="20"/>
        </w:rPr>
      </w:pPr>
      <w:r>
        <w:rPr>
          <w:position w:val="2"/>
          <w:sz w:val="20"/>
        </w:rPr>
        <w:t>Modify the data by creating, selecting, and transforming the variables to focus the model selection</w:t>
      </w:r>
      <w:r>
        <w:rPr>
          <w:sz w:val="20"/>
        </w:rPr>
        <w:t> process.</w:t>
      </w:r>
      <w:r>
        <w:rPr>
          <w:spacing w:val="-4"/>
          <w:sz w:val="20"/>
        </w:rPr>
        <w:t> </w:t>
      </w:r>
      <w:r>
        <w:rPr>
          <w:sz w:val="20"/>
        </w:rPr>
        <w:t>This</w:t>
      </w:r>
      <w:r>
        <w:rPr>
          <w:spacing w:val="-5"/>
          <w:sz w:val="20"/>
        </w:rPr>
        <w:t> </w:t>
      </w:r>
      <w:r>
        <w:rPr>
          <w:sz w:val="20"/>
        </w:rPr>
        <w:t>step</w:t>
      </w:r>
      <w:r>
        <w:rPr>
          <w:spacing w:val="-3"/>
          <w:sz w:val="20"/>
        </w:rPr>
        <w:t> </w:t>
      </w:r>
      <w:r>
        <w:rPr>
          <w:sz w:val="20"/>
        </w:rPr>
        <w:t>includes</w:t>
      </w:r>
      <w:r>
        <w:rPr>
          <w:spacing w:val="-5"/>
          <w:sz w:val="20"/>
        </w:rPr>
        <w:t> </w:t>
      </w:r>
      <w:r>
        <w:rPr>
          <w:sz w:val="20"/>
        </w:rPr>
        <w:t>the</w:t>
      </w:r>
      <w:r>
        <w:rPr>
          <w:spacing w:val="-1"/>
          <w:sz w:val="20"/>
        </w:rPr>
        <w:t> </w:t>
      </w:r>
      <w:r>
        <w:rPr>
          <w:sz w:val="20"/>
        </w:rPr>
        <w:t>use</w:t>
      </w:r>
      <w:r>
        <w:rPr>
          <w:spacing w:val="-5"/>
          <w:sz w:val="20"/>
        </w:rPr>
        <w:t> </w:t>
      </w:r>
      <w:r>
        <w:rPr>
          <w:sz w:val="20"/>
        </w:rPr>
        <w:t>of</w:t>
      </w:r>
      <w:r>
        <w:rPr>
          <w:spacing w:val="-5"/>
          <w:sz w:val="20"/>
        </w:rPr>
        <w:t> </w:t>
      </w:r>
      <w:r>
        <w:rPr>
          <w:sz w:val="20"/>
        </w:rPr>
        <w:t>tools</w:t>
      </w:r>
      <w:r>
        <w:rPr>
          <w:spacing w:val="-3"/>
          <w:sz w:val="20"/>
        </w:rPr>
        <w:t> </w:t>
      </w:r>
      <w:r>
        <w:rPr>
          <w:sz w:val="20"/>
        </w:rPr>
        <w:t>for</w:t>
      </w:r>
      <w:r>
        <w:rPr>
          <w:spacing w:val="-3"/>
          <w:sz w:val="20"/>
        </w:rPr>
        <w:t> </w:t>
      </w:r>
      <w:r>
        <w:rPr>
          <w:sz w:val="20"/>
        </w:rPr>
        <w:t>defining</w:t>
      </w:r>
      <w:r>
        <w:rPr>
          <w:spacing w:val="-5"/>
          <w:sz w:val="20"/>
        </w:rPr>
        <w:t> </w:t>
      </w:r>
      <w:r>
        <w:rPr>
          <w:sz w:val="20"/>
        </w:rPr>
        <w:t>transformations,</w:t>
      </w:r>
      <w:r>
        <w:rPr>
          <w:spacing w:val="-1"/>
          <w:sz w:val="20"/>
        </w:rPr>
        <w:t> </w:t>
      </w:r>
      <w:r>
        <w:rPr>
          <w:sz w:val="20"/>
        </w:rPr>
        <w:t>missing</w:t>
      </w:r>
      <w:r>
        <w:rPr>
          <w:spacing w:val="-4"/>
          <w:sz w:val="20"/>
        </w:rPr>
        <w:t> </w:t>
      </w:r>
      <w:r>
        <w:rPr>
          <w:sz w:val="20"/>
        </w:rPr>
        <w:t>value</w:t>
      </w:r>
      <w:r>
        <w:rPr>
          <w:spacing w:val="-1"/>
          <w:sz w:val="20"/>
        </w:rPr>
        <w:t> </w:t>
      </w:r>
      <w:r>
        <w:rPr>
          <w:sz w:val="20"/>
        </w:rPr>
        <w:t>handling,</w:t>
      </w:r>
      <w:r>
        <w:rPr>
          <w:spacing w:val="-1"/>
          <w:sz w:val="20"/>
        </w:rPr>
        <w:t> </w:t>
      </w:r>
      <w:r>
        <w:rPr>
          <w:sz w:val="20"/>
        </w:rPr>
        <w:t>value recoding, and interactive</w:t>
      </w:r>
      <w:r>
        <w:rPr>
          <w:spacing w:val="1"/>
          <w:sz w:val="20"/>
        </w:rPr>
        <w:t> </w:t>
      </w:r>
      <w:r>
        <w:rPr>
          <w:sz w:val="20"/>
        </w:rPr>
        <w:t>binning.</w:t>
      </w:r>
    </w:p>
    <w:p>
      <w:pPr>
        <w:pStyle w:val="ListParagraph"/>
        <w:numPr>
          <w:ilvl w:val="2"/>
          <w:numId w:val="10"/>
        </w:numPr>
        <w:tabs>
          <w:tab w:pos="1919" w:val="left" w:leader="none"/>
          <w:tab w:pos="1920" w:val="left" w:leader="none"/>
        </w:tabs>
        <w:spacing w:line="235" w:lineRule="auto" w:before="42" w:after="0"/>
        <w:ind w:left="1920" w:right="1029" w:hanging="360"/>
        <w:jc w:val="left"/>
        <w:rPr>
          <w:sz w:val="20"/>
        </w:rPr>
      </w:pPr>
      <w:r>
        <w:rPr>
          <w:position w:val="2"/>
          <w:sz w:val="20"/>
        </w:rPr>
        <w:t>Model the data by using the analytical tools to train a statistical or machine learning model to reliably</w:t>
      </w:r>
      <w:r>
        <w:rPr>
          <w:sz w:val="20"/>
        </w:rPr>
        <w:t> predict a desired outcome. This step includes the use of techniques such as linear and logistic regression, decision trees, neural networks, partial least squares, LARS and LASSO, nearest neighbor, and importing models defined by other users or even outside SAS Enterprise</w:t>
      </w:r>
      <w:r>
        <w:rPr>
          <w:spacing w:val="-12"/>
          <w:sz w:val="20"/>
        </w:rPr>
        <w:t> </w:t>
      </w:r>
      <w:r>
        <w:rPr>
          <w:sz w:val="20"/>
        </w:rPr>
        <w:t>Miner.</w:t>
      </w:r>
    </w:p>
    <w:p>
      <w:pPr>
        <w:pStyle w:val="ListParagraph"/>
        <w:numPr>
          <w:ilvl w:val="0"/>
          <w:numId w:val="11"/>
        </w:numPr>
        <w:tabs>
          <w:tab w:pos="1919" w:val="left" w:leader="none"/>
          <w:tab w:pos="1920" w:val="left" w:leader="none"/>
        </w:tabs>
        <w:spacing w:line="218" w:lineRule="auto" w:before="66" w:after="0"/>
        <w:ind w:left="1920" w:right="1348" w:hanging="360"/>
        <w:jc w:val="left"/>
        <w:rPr>
          <w:sz w:val="20"/>
        </w:rPr>
      </w:pPr>
      <w:r>
        <w:rPr>
          <w:position w:val="2"/>
          <w:sz w:val="20"/>
        </w:rPr>
        <w:t>Assess the data by evaluating the usefulness and reliability of the findings from the data mining</w:t>
      </w:r>
      <w:r>
        <w:rPr>
          <w:sz w:val="20"/>
        </w:rPr>
        <w:t> process.</w:t>
      </w:r>
      <w:r>
        <w:rPr>
          <w:spacing w:val="-4"/>
          <w:sz w:val="20"/>
        </w:rPr>
        <w:t> </w:t>
      </w:r>
      <w:r>
        <w:rPr>
          <w:sz w:val="20"/>
        </w:rPr>
        <w:t>This</w:t>
      </w:r>
      <w:r>
        <w:rPr>
          <w:spacing w:val="-4"/>
          <w:sz w:val="20"/>
        </w:rPr>
        <w:t> </w:t>
      </w:r>
      <w:r>
        <w:rPr>
          <w:sz w:val="20"/>
        </w:rPr>
        <w:t>step</w:t>
      </w:r>
      <w:r>
        <w:rPr>
          <w:spacing w:val="-2"/>
          <w:sz w:val="20"/>
        </w:rPr>
        <w:t> </w:t>
      </w:r>
      <w:r>
        <w:rPr>
          <w:sz w:val="20"/>
        </w:rPr>
        <w:t>includes</w:t>
      </w:r>
      <w:r>
        <w:rPr>
          <w:spacing w:val="-4"/>
          <w:sz w:val="20"/>
        </w:rPr>
        <w:t> </w:t>
      </w:r>
      <w:r>
        <w:rPr>
          <w:sz w:val="20"/>
        </w:rPr>
        <w:t>the use</w:t>
      </w:r>
      <w:r>
        <w:rPr>
          <w:spacing w:val="-3"/>
          <w:sz w:val="20"/>
        </w:rPr>
        <w:t> </w:t>
      </w:r>
      <w:r>
        <w:rPr>
          <w:sz w:val="20"/>
        </w:rPr>
        <w:t>of</w:t>
      </w:r>
      <w:r>
        <w:rPr>
          <w:spacing w:val="-5"/>
          <w:sz w:val="20"/>
        </w:rPr>
        <w:t> </w:t>
      </w:r>
      <w:r>
        <w:rPr>
          <w:sz w:val="20"/>
        </w:rPr>
        <w:t>tools</w:t>
      </w:r>
      <w:r>
        <w:rPr>
          <w:spacing w:val="-1"/>
          <w:sz w:val="20"/>
        </w:rPr>
        <w:t> </w:t>
      </w:r>
      <w:r>
        <w:rPr>
          <w:sz w:val="20"/>
        </w:rPr>
        <w:t>for</w:t>
      </w:r>
      <w:r>
        <w:rPr>
          <w:spacing w:val="-2"/>
          <w:sz w:val="20"/>
        </w:rPr>
        <w:t> </w:t>
      </w:r>
      <w:r>
        <w:rPr>
          <w:sz w:val="20"/>
        </w:rPr>
        <w:t>comparing</w:t>
      </w:r>
      <w:r>
        <w:rPr>
          <w:spacing w:val="-3"/>
          <w:sz w:val="20"/>
        </w:rPr>
        <w:t> </w:t>
      </w:r>
      <w:r>
        <w:rPr>
          <w:sz w:val="20"/>
        </w:rPr>
        <w:t>models</w:t>
      </w:r>
      <w:r>
        <w:rPr>
          <w:spacing w:val="-4"/>
          <w:sz w:val="20"/>
        </w:rPr>
        <w:t> </w:t>
      </w:r>
      <w:r>
        <w:rPr>
          <w:sz w:val="20"/>
        </w:rPr>
        <w:t>and</w:t>
      </w:r>
      <w:r>
        <w:rPr>
          <w:spacing w:val="-2"/>
          <w:sz w:val="20"/>
        </w:rPr>
        <w:t> </w:t>
      </w:r>
      <w:r>
        <w:rPr>
          <w:sz w:val="20"/>
        </w:rPr>
        <w:t>computing</w:t>
      </w:r>
      <w:r>
        <w:rPr>
          <w:spacing w:val="-2"/>
          <w:sz w:val="20"/>
        </w:rPr>
        <w:t> </w:t>
      </w:r>
      <w:r>
        <w:rPr>
          <w:sz w:val="20"/>
        </w:rPr>
        <w:t>new</w:t>
      </w:r>
      <w:r>
        <w:rPr>
          <w:spacing w:val="-3"/>
          <w:sz w:val="20"/>
        </w:rPr>
        <w:t> </w:t>
      </w:r>
      <w:r>
        <w:rPr>
          <w:sz w:val="20"/>
        </w:rPr>
        <w:t>fit</w:t>
      </w:r>
      <w:r>
        <w:rPr>
          <w:spacing w:val="-3"/>
          <w:sz w:val="20"/>
        </w:rPr>
        <w:t> </w:t>
      </w:r>
      <w:r>
        <w:rPr>
          <w:sz w:val="20"/>
        </w:rPr>
        <w:t>statistics, cutoff analysis, decision support, report generation, and score code</w:t>
      </w:r>
      <w:r>
        <w:rPr>
          <w:spacing w:val="-9"/>
          <w:sz w:val="20"/>
        </w:rPr>
        <w:t> </w:t>
      </w:r>
      <w:r>
        <w:rPr>
          <w:sz w:val="20"/>
        </w:rPr>
        <w:t>management.</w:t>
      </w:r>
    </w:p>
    <w:p>
      <w:pPr>
        <w:pStyle w:val="BodyText"/>
        <w:spacing w:before="3"/>
        <w:rPr>
          <w:sz w:val="21"/>
        </w:rPr>
      </w:pPr>
    </w:p>
    <w:p>
      <w:pPr>
        <w:pStyle w:val="BodyText"/>
        <w:spacing w:before="1"/>
        <w:ind w:left="1200" w:right="1032"/>
      </w:pPr>
      <w:r>
        <w:rPr/>
        <w:t>You might or might not include all of the SEMMA steps in an analysis, and it might be necessary to repeat one or more of the steps several times before you are satisfied with the results.</w:t>
      </w:r>
    </w:p>
    <w:p>
      <w:pPr>
        <w:pStyle w:val="BodyText"/>
        <w:spacing w:before="10"/>
      </w:pPr>
    </w:p>
    <w:p>
      <w:pPr>
        <w:pStyle w:val="BodyText"/>
        <w:ind w:left="1200" w:right="1039"/>
      </w:pPr>
      <w:r>
        <w:rPr/>
        <w:t>After you have completed the SEMMA steps, you can apply a scoring formula from one or more champion models to new data that might or might not contain the target variable. Scoring new data that is not available at the time of model training is the goal of most data mining problems.</w:t>
      </w:r>
    </w:p>
    <w:p>
      <w:pPr>
        <w:pStyle w:val="BodyText"/>
        <w:spacing w:before="9"/>
      </w:pPr>
    </w:p>
    <w:p>
      <w:pPr>
        <w:pStyle w:val="BodyText"/>
        <w:ind w:left="1200" w:right="1211"/>
      </w:pPr>
      <w:r>
        <w:rPr/>
        <w:t>Furthermore, advanced visualization tools enable you to quickly and easily examine large amounts of data in multidimensional histograms and to graphically compare modeling results.</w:t>
      </w:r>
    </w:p>
    <w:p>
      <w:pPr>
        <w:pStyle w:val="BodyText"/>
        <w:spacing w:before="11"/>
      </w:pPr>
    </w:p>
    <w:p>
      <w:pPr>
        <w:pStyle w:val="BodyText"/>
        <w:ind w:left="1200" w:right="923"/>
      </w:pPr>
      <w:r>
        <w:rPr/>
        <w:t>Scoring new data that is not available at the time of model training is the goal of most data mining exercises. SAS Enterprise Miner includes tools for generating and testing complete score code for the entire process flow diagram as SAS Code, C code, and Java code, as well as tools for interactively scoring new data and examining the results. You can register your model to a SAS Metadata Server to share your results with users of applications such as SAS Enterprise Guide that can integrate the score code into reporting and production processes. SAS Model Manager complements the data mining process by providing a structure for managing projects through development, testing, and production environments and is fully integrated with SAS Enterprise Miner.</w:t>
      </w:r>
    </w:p>
    <w:p>
      <w:pPr>
        <w:pStyle w:val="BodyText"/>
        <w:spacing w:before="2"/>
        <w:rPr>
          <w:sz w:val="18"/>
        </w:rPr>
      </w:pPr>
      <w:r>
        <w:rPr/>
        <w:pict>
          <v:rect style="position:absolute;margin-left:88.559998pt;margin-top:12.400522pt;width:452.88pt;height:.96pt;mso-position-horizontal-relative:page;mso-position-vertical-relative:paragraph;z-index:-15720960;mso-wrap-distance-left:0;mso-wrap-distance-right:0" filled="true" fillcolor="#000000" stroked="false">
            <v:fill type="solid"/>
            <w10:wrap type="topAndBottom"/>
          </v:rect>
        </w:pict>
      </w:r>
    </w:p>
    <w:p>
      <w:pPr>
        <w:spacing w:before="0"/>
        <w:ind w:left="1200" w:right="0" w:firstLine="0"/>
        <w:jc w:val="left"/>
        <w:rPr>
          <w:rFonts w:ascii="Arial"/>
          <w:b/>
          <w:sz w:val="20"/>
        </w:rPr>
      </w:pPr>
      <w:bookmarkStart w:name="About Credit Scoring for SAS Enterprise " w:id="19"/>
      <w:bookmarkEnd w:id="19"/>
      <w:r>
        <w:rPr/>
      </w:r>
      <w:r>
        <w:rPr>
          <w:rFonts w:ascii="Arial"/>
          <w:b/>
          <w:sz w:val="20"/>
        </w:rPr>
        <w:t>About Credit Scoring for SAS Enterprise Miner</w:t>
      </w:r>
    </w:p>
    <w:p>
      <w:pPr>
        <w:pStyle w:val="BodyText"/>
        <w:spacing w:before="54"/>
        <w:ind w:left="1199" w:right="946"/>
      </w:pPr>
      <w:r>
        <w:rPr/>
        <w:t>The additional add-in of credit scoring for SAS Enterprise Miner facilitates analysts in building, validating, and deploying credit risk models. It enables organizations to create credit scorecards using in-house expertise and resources to decide whether to accept an applicant (application scoring): to determine the likelihood of defaults among customers who have already been accepted (behavioral scoring); and to predict the likely amount of debt that the lender can expect to recover (collection scoring). Three key additional nodes are made available to</w:t>
      </w:r>
    </w:p>
    <w:p>
      <w:pPr>
        <w:spacing w:after="0"/>
        <w:sectPr>
          <w:headerReference w:type="default" r:id="rId25"/>
          <w:pgSz w:w="12240" w:h="15840"/>
          <w:pgMar w:header="0" w:footer="0" w:top="640" w:bottom="280" w:left="600" w:right="500"/>
        </w:sectPr>
      </w:pPr>
    </w:p>
    <w:p>
      <w:pPr>
        <w:pStyle w:val="BodyText"/>
      </w:pPr>
    </w:p>
    <w:p>
      <w:pPr>
        <w:pStyle w:val="BodyText"/>
        <w:spacing w:before="7"/>
        <w:rPr>
          <w:sz w:val="22"/>
        </w:rPr>
      </w:pPr>
    </w:p>
    <w:p>
      <w:pPr>
        <w:pStyle w:val="BodyText"/>
        <w:ind w:left="1199" w:right="1154"/>
        <w:jc w:val="both"/>
      </w:pPr>
      <w:r>
        <w:rPr/>
        <w:t>analysts: the Interactive Grouping node, Scorecard node and Reject Inference node. </w:t>
      </w:r>
      <w:r>
        <w:rPr>
          <w:b/>
        </w:rPr>
        <w:t>Note: </w:t>
      </w:r>
      <w:r>
        <w:rPr/>
        <w:t>The Credit Scoring for SAS Enterprise Miner solution is not included with the base version of SAS Enterprise Miner. If your site has not licensed Credit Scoring for SAS Enterprise Miner, the credit scoring node tools do not appear in your SAS Enterprise Miner software.</w:t>
      </w:r>
    </w:p>
    <w:p>
      <w:pPr>
        <w:pStyle w:val="BodyText"/>
        <w:spacing w:before="9"/>
      </w:pPr>
    </w:p>
    <w:p>
      <w:pPr>
        <w:pStyle w:val="BodyText"/>
        <w:ind w:left="1199" w:right="973"/>
      </w:pPr>
      <w:r>
        <w:rPr/>
        <w:t>SAS Enterprise Miner and the Credit Scoring nodes will be used extensively throughout this book to demonstrate the data exploration and modelling processes discussed. A tutorial section is also located at the end of this book which gives a step-by-step walkthrough of typical tasks using SAS Enterprise Miner.</w:t>
      </w:r>
    </w:p>
    <w:p>
      <w:pPr>
        <w:pStyle w:val="BodyText"/>
        <w:spacing w:before="2"/>
        <w:rPr>
          <w:sz w:val="18"/>
        </w:rPr>
      </w:pPr>
      <w:r>
        <w:rPr/>
        <w:pict>
          <v:rect style="position:absolute;margin-left:88.559998pt;margin-top:12.425429pt;width:452.88pt;height:.96pt;mso-position-horizontal-relative:page;mso-position-vertical-relative:paragraph;z-index:-15720448;mso-wrap-distance-left:0;mso-wrap-distance-right:0" filled="true" fillcolor="#000000" stroked="false">
            <v:fill type="solid"/>
            <w10:wrap type="topAndBottom"/>
          </v:rect>
        </w:pict>
      </w:r>
    </w:p>
    <w:p>
      <w:pPr>
        <w:spacing w:before="0"/>
        <w:ind w:left="1200" w:right="0" w:firstLine="0"/>
        <w:jc w:val="left"/>
        <w:rPr>
          <w:rFonts w:ascii="Arial"/>
          <w:b/>
          <w:sz w:val="20"/>
        </w:rPr>
      </w:pPr>
      <w:bookmarkStart w:name="About SAS/STAT" w:id="20"/>
      <w:bookmarkEnd w:id="20"/>
      <w:r>
        <w:rPr/>
      </w:r>
      <w:r>
        <w:rPr>
          <w:rFonts w:ascii="Arial"/>
          <w:b/>
          <w:sz w:val="20"/>
        </w:rPr>
        <w:t>About SAS/STAT</w:t>
      </w:r>
    </w:p>
    <w:p>
      <w:pPr>
        <w:pStyle w:val="BodyText"/>
        <w:spacing w:before="54"/>
        <w:ind w:left="1200" w:right="984"/>
      </w:pPr>
      <w:r>
        <w:rPr/>
        <w:t>SAS/STAT software provides comprehensive statistical tools for a wide range of statistical analyses, including analysis of variance, categorical data analysis, cluster analysis, multiple imputation, multivariate analysis, nonparametric analysis, power and sample size computations, psychometric analysis, regression, survey data analysis, and survival analysis. A few examples include nonlinear mixed models, generalized linear models, correspondence analysis, and robust regression. The software is constantly being updated to reflect new methodology. In addition to more than 80 procedures for statistical analysis, SAS/STAT software also includes the Power and Sample Size Application (PSS), an interface to power and sample size computations.</w:t>
      </w:r>
    </w:p>
    <w:p>
      <w:pPr>
        <w:pStyle w:val="BodyText"/>
        <w:spacing w:before="11"/>
      </w:pPr>
    </w:p>
    <w:p>
      <w:pPr>
        <w:pStyle w:val="BodyText"/>
        <w:ind w:left="1200" w:right="1682"/>
      </w:pPr>
      <w:r>
        <w:rPr/>
        <w:t>SAS/STAT code is used extensively throughout this book to demonstrate data manipulation and model development coded tasks.</w:t>
      </w:r>
    </w:p>
    <w:p>
      <w:pPr>
        <w:spacing w:after="0"/>
        <w:sectPr>
          <w:headerReference w:type="even" r:id="rId27"/>
          <w:pgSz w:w="12240" w:h="15840"/>
          <w:pgMar w:header="722" w:footer="0" w:top="940" w:bottom="280" w:left="600" w:right="500"/>
          <w:pgNumType w:start="12"/>
        </w:sectPr>
      </w:pPr>
    </w:p>
    <w:p>
      <w:pPr>
        <w:pStyle w:val="BodyText"/>
      </w:pPr>
    </w:p>
    <w:p>
      <w:pPr>
        <w:pStyle w:val="BodyText"/>
      </w:pPr>
    </w:p>
    <w:p>
      <w:pPr>
        <w:pStyle w:val="Heading2"/>
        <w:spacing w:before="224"/>
      </w:pPr>
      <w:bookmarkStart w:name="_TOC_250145" w:id="21"/>
      <w:bookmarkStart w:name="About The Author" w:id="22"/>
      <w:r>
        <w:rPr>
          <w:b w:val="0"/>
        </w:rPr>
      </w:r>
      <w:bookmarkEnd w:id="21"/>
      <w:r>
        <w:rPr>
          <w:w w:val="110"/>
        </w:rPr>
        <w:t>About The Author</w:t>
      </w:r>
    </w:p>
    <w:p>
      <w:pPr>
        <w:pStyle w:val="BodyText"/>
        <w:rPr>
          <w:rFonts w:ascii="Arial"/>
          <w:b/>
        </w:rPr>
      </w:pPr>
    </w:p>
    <w:p>
      <w:pPr>
        <w:pStyle w:val="BodyText"/>
        <w:rPr>
          <w:rFonts w:ascii="Arial"/>
          <w:b/>
        </w:rPr>
      </w:pPr>
    </w:p>
    <w:p>
      <w:pPr>
        <w:pStyle w:val="BodyText"/>
        <w:spacing w:before="3"/>
        <w:rPr>
          <w:rFonts w:ascii="Arial"/>
          <w:b/>
          <w:sz w:val="19"/>
        </w:rPr>
      </w:pPr>
    </w:p>
    <w:p>
      <w:pPr>
        <w:pStyle w:val="BodyText"/>
        <w:spacing w:before="1"/>
        <w:ind w:left="4022" w:right="977"/>
      </w:pPr>
      <w:r>
        <w:rPr/>
        <w:drawing>
          <wp:anchor distT="0" distB="0" distL="0" distR="0" allowOverlap="1" layoutInCell="1" locked="0" behindDoc="1" simplePos="0" relativeHeight="482750976">
            <wp:simplePos x="0" y="0"/>
            <wp:positionH relativeFrom="page">
              <wp:posOffset>1145076</wp:posOffset>
            </wp:positionH>
            <wp:positionV relativeFrom="paragraph">
              <wp:posOffset>73420</wp:posOffset>
            </wp:positionV>
            <wp:extent cx="1395495" cy="1686150"/>
            <wp:effectExtent l="0" t="0" r="0" b="0"/>
            <wp:wrapNone/>
            <wp:docPr id="1" name="image3.jpeg" descr="\\sashq\root\pub\pubs_projects\BBU\Brown,Iain\Production\Iain_Brown_1L.jpg"/>
            <wp:cNvGraphicFramePr>
              <a:graphicFrameLocks noChangeAspect="1"/>
            </wp:cNvGraphicFramePr>
            <a:graphic>
              <a:graphicData uri="http://schemas.openxmlformats.org/drawingml/2006/picture">
                <pic:pic>
                  <pic:nvPicPr>
                    <pic:cNvPr id="2" name="image3.jpeg"/>
                    <pic:cNvPicPr/>
                  </pic:nvPicPr>
                  <pic:blipFill>
                    <a:blip r:embed="rId29" cstate="print"/>
                    <a:stretch>
                      <a:fillRect/>
                    </a:stretch>
                  </pic:blipFill>
                  <pic:spPr>
                    <a:xfrm>
                      <a:off x="0" y="0"/>
                      <a:ext cx="1395495" cy="1686150"/>
                    </a:xfrm>
                    <a:prstGeom prst="rect">
                      <a:avLst/>
                    </a:prstGeom>
                  </pic:spPr>
                </pic:pic>
              </a:graphicData>
            </a:graphic>
          </wp:anchor>
        </w:drawing>
      </w:r>
      <w:r>
        <w:rPr/>
        <w:t>Dr. Iain Brown is an Analytics Specialist Consultant at SAS, specializing in Credit Risk. Prior to joining SAS in 2011, he worked as a Credit Risk Analyst at a major UK retail bank where he built and validated PD, LGD, and EAD models using SAS software. He has spoken at a number of internationally renowned conferences and conventions and has published papers on the topic of credit risk modeling in the International Journal of Forecasting and the Journal of Expert Systems with Applications. In 2011, he won the SAS Student Ambassador award for his doctoral research, which recognizes and supports students who use SAS technologies in innovative ways to benefit their respective industries and fields of study.</w:t>
      </w:r>
    </w:p>
    <w:p>
      <w:pPr>
        <w:pStyle w:val="BodyText"/>
        <w:spacing w:before="11"/>
        <w:rPr>
          <w:sz w:val="12"/>
        </w:rPr>
      </w:pPr>
    </w:p>
    <w:p>
      <w:pPr>
        <w:pStyle w:val="BodyText"/>
        <w:spacing w:before="91"/>
        <w:ind w:left="1199" w:right="1073" w:firstLine="2822"/>
      </w:pPr>
      <w:r>
        <w:rPr/>
        <w:t>Iain has a BBA in Business from the University of Kent, an MSc in Operational Research from the London School of Economics and Political Science (LSE), and a PhD in Credit Risk from the University of Southampton. Iain is also an active member of the Operational Research (OR) Society; in July 2014, he was awarded the title of Associate Fellow of the OR Society (AFORS) for his contribution to the field of OR. His research interests include data mining, credit scoring, credit risk modeling, and Basel compliancy.</w:t>
      </w:r>
    </w:p>
    <w:p>
      <w:pPr>
        <w:pStyle w:val="BodyText"/>
        <w:spacing w:before="8"/>
      </w:pPr>
    </w:p>
    <w:p>
      <w:pPr>
        <w:spacing w:before="0"/>
        <w:ind w:left="1200" w:right="984" w:firstLine="0"/>
        <w:jc w:val="left"/>
        <w:rPr>
          <w:sz w:val="24"/>
        </w:rPr>
      </w:pPr>
      <w:r>
        <w:rPr>
          <w:sz w:val="24"/>
        </w:rPr>
        <w:t>Learn more about this author by visiting his author page at </w:t>
      </w:r>
      <w:hyperlink r:id="rId30">
        <w:r>
          <w:rPr>
            <w:color w:val="0000FF"/>
            <w:sz w:val="24"/>
            <w:u w:val="single" w:color="0000FF"/>
          </w:rPr>
          <w:t>http://support.sas.com/publishing/authors/brown_iain.html</w:t>
        </w:r>
      </w:hyperlink>
      <w:r>
        <w:rPr>
          <w:sz w:val="24"/>
        </w:rPr>
        <w:t>. There, you can download free book excerpts, access example code and data, read the latest reviews, get updates, and more.</w:t>
      </w:r>
    </w:p>
    <w:p>
      <w:pPr>
        <w:spacing w:after="0"/>
        <w:jc w:val="left"/>
        <w:rPr>
          <w:sz w:val="24"/>
        </w:rPr>
        <w:sectPr>
          <w:headerReference w:type="default" r:id="rId28"/>
          <w:pgSz w:w="12240" w:h="15840"/>
          <w:pgMar w:header="0" w:footer="0" w:top="1500" w:bottom="280" w:left="600" w:right="500"/>
        </w:sectPr>
      </w:pPr>
    </w:p>
    <w:p>
      <w:pPr>
        <w:pStyle w:val="BodyText"/>
        <w:spacing w:before="4"/>
        <w:rPr>
          <w:sz w:val="17"/>
        </w:rPr>
      </w:pPr>
    </w:p>
    <w:p>
      <w:pPr>
        <w:spacing w:after="0"/>
        <w:rPr>
          <w:sz w:val="17"/>
        </w:rPr>
        <w:sectPr>
          <w:headerReference w:type="even" r:id="rId31"/>
          <w:pgSz w:w="12240" w:h="15840"/>
          <w:pgMar w:header="727" w:footer="0" w:top="940" w:bottom="280" w:left="600" w:right="500"/>
          <w:pgNumType w:start="14"/>
        </w:sectPr>
      </w:pPr>
    </w:p>
    <w:p>
      <w:pPr>
        <w:pStyle w:val="BodyText"/>
      </w:pPr>
    </w:p>
    <w:p>
      <w:pPr>
        <w:pStyle w:val="BodyText"/>
      </w:pPr>
    </w:p>
    <w:p>
      <w:pPr>
        <w:pStyle w:val="BodyText"/>
      </w:pPr>
    </w:p>
    <w:p>
      <w:pPr>
        <w:pStyle w:val="Heading2"/>
      </w:pPr>
      <w:bookmarkStart w:name="_TOC_250144" w:id="23"/>
      <w:bookmarkStart w:name="Acknowledgements" w:id="24"/>
      <w:r>
        <w:rPr>
          <w:b w:val="0"/>
        </w:rPr>
      </w:r>
      <w:bookmarkEnd w:id="23"/>
      <w:r>
        <w:rPr>
          <w:w w:val="110"/>
        </w:rPr>
        <w:t>Acknowledgments</w:t>
      </w:r>
    </w:p>
    <w:p>
      <w:pPr>
        <w:pStyle w:val="BodyText"/>
        <w:spacing w:before="240"/>
        <w:ind w:left="1200" w:right="1338"/>
      </w:pPr>
      <w:r>
        <w:rPr/>
        <w:t>This book would not have been possible without the support and guidance of a number of important people whom I would like to take this opportunity to acknowledge and thank.</w:t>
      </w:r>
    </w:p>
    <w:p>
      <w:pPr>
        <w:pStyle w:val="BodyText"/>
        <w:rPr>
          <w:sz w:val="21"/>
        </w:rPr>
      </w:pPr>
    </w:p>
    <w:p>
      <w:pPr>
        <w:pStyle w:val="BodyText"/>
        <w:ind w:left="1200" w:right="955"/>
      </w:pPr>
      <w:r>
        <w:rPr/>
        <w:t>Among the many people I would like to thank are all those people at SAS involved in making this book possible, including my acquisition editor Shelley Sessoms, technical editors Naeem Siddiqi and Jim Seabolt, whose input has greatly enhanced the text, and a special thanks to Stephenie Joyner and Brenna Leath, my developmental editors, for keeping me on track. I am also greatly thankful to the SAS UK Analytics Practice, in particular Dr. Laurie Miles, John Spooner, and Colin Gray, for their support and guidance throughout my career at SAS.</w:t>
      </w:r>
    </w:p>
    <w:p>
      <w:pPr>
        <w:pStyle w:val="BodyText"/>
        <w:spacing w:before="10"/>
      </w:pPr>
    </w:p>
    <w:p>
      <w:pPr>
        <w:pStyle w:val="BodyText"/>
        <w:ind w:left="1200" w:right="970"/>
      </w:pPr>
      <w:r>
        <w:rPr/>
        <w:t>I would also like to pay a special thanks to my supervising team during my doctoral research, Dr, Christophe Mues, Prof. Lyn Thomas, and Dr. Bart Baesens. Without their joint tutorage and expert knowledge in the field of</w:t>
      </w:r>
      <w:r>
        <w:rPr>
          <w:spacing w:val="-5"/>
        </w:rPr>
        <w:t> </w:t>
      </w:r>
      <w:r>
        <w:rPr/>
        <w:t>credit</w:t>
      </w:r>
      <w:r>
        <w:rPr>
          <w:spacing w:val="-3"/>
        </w:rPr>
        <w:t> </w:t>
      </w:r>
      <w:r>
        <w:rPr/>
        <w:t>risk</w:t>
      </w:r>
      <w:r>
        <w:rPr>
          <w:spacing w:val="-1"/>
        </w:rPr>
        <w:t> </w:t>
      </w:r>
      <w:r>
        <w:rPr/>
        <w:t>modelling,</w:t>
      </w:r>
      <w:r>
        <w:rPr>
          <w:spacing w:val="-2"/>
        </w:rPr>
        <w:t> </w:t>
      </w:r>
      <w:r>
        <w:rPr/>
        <w:t>I</w:t>
      </w:r>
      <w:r>
        <w:rPr>
          <w:spacing w:val="-1"/>
        </w:rPr>
        <w:t> </w:t>
      </w:r>
      <w:r>
        <w:rPr/>
        <w:t>could</w:t>
      </w:r>
      <w:r>
        <w:rPr>
          <w:spacing w:val="-2"/>
        </w:rPr>
        <w:t> </w:t>
      </w:r>
      <w:r>
        <w:rPr/>
        <w:t>not</w:t>
      </w:r>
      <w:r>
        <w:rPr>
          <w:spacing w:val="-3"/>
        </w:rPr>
        <w:t> </w:t>
      </w:r>
      <w:r>
        <w:rPr/>
        <w:t>have</w:t>
      </w:r>
      <w:r>
        <w:rPr>
          <w:spacing w:val="-2"/>
        </w:rPr>
        <w:t> </w:t>
      </w:r>
      <w:r>
        <w:rPr/>
        <w:t>achieved</w:t>
      </w:r>
      <w:r>
        <w:rPr>
          <w:spacing w:val="1"/>
        </w:rPr>
        <w:t> </w:t>
      </w:r>
      <w:r>
        <w:rPr/>
        <w:t>much</w:t>
      </w:r>
      <w:r>
        <w:rPr>
          <w:spacing w:val="-3"/>
        </w:rPr>
        <w:t> </w:t>
      </w:r>
      <w:r>
        <w:rPr/>
        <w:t>of</w:t>
      </w:r>
      <w:r>
        <w:rPr>
          <w:spacing w:val="-5"/>
        </w:rPr>
        <w:t> </w:t>
      </w:r>
      <w:r>
        <w:rPr/>
        <w:t>the work</w:t>
      </w:r>
      <w:r>
        <w:rPr>
          <w:spacing w:val="-3"/>
        </w:rPr>
        <w:t> </w:t>
      </w:r>
      <w:r>
        <w:rPr/>
        <w:t>conducted</w:t>
      </w:r>
      <w:r>
        <w:rPr>
          <w:spacing w:val="-2"/>
        </w:rPr>
        <w:t> </w:t>
      </w:r>
      <w:r>
        <w:rPr/>
        <w:t>in</w:t>
      </w:r>
      <w:r>
        <w:rPr>
          <w:spacing w:val="-3"/>
        </w:rPr>
        <w:t> </w:t>
      </w:r>
      <w:r>
        <w:rPr/>
        <w:t>this</w:t>
      </w:r>
      <w:r>
        <w:rPr>
          <w:spacing w:val="-4"/>
        </w:rPr>
        <w:t> </w:t>
      </w:r>
      <w:r>
        <w:rPr/>
        <w:t>book.</w:t>
      </w:r>
      <w:r>
        <w:rPr>
          <w:spacing w:val="-1"/>
        </w:rPr>
        <w:t> </w:t>
      </w:r>
      <w:r>
        <w:rPr/>
        <w:t>I</w:t>
      </w:r>
      <w:r>
        <w:rPr>
          <w:spacing w:val="-2"/>
        </w:rPr>
        <w:t> </w:t>
      </w:r>
      <w:r>
        <w:rPr/>
        <w:t>have</w:t>
      </w:r>
      <w:r>
        <w:rPr>
          <w:spacing w:val="-2"/>
        </w:rPr>
        <w:t> </w:t>
      </w:r>
      <w:r>
        <w:rPr/>
        <w:t>also</w:t>
      </w:r>
      <w:r>
        <w:rPr>
          <w:spacing w:val="-2"/>
        </w:rPr>
        <w:t> </w:t>
      </w:r>
      <w:r>
        <w:rPr/>
        <w:t>had</w:t>
      </w:r>
      <w:r>
        <w:rPr>
          <w:spacing w:val="-2"/>
        </w:rPr>
        <w:t> </w:t>
      </w:r>
      <w:r>
        <w:rPr/>
        <w:t>the great pleasure of working alongside a number of well-established and flourishing academics in the field of credit risk and credit scoring. I would like to thank the team I worked alongside on the LGD benchmarking case study referenced in Chapter 4: Dr. Gert Loterman, Dr. David Martens, Dr. Bart Baesens, and Dr. Christophe Mues.</w:t>
      </w:r>
    </w:p>
    <w:p>
      <w:pPr>
        <w:pStyle w:val="BodyText"/>
        <w:spacing w:before="11"/>
      </w:pPr>
    </w:p>
    <w:p>
      <w:pPr>
        <w:pStyle w:val="BodyText"/>
        <w:ind w:left="1199" w:right="1072"/>
      </w:pPr>
      <w:r>
        <w:rPr/>
        <w:t>Finally, I would like to express my utmost thanks to my wife, parents, sister, and whole family, without whose support I would not have achieved any of the goals I have set out to attain.</w:t>
      </w:r>
    </w:p>
    <w:p>
      <w:pPr>
        <w:spacing w:after="0"/>
        <w:sectPr>
          <w:headerReference w:type="default" r:id="rId32"/>
          <w:pgSz w:w="12240" w:h="15840"/>
          <w:pgMar w:header="0" w:footer="0" w:top="1500" w:bottom="280" w:left="600" w:right="500"/>
        </w:sectPr>
      </w:pPr>
    </w:p>
    <w:p>
      <w:pPr>
        <w:pStyle w:val="BodyText"/>
        <w:spacing w:before="4"/>
        <w:rPr>
          <w:sz w:val="17"/>
        </w:rPr>
      </w:pPr>
    </w:p>
    <w:p>
      <w:pPr>
        <w:spacing w:after="0"/>
        <w:rPr>
          <w:sz w:val="17"/>
        </w:rPr>
        <w:sectPr>
          <w:headerReference w:type="even" r:id="rId33"/>
          <w:pgSz w:w="12240" w:h="15840"/>
          <w:pgMar w:header="727" w:footer="0" w:top="940" w:bottom="280" w:left="600" w:right="500"/>
          <w:pgNumType w:start="16"/>
        </w:sectPr>
      </w:pPr>
    </w:p>
    <w:p>
      <w:pPr>
        <w:pStyle w:val="BodyText"/>
      </w:pPr>
    </w:p>
    <w:p>
      <w:pPr>
        <w:pStyle w:val="BodyText"/>
      </w:pPr>
    </w:p>
    <w:p>
      <w:pPr>
        <w:pStyle w:val="BodyText"/>
      </w:pPr>
    </w:p>
    <w:p>
      <w:pPr>
        <w:pStyle w:val="Heading2"/>
      </w:pPr>
      <w:bookmarkStart w:name="_TOC_250143" w:id="25"/>
      <w:bookmarkEnd w:id="25"/>
      <w:r>
        <w:rPr>
          <w:w w:val="110"/>
        </w:rPr>
        <w:t>Chapter 1 Introduction</w:t>
      </w:r>
    </w:p>
    <w:p>
      <w:pPr>
        <w:pStyle w:val="ListParagraph"/>
        <w:numPr>
          <w:ilvl w:val="1"/>
          <w:numId w:val="12"/>
        </w:numPr>
        <w:tabs>
          <w:tab w:pos="1263" w:val="left" w:leader="none"/>
          <w:tab w:pos="10192" w:val="right" w:leader="dot"/>
        </w:tabs>
        <w:spacing w:line="240" w:lineRule="auto" w:before="338" w:after="0"/>
        <w:ind w:left="1262" w:right="0" w:hanging="423"/>
        <w:jc w:val="left"/>
        <w:rPr>
          <w:rFonts w:ascii="Arial"/>
          <w:b/>
          <w:sz w:val="21"/>
        </w:rPr>
      </w:pPr>
      <w:hyperlink w:history="true" w:anchor="_bookmark1">
        <w:r>
          <w:rPr>
            <w:rFonts w:ascii="Arial"/>
            <w:b/>
            <w:w w:val="110"/>
            <w:sz w:val="21"/>
          </w:rPr>
          <w:t>Book</w:t>
        </w:r>
        <w:r>
          <w:rPr>
            <w:rFonts w:ascii="Arial"/>
            <w:b/>
            <w:spacing w:val="4"/>
            <w:w w:val="110"/>
            <w:sz w:val="21"/>
          </w:rPr>
          <w:t> </w:t>
        </w:r>
        <w:r>
          <w:rPr>
            <w:rFonts w:ascii="Arial"/>
            <w:b/>
            <w:w w:val="110"/>
            <w:sz w:val="21"/>
          </w:rPr>
          <w:t>Overview</w:t>
          <w:tab/>
          <w:t>1</w:t>
        </w:r>
      </w:hyperlink>
    </w:p>
    <w:p>
      <w:pPr>
        <w:pStyle w:val="ListParagraph"/>
        <w:numPr>
          <w:ilvl w:val="1"/>
          <w:numId w:val="12"/>
        </w:numPr>
        <w:tabs>
          <w:tab w:pos="1263" w:val="left" w:leader="none"/>
          <w:tab w:pos="10192" w:val="right" w:leader="dot"/>
        </w:tabs>
        <w:spacing w:line="240" w:lineRule="auto" w:before="119" w:after="0"/>
        <w:ind w:left="1262" w:right="0" w:hanging="423"/>
        <w:jc w:val="left"/>
        <w:rPr>
          <w:rFonts w:ascii="Arial"/>
          <w:b/>
          <w:sz w:val="21"/>
        </w:rPr>
      </w:pPr>
      <w:hyperlink w:history="true" w:anchor="_bookmark2">
        <w:r>
          <w:rPr>
            <w:rFonts w:ascii="Arial"/>
            <w:b/>
            <w:w w:val="110"/>
            <w:sz w:val="21"/>
          </w:rPr>
          <w:t>Overview of Credit</w:t>
        </w:r>
        <w:r>
          <w:rPr>
            <w:rFonts w:ascii="Arial"/>
            <w:b/>
            <w:spacing w:val="11"/>
            <w:w w:val="110"/>
            <w:sz w:val="21"/>
          </w:rPr>
          <w:t> </w:t>
        </w:r>
        <w:r>
          <w:rPr>
            <w:rFonts w:ascii="Arial"/>
            <w:b/>
            <w:w w:val="110"/>
            <w:sz w:val="21"/>
          </w:rPr>
          <w:t>Risk</w:t>
        </w:r>
        <w:r>
          <w:rPr>
            <w:rFonts w:ascii="Arial"/>
            <w:b/>
            <w:spacing w:val="5"/>
            <w:w w:val="110"/>
            <w:sz w:val="21"/>
          </w:rPr>
          <w:t> </w:t>
        </w:r>
        <w:r>
          <w:rPr>
            <w:rFonts w:ascii="Arial"/>
            <w:b/>
            <w:w w:val="110"/>
            <w:sz w:val="21"/>
          </w:rPr>
          <w:t>Modeling</w:t>
          <w:tab/>
          <w:t>2</w:t>
        </w:r>
      </w:hyperlink>
    </w:p>
    <w:p>
      <w:pPr>
        <w:pStyle w:val="ListParagraph"/>
        <w:numPr>
          <w:ilvl w:val="1"/>
          <w:numId w:val="12"/>
        </w:numPr>
        <w:tabs>
          <w:tab w:pos="1263" w:val="left" w:leader="none"/>
          <w:tab w:pos="10192" w:val="right" w:leader="dot"/>
        </w:tabs>
        <w:spacing w:line="240" w:lineRule="auto" w:before="118" w:after="0"/>
        <w:ind w:left="1262" w:right="0" w:hanging="423"/>
        <w:jc w:val="left"/>
        <w:rPr>
          <w:rFonts w:ascii="Arial"/>
          <w:b/>
          <w:sz w:val="21"/>
        </w:rPr>
      </w:pPr>
      <w:hyperlink w:history="true" w:anchor="_bookmark3">
        <w:r>
          <w:rPr>
            <w:rFonts w:ascii="Arial"/>
            <w:b/>
            <w:w w:val="110"/>
            <w:sz w:val="21"/>
          </w:rPr>
          <w:t>Regulatory</w:t>
        </w:r>
        <w:r>
          <w:rPr>
            <w:rFonts w:ascii="Arial"/>
            <w:b/>
            <w:spacing w:val="4"/>
            <w:w w:val="110"/>
            <w:sz w:val="21"/>
          </w:rPr>
          <w:t> </w:t>
        </w:r>
        <w:r>
          <w:rPr>
            <w:rFonts w:ascii="Arial"/>
            <w:b/>
            <w:w w:val="110"/>
            <w:sz w:val="21"/>
          </w:rPr>
          <w:t>Environment</w:t>
          <w:tab/>
          <w:t>3</w:t>
        </w:r>
      </w:hyperlink>
    </w:p>
    <w:p>
      <w:pPr>
        <w:pStyle w:val="ListParagraph"/>
        <w:numPr>
          <w:ilvl w:val="2"/>
          <w:numId w:val="12"/>
        </w:numPr>
        <w:tabs>
          <w:tab w:pos="1798" w:val="left" w:leader="none"/>
          <w:tab w:pos="10190" w:val="right" w:leader="dot"/>
        </w:tabs>
        <w:spacing w:line="240" w:lineRule="auto" w:before="35" w:after="0"/>
        <w:ind w:left="1797" w:right="0" w:hanging="527"/>
        <w:jc w:val="left"/>
        <w:rPr>
          <w:rFonts w:ascii="Arial"/>
          <w:b/>
          <w:sz w:val="21"/>
        </w:rPr>
      </w:pPr>
      <w:hyperlink w:history="true" w:anchor="_bookmark4">
        <w:r>
          <w:rPr>
            <w:rFonts w:ascii="Arial"/>
            <w:b/>
            <w:sz w:val="21"/>
          </w:rPr>
          <w:t>Minimum</w:t>
        </w:r>
        <w:r>
          <w:rPr>
            <w:rFonts w:ascii="Arial"/>
            <w:b/>
            <w:spacing w:val="-1"/>
            <w:sz w:val="21"/>
          </w:rPr>
          <w:t> </w:t>
        </w:r>
        <w:r>
          <w:rPr>
            <w:rFonts w:ascii="Arial"/>
            <w:b/>
            <w:sz w:val="21"/>
          </w:rPr>
          <w:t>Capital</w:t>
        </w:r>
        <w:r>
          <w:rPr>
            <w:rFonts w:ascii="Arial"/>
            <w:b/>
            <w:spacing w:val="-3"/>
            <w:sz w:val="21"/>
          </w:rPr>
          <w:t> </w:t>
        </w:r>
        <w:r>
          <w:rPr>
            <w:rFonts w:ascii="Arial"/>
            <w:b/>
            <w:sz w:val="21"/>
          </w:rPr>
          <w:t>Requirements</w:t>
          <w:tab/>
          <w:t>4</w:t>
        </w:r>
      </w:hyperlink>
    </w:p>
    <w:p>
      <w:pPr>
        <w:pStyle w:val="ListParagraph"/>
        <w:numPr>
          <w:ilvl w:val="2"/>
          <w:numId w:val="12"/>
        </w:numPr>
        <w:tabs>
          <w:tab w:pos="1798" w:val="left" w:leader="none"/>
          <w:tab w:pos="10190" w:val="right" w:leader="dot"/>
        </w:tabs>
        <w:spacing w:line="240" w:lineRule="auto" w:before="10" w:after="0"/>
        <w:ind w:left="1797" w:right="0" w:hanging="527"/>
        <w:jc w:val="left"/>
        <w:rPr>
          <w:rFonts w:ascii="Arial"/>
          <w:b/>
          <w:sz w:val="21"/>
        </w:rPr>
      </w:pPr>
      <w:hyperlink w:history="true" w:anchor="_bookmark5">
        <w:r>
          <w:rPr>
            <w:rFonts w:ascii="Arial"/>
            <w:b/>
            <w:sz w:val="21"/>
          </w:rPr>
          <w:t>Expected</w:t>
        </w:r>
        <w:r>
          <w:rPr>
            <w:rFonts w:ascii="Arial"/>
            <w:b/>
            <w:spacing w:val="-2"/>
            <w:sz w:val="21"/>
          </w:rPr>
          <w:t> </w:t>
        </w:r>
        <w:r>
          <w:rPr>
            <w:rFonts w:ascii="Arial"/>
            <w:b/>
            <w:sz w:val="21"/>
          </w:rPr>
          <w:t>Loss</w:t>
          <w:tab/>
          <w:t>5</w:t>
        </w:r>
      </w:hyperlink>
    </w:p>
    <w:p>
      <w:pPr>
        <w:pStyle w:val="ListParagraph"/>
        <w:numPr>
          <w:ilvl w:val="2"/>
          <w:numId w:val="12"/>
        </w:numPr>
        <w:tabs>
          <w:tab w:pos="1798" w:val="left" w:leader="none"/>
          <w:tab w:pos="10190" w:val="right" w:leader="dot"/>
        </w:tabs>
        <w:spacing w:line="240" w:lineRule="auto" w:before="8" w:after="0"/>
        <w:ind w:left="1797" w:right="0" w:hanging="527"/>
        <w:jc w:val="left"/>
        <w:rPr>
          <w:rFonts w:ascii="Arial"/>
          <w:b/>
          <w:sz w:val="21"/>
        </w:rPr>
      </w:pPr>
      <w:hyperlink w:history="true" w:anchor="_bookmark6">
        <w:r>
          <w:rPr>
            <w:rFonts w:ascii="Arial"/>
            <w:b/>
            <w:sz w:val="21"/>
          </w:rPr>
          <w:t>Unexpected</w:t>
        </w:r>
        <w:r>
          <w:rPr>
            <w:rFonts w:ascii="Arial"/>
            <w:b/>
            <w:spacing w:val="-1"/>
            <w:sz w:val="21"/>
          </w:rPr>
          <w:t> </w:t>
        </w:r>
        <w:r>
          <w:rPr>
            <w:rFonts w:ascii="Arial"/>
            <w:b/>
            <w:sz w:val="21"/>
          </w:rPr>
          <w:t>Loss</w:t>
          <w:tab/>
          <w:t>6</w:t>
        </w:r>
      </w:hyperlink>
    </w:p>
    <w:p>
      <w:pPr>
        <w:pStyle w:val="ListParagraph"/>
        <w:numPr>
          <w:ilvl w:val="2"/>
          <w:numId w:val="12"/>
        </w:numPr>
        <w:tabs>
          <w:tab w:pos="1798" w:val="left" w:leader="none"/>
          <w:tab w:pos="10190" w:val="right" w:leader="dot"/>
        </w:tabs>
        <w:spacing w:line="240" w:lineRule="auto" w:before="9" w:after="0"/>
        <w:ind w:left="1797" w:right="0" w:hanging="527"/>
        <w:jc w:val="left"/>
        <w:rPr>
          <w:rFonts w:ascii="Arial"/>
          <w:b/>
          <w:sz w:val="21"/>
        </w:rPr>
      </w:pPr>
      <w:hyperlink w:history="true" w:anchor="_bookmark7">
        <w:r>
          <w:rPr>
            <w:rFonts w:ascii="Arial"/>
            <w:b/>
            <w:sz w:val="21"/>
          </w:rPr>
          <w:t>Risk</w:t>
        </w:r>
        <w:r>
          <w:rPr>
            <w:rFonts w:ascii="Arial"/>
            <w:b/>
            <w:spacing w:val="-1"/>
            <w:sz w:val="21"/>
          </w:rPr>
          <w:t> </w:t>
        </w:r>
        <w:r>
          <w:rPr>
            <w:rFonts w:ascii="Arial"/>
            <w:b/>
            <w:sz w:val="21"/>
          </w:rPr>
          <w:t>Weighted</w:t>
        </w:r>
        <w:r>
          <w:rPr>
            <w:rFonts w:ascii="Arial"/>
            <w:b/>
            <w:spacing w:val="-1"/>
            <w:sz w:val="21"/>
          </w:rPr>
          <w:t> </w:t>
        </w:r>
        <w:r>
          <w:rPr>
            <w:rFonts w:ascii="Arial"/>
            <w:b/>
            <w:sz w:val="21"/>
          </w:rPr>
          <w:t>Assets</w:t>
          <w:tab/>
          <w:t>6</w:t>
        </w:r>
      </w:hyperlink>
    </w:p>
    <w:p>
      <w:pPr>
        <w:pStyle w:val="ListParagraph"/>
        <w:numPr>
          <w:ilvl w:val="1"/>
          <w:numId w:val="12"/>
        </w:numPr>
        <w:tabs>
          <w:tab w:pos="1263" w:val="left" w:leader="none"/>
          <w:tab w:pos="10192" w:val="right" w:leader="dot"/>
        </w:tabs>
        <w:spacing w:line="240" w:lineRule="auto" w:before="94" w:after="0"/>
        <w:ind w:left="1262" w:right="0" w:hanging="423"/>
        <w:jc w:val="left"/>
        <w:rPr>
          <w:rFonts w:ascii="Arial"/>
          <w:b/>
          <w:sz w:val="21"/>
        </w:rPr>
      </w:pPr>
      <w:hyperlink w:history="true" w:anchor="_bookmark8">
        <w:r>
          <w:rPr>
            <w:rFonts w:ascii="Arial"/>
            <w:b/>
            <w:w w:val="110"/>
            <w:sz w:val="21"/>
          </w:rPr>
          <w:t>SAS</w:t>
        </w:r>
        <w:r>
          <w:rPr>
            <w:rFonts w:ascii="Arial"/>
            <w:b/>
            <w:spacing w:val="5"/>
            <w:w w:val="110"/>
            <w:sz w:val="21"/>
          </w:rPr>
          <w:t> </w:t>
        </w:r>
        <w:r>
          <w:rPr>
            <w:rFonts w:ascii="Arial"/>
            <w:b/>
            <w:w w:val="110"/>
            <w:sz w:val="21"/>
          </w:rPr>
          <w:t>Software</w:t>
        </w:r>
        <w:r>
          <w:rPr>
            <w:rFonts w:ascii="Arial"/>
            <w:b/>
            <w:spacing w:val="4"/>
            <w:w w:val="110"/>
            <w:sz w:val="21"/>
          </w:rPr>
          <w:t> </w:t>
        </w:r>
        <w:r>
          <w:rPr>
            <w:rFonts w:ascii="Arial"/>
            <w:b/>
            <w:w w:val="110"/>
            <w:sz w:val="21"/>
          </w:rPr>
          <w:t>Utilized</w:t>
          <w:tab/>
          <w:t>7</w:t>
        </w:r>
      </w:hyperlink>
    </w:p>
    <w:p>
      <w:pPr>
        <w:pStyle w:val="ListParagraph"/>
        <w:numPr>
          <w:ilvl w:val="1"/>
          <w:numId w:val="12"/>
        </w:numPr>
        <w:tabs>
          <w:tab w:pos="1263" w:val="left" w:leader="none"/>
          <w:tab w:pos="10192" w:val="right" w:leader="dot"/>
        </w:tabs>
        <w:spacing w:line="240" w:lineRule="auto" w:before="119" w:after="0"/>
        <w:ind w:left="1262" w:right="0" w:hanging="423"/>
        <w:jc w:val="left"/>
        <w:rPr>
          <w:rFonts w:ascii="Arial"/>
          <w:b/>
          <w:sz w:val="21"/>
        </w:rPr>
      </w:pPr>
      <w:hyperlink w:history="true" w:anchor="_bookmark9">
        <w:r>
          <w:rPr>
            <w:rFonts w:ascii="Arial"/>
            <w:b/>
            <w:w w:val="115"/>
            <w:sz w:val="21"/>
          </w:rPr>
          <w:t>Chapter</w:t>
        </w:r>
        <w:r>
          <w:rPr>
            <w:rFonts w:ascii="Arial"/>
            <w:b/>
            <w:spacing w:val="1"/>
            <w:w w:val="115"/>
            <w:sz w:val="21"/>
          </w:rPr>
          <w:t> </w:t>
        </w:r>
        <w:r>
          <w:rPr>
            <w:rFonts w:ascii="Arial"/>
            <w:b/>
            <w:w w:val="115"/>
            <w:sz w:val="21"/>
          </w:rPr>
          <w:t>Summary</w:t>
          <w:tab/>
          <w:t>11</w:t>
        </w:r>
      </w:hyperlink>
    </w:p>
    <w:p>
      <w:pPr>
        <w:pStyle w:val="ListParagraph"/>
        <w:numPr>
          <w:ilvl w:val="1"/>
          <w:numId w:val="12"/>
        </w:numPr>
        <w:tabs>
          <w:tab w:pos="1263" w:val="left" w:leader="none"/>
          <w:tab w:pos="10194" w:val="right" w:leader="dot"/>
        </w:tabs>
        <w:spacing w:line="240" w:lineRule="auto" w:before="118" w:after="0"/>
        <w:ind w:left="1262" w:right="0" w:hanging="423"/>
        <w:jc w:val="left"/>
        <w:rPr>
          <w:rFonts w:ascii="Arial"/>
          <w:b/>
          <w:sz w:val="21"/>
        </w:rPr>
      </w:pPr>
      <w:hyperlink w:history="true" w:anchor="_bookmark10">
        <w:r>
          <w:rPr>
            <w:rFonts w:ascii="Arial"/>
            <w:b/>
            <w:w w:val="110"/>
            <w:sz w:val="21"/>
          </w:rPr>
          <w:t>References and</w:t>
        </w:r>
        <w:r>
          <w:rPr>
            <w:rFonts w:ascii="Arial"/>
            <w:b/>
            <w:spacing w:val="10"/>
            <w:w w:val="110"/>
            <w:sz w:val="21"/>
          </w:rPr>
          <w:t> </w:t>
        </w:r>
        <w:r>
          <w:rPr>
            <w:rFonts w:ascii="Arial"/>
            <w:b/>
            <w:w w:val="110"/>
            <w:sz w:val="21"/>
          </w:rPr>
          <w:t>Further</w:t>
        </w:r>
        <w:r>
          <w:rPr>
            <w:rFonts w:ascii="Arial"/>
            <w:b/>
            <w:spacing w:val="5"/>
            <w:w w:val="110"/>
            <w:sz w:val="21"/>
          </w:rPr>
          <w:t> </w:t>
        </w:r>
        <w:r>
          <w:rPr>
            <w:rFonts w:ascii="Arial"/>
            <w:b/>
            <w:w w:val="110"/>
            <w:sz w:val="21"/>
          </w:rPr>
          <w:t>Reading</w:t>
          <w:tab/>
          <w:t>11</w:t>
        </w:r>
      </w:hyperlink>
    </w:p>
    <w:p>
      <w:pPr>
        <w:pStyle w:val="BodyText"/>
        <w:rPr>
          <w:rFonts w:ascii="Arial"/>
          <w:b/>
        </w:rPr>
      </w:pPr>
    </w:p>
    <w:p>
      <w:pPr>
        <w:pStyle w:val="BodyText"/>
        <w:rPr>
          <w:rFonts w:ascii="Arial"/>
          <w:b/>
        </w:rPr>
      </w:pPr>
    </w:p>
    <w:p>
      <w:pPr>
        <w:pStyle w:val="BodyText"/>
        <w:spacing w:before="3"/>
        <w:rPr>
          <w:rFonts w:ascii="Arial"/>
          <w:b/>
          <w:sz w:val="22"/>
        </w:rPr>
      </w:pPr>
      <w:r>
        <w:rPr/>
        <w:pict>
          <v:rect style="position:absolute;margin-left:70.559998pt;margin-top:14.756797pt;width:470.88pt;height:2.16pt;mso-position-horizontal-relative:page;mso-position-vertical-relative:paragraph;z-index:-15719424;mso-wrap-distance-left:0;mso-wrap-distance-right:0" filled="true" fillcolor="#000000" stroked="false">
            <v:fill type="solid"/>
            <w10:wrap type="topAndBottom"/>
          </v:rect>
        </w:pict>
      </w:r>
    </w:p>
    <w:p>
      <w:pPr>
        <w:pStyle w:val="Heading3"/>
        <w:numPr>
          <w:ilvl w:val="1"/>
          <w:numId w:val="13"/>
        </w:numPr>
        <w:tabs>
          <w:tab w:pos="1273" w:val="left" w:leader="none"/>
        </w:tabs>
        <w:spacing w:line="240" w:lineRule="auto" w:before="0" w:after="0"/>
        <w:ind w:left="1272" w:right="0" w:hanging="433"/>
        <w:jc w:val="left"/>
      </w:pPr>
      <w:bookmarkStart w:name="_TOC_250142" w:id="26"/>
      <w:bookmarkStart w:name="Chapter 1" w:id="27"/>
      <w:r>
        <w:rPr>
          <w:b w:val="0"/>
        </w:rPr>
      </w:r>
      <w:bookmarkStart w:name="1.1 Book Overview" w:id="28"/>
      <w:bookmarkEnd w:id="28"/>
      <w:r>
        <w:rPr>
          <w:b w:val="0"/>
        </w:rPr>
      </w:r>
      <w:bookmarkStart w:name="_bookmark1" w:id="29"/>
      <w:bookmarkEnd w:id="29"/>
      <w:r>
        <w:rPr>
          <w:b w:val="0"/>
        </w:rPr>
      </w:r>
      <w:bookmarkStart w:name="_bookmark1" w:id="30"/>
      <w:bookmarkEnd w:id="30"/>
      <w:r>
        <w:rPr/>
        <w:t>B</w:t>
      </w:r>
      <w:r>
        <w:rPr/>
        <w:t>ook</w:t>
      </w:r>
      <w:r>
        <w:rPr>
          <w:spacing w:val="-2"/>
        </w:rPr>
        <w:t> </w:t>
      </w:r>
      <w:bookmarkEnd w:id="26"/>
      <w:r>
        <w:rPr/>
        <w:t>Overview</w:t>
      </w:r>
    </w:p>
    <w:p>
      <w:pPr>
        <w:pStyle w:val="BodyText"/>
        <w:spacing w:before="59"/>
        <w:ind w:left="1199" w:right="923"/>
      </w:pPr>
      <w:r>
        <w:rPr/>
        <w:t>This book aims to define the concepts underpinning credit risk modeling and to show how these concepts can be formulated with practical examples using SAS software. Each chapter tackles a different problem encountered by practitioners working or looking to work in the field of credit risk and give a step-by-step approach to leverage the power of the SAS Analytics suite of software to solve these issues.</w:t>
      </w:r>
    </w:p>
    <w:p>
      <w:pPr>
        <w:pStyle w:val="BodyText"/>
        <w:spacing w:before="9"/>
      </w:pPr>
    </w:p>
    <w:p>
      <w:pPr>
        <w:pStyle w:val="BodyText"/>
        <w:ind w:left="1200" w:right="1204" w:hanging="1"/>
      </w:pPr>
      <w:r>
        <w:rPr/>
        <w:t>This chapter begins by giving an overview of what credit risk modeling entails, explaining the concepts and terms that one would typically come across working in this area. We then go on to scrutinize the current regulatory environment, highlighting the key reporting parameters that need to be estimated by financial institutions subject to the Basel capital requirements. Finally, we discuss the SAS analytics software used for the analysis part of this book.</w:t>
      </w:r>
    </w:p>
    <w:p>
      <w:pPr>
        <w:spacing w:after="0"/>
        <w:sectPr>
          <w:headerReference w:type="default" r:id="rId34"/>
          <w:pgSz w:w="12240" w:h="15840"/>
          <w:pgMar w:header="0" w:footer="0" w:top="1500" w:bottom="280" w:left="600" w:right="500"/>
        </w:sectPr>
      </w:pPr>
    </w:p>
    <w:p>
      <w:pPr>
        <w:pStyle w:val="BodyText"/>
      </w:pPr>
    </w:p>
    <w:p>
      <w:pPr>
        <w:pStyle w:val="BodyText"/>
        <w:spacing w:before="7"/>
        <w:rPr>
          <w:sz w:val="22"/>
        </w:rPr>
      </w:pPr>
    </w:p>
    <w:p>
      <w:pPr>
        <w:pStyle w:val="BodyText"/>
        <w:ind w:left="1199"/>
      </w:pPr>
      <w:r>
        <w:rPr/>
        <w:t>The remaining chapters are structured as follows:</w:t>
      </w:r>
    </w:p>
    <w:p>
      <w:pPr>
        <w:pStyle w:val="BodyText"/>
        <w:spacing w:before="10"/>
      </w:pPr>
    </w:p>
    <w:p>
      <w:pPr>
        <w:pStyle w:val="BodyText"/>
        <w:ind w:left="1199" w:right="1079"/>
      </w:pPr>
      <w:r>
        <w:rPr>
          <w:b/>
        </w:rPr>
        <w:t>Chapter 2 </w:t>
      </w:r>
      <w:r>
        <w:rPr/>
        <w:t>covers the area of sampling and data pre-processing. This chapter defines and contextualizes issues such as variable selection, missing values, and outlier detection within the area of credit risk modeling, and gives practical applications of how these issues can be solved.</w:t>
      </w:r>
    </w:p>
    <w:p>
      <w:pPr>
        <w:pStyle w:val="BodyText"/>
        <w:spacing w:before="9"/>
      </w:pPr>
    </w:p>
    <w:p>
      <w:pPr>
        <w:pStyle w:val="BodyText"/>
        <w:ind w:left="1199" w:right="939"/>
      </w:pPr>
      <w:r>
        <w:rPr>
          <w:b/>
        </w:rPr>
        <w:t>Chapter 3 </w:t>
      </w:r>
      <w:r>
        <w:rPr/>
        <w:t>details the theory and practical aspects behind the creation of Probability of Default (PD) models. This focuses on standard and novel modeling techniques, shows how each of these can be used in the estimation of PD, and demonstrates the full development of an application and behavioral scorecard using SAS Enterprise Miner.</w:t>
      </w:r>
    </w:p>
    <w:p>
      <w:pPr>
        <w:pStyle w:val="BodyText"/>
        <w:rPr>
          <w:sz w:val="21"/>
        </w:rPr>
      </w:pPr>
    </w:p>
    <w:p>
      <w:pPr>
        <w:pStyle w:val="BodyText"/>
        <w:spacing w:before="1"/>
        <w:ind w:left="1198" w:right="924"/>
      </w:pPr>
      <w:r>
        <w:rPr>
          <w:b/>
        </w:rPr>
        <w:t>Chapter 4 </w:t>
      </w:r>
      <w:r>
        <w:rPr/>
        <w:t>focuses on the development of Loss Given Default (LGD) models and the considerations with regard to the distribution of LGD that have to be made for modeling this parameter. A variety of modeling approaches are discussed and compared in a case study in order to show how improvements over the traditional industry approach of linear regression can be made.</w:t>
      </w:r>
    </w:p>
    <w:p>
      <w:pPr>
        <w:pStyle w:val="BodyText"/>
        <w:spacing w:before="9"/>
      </w:pPr>
    </w:p>
    <w:p>
      <w:pPr>
        <w:pStyle w:val="BodyText"/>
        <w:ind w:left="1198" w:right="985"/>
      </w:pPr>
      <w:r>
        <w:rPr>
          <w:b/>
        </w:rPr>
        <w:t>Chapter 5 </w:t>
      </w:r>
      <w:r>
        <w:rPr/>
        <w:t>defines the concept of Exposure at Default (EAD) and how this parameter is formulated and estimated. A full model development process is shown through practical examples. The aim of this chapter is to fully explore the implications of model choice, input variables, and how best to estimate EAD.</w:t>
      </w:r>
    </w:p>
    <w:p>
      <w:pPr>
        <w:pStyle w:val="BodyText"/>
        <w:spacing w:before="9"/>
      </w:pPr>
    </w:p>
    <w:p>
      <w:pPr>
        <w:pStyle w:val="BodyText"/>
        <w:ind w:left="1198" w:right="968"/>
      </w:pPr>
      <w:r>
        <w:rPr>
          <w:b/>
        </w:rPr>
        <w:t>Chapter 6 </w:t>
      </w:r>
      <w:r>
        <w:rPr/>
        <w:t>defines and explains the concepts of stress testing under the three pillars of the Basel Capital Accord and what this entails for financial institutions.</w:t>
      </w:r>
    </w:p>
    <w:p>
      <w:pPr>
        <w:pStyle w:val="BodyText"/>
        <w:spacing w:before="11"/>
      </w:pPr>
    </w:p>
    <w:p>
      <w:pPr>
        <w:pStyle w:val="BodyText"/>
        <w:ind w:left="1198" w:right="1163"/>
      </w:pPr>
      <w:r>
        <w:rPr>
          <w:b/>
        </w:rPr>
        <w:t>Chapter 7 </w:t>
      </w:r>
      <w:r>
        <w:rPr/>
        <w:t>focuses on how model reports can be generated from the procedures and methodologies created throughout this book. This chapter covers the key reporting outputs required within the regulatory framework and shows through SAS Model Manager and example code how these outputs can be created.</w:t>
      </w:r>
    </w:p>
    <w:p>
      <w:pPr>
        <w:pStyle w:val="BodyText"/>
        <w:rPr>
          <w:sz w:val="21"/>
        </w:rPr>
      </w:pPr>
    </w:p>
    <w:p>
      <w:pPr>
        <w:pStyle w:val="BodyText"/>
        <w:ind w:left="1198" w:right="992"/>
      </w:pPr>
      <w:r>
        <w:rPr/>
        <w:t>By the conclusion of this book, readers will have a comprehensive guide to developing credit risk models both from a theoretical and practical perspective. We also aim to show how analysts can create and implement credit risk models using example code and projects in SAS.</w:t>
      </w:r>
    </w:p>
    <w:p>
      <w:pPr>
        <w:pStyle w:val="BodyText"/>
      </w:pPr>
    </w:p>
    <w:p>
      <w:pPr>
        <w:pStyle w:val="BodyText"/>
        <w:spacing w:before="9"/>
        <w:rPr>
          <w:sz w:val="18"/>
        </w:rPr>
      </w:pPr>
      <w:r>
        <w:rPr/>
        <w:pict>
          <v:rect style="position:absolute;margin-left:70.559998pt;margin-top:12.757988pt;width:470.88pt;height:2.16pt;mso-position-horizontal-relative:page;mso-position-vertical-relative:paragraph;z-index:-15718912;mso-wrap-distance-left:0;mso-wrap-distance-right:0" filled="true" fillcolor="#000000" stroked="false">
            <v:fill type="solid"/>
            <w10:wrap type="topAndBottom"/>
          </v:rect>
        </w:pict>
      </w:r>
    </w:p>
    <w:p>
      <w:pPr>
        <w:pStyle w:val="Heading3"/>
        <w:numPr>
          <w:ilvl w:val="1"/>
          <w:numId w:val="13"/>
        </w:numPr>
        <w:tabs>
          <w:tab w:pos="1273" w:val="left" w:leader="none"/>
        </w:tabs>
        <w:spacing w:line="240" w:lineRule="auto" w:before="0" w:after="0"/>
        <w:ind w:left="1272" w:right="0" w:hanging="433"/>
        <w:jc w:val="left"/>
      </w:pPr>
      <w:bookmarkStart w:name="_TOC_250141" w:id="31"/>
      <w:bookmarkStart w:name="1.2 Overview of Credit Risk Modeling" w:id="32"/>
      <w:r>
        <w:rPr>
          <w:b w:val="0"/>
        </w:rPr>
      </w:r>
      <w:bookmarkStart w:name="_bookmark2" w:id="33"/>
      <w:bookmarkEnd w:id="33"/>
      <w:r>
        <w:rPr>
          <w:b w:val="0"/>
        </w:rPr>
      </w:r>
      <w:bookmarkStart w:name="_bookmark2" w:id="34"/>
      <w:bookmarkEnd w:id="34"/>
      <w:r>
        <w:rPr/>
        <w:t>O</w:t>
      </w:r>
      <w:r>
        <w:rPr/>
        <w:t>verview of Credit Risk</w:t>
      </w:r>
      <w:r>
        <w:rPr>
          <w:spacing w:val="-1"/>
        </w:rPr>
        <w:t> </w:t>
      </w:r>
      <w:bookmarkEnd w:id="31"/>
      <w:r>
        <w:rPr/>
        <w:t>Modeling</w:t>
      </w:r>
    </w:p>
    <w:p>
      <w:pPr>
        <w:pStyle w:val="BodyText"/>
        <w:spacing w:before="56"/>
        <w:ind w:left="1199" w:right="991"/>
      </w:pPr>
      <w:r>
        <w:rPr/>
        <w:t>With cyclical financial instabilities in the credit markets, the area of credit risk modeling has become ever more important, leading to the need for more accurate and robust models. Since the introduction of the Basel II Capital Accord (Basel Committee on Banking Supervision, 2004) over a decade ago, qualifying financial institutions have been able to derive their own internal credit risk models under the advanced internal ratings- based approach (A-IRB) without relying on regulator’s fixed estimates.</w:t>
      </w:r>
    </w:p>
    <w:p>
      <w:pPr>
        <w:pStyle w:val="BodyText"/>
        <w:spacing w:before="10"/>
      </w:pPr>
    </w:p>
    <w:p>
      <w:pPr>
        <w:pStyle w:val="BodyText"/>
        <w:ind w:left="1199" w:right="944"/>
      </w:pPr>
      <w:r>
        <w:rPr/>
        <w:t>The Basel II Capital Accord prescribes the minimum amount of regulatory capital an institution must hold so as to provide a safety cushion against unexpected losses. Under the advanced internal ratings-based approach (A- IRB), the accord allows financial institutions to build risk models for three key risk parameters: Probability of Default (PD), Loss Given Default (LGD), and Exposure at Default (EAD). PD is defined as the likelihood that a loan will not be repaid and will therefore fall into default. LGD is the estimated economic loss, expressed as a percentage of exposure, which will be incurred if an obligor goes into default. EAD is a measure of the monetary exposure should an obligor go into default. These topics will be explained in more detail in the next section.</w:t>
      </w:r>
    </w:p>
    <w:p>
      <w:pPr>
        <w:spacing w:after="0"/>
        <w:sectPr>
          <w:headerReference w:type="even" r:id="rId35"/>
          <w:headerReference w:type="default" r:id="rId36"/>
          <w:pgSz w:w="12240" w:h="15840"/>
          <w:pgMar w:header="722" w:footer="0" w:top="940" w:bottom="280" w:left="600" w:right="500"/>
          <w:pgNumType w:start="2"/>
        </w:sectPr>
      </w:pPr>
    </w:p>
    <w:p>
      <w:pPr>
        <w:pStyle w:val="BodyText"/>
      </w:pPr>
    </w:p>
    <w:p>
      <w:pPr>
        <w:pStyle w:val="BodyText"/>
        <w:spacing w:before="7"/>
        <w:rPr>
          <w:sz w:val="22"/>
        </w:rPr>
      </w:pPr>
    </w:p>
    <w:p>
      <w:pPr>
        <w:pStyle w:val="BodyText"/>
        <w:ind w:left="1199" w:right="1178"/>
      </w:pPr>
      <w:r>
        <w:rPr/>
        <w:t>With the arrival of Basel III and as a response to the latest financial crisis, the objective to strengthen global capital standards has been reinstated. A key focus here is the reduction in reliance on external ratings by the financial institutions, as well as a greater focus on stress testing. Although changes are inevitable, a key point worth noting is that with Basel III there is no major impact on underlying credit risk models. Hence the significance in creating these robust risk models continues to be of paramount importance.</w:t>
      </w:r>
    </w:p>
    <w:p>
      <w:pPr>
        <w:pStyle w:val="BodyText"/>
        <w:spacing w:before="10"/>
      </w:pPr>
    </w:p>
    <w:p>
      <w:pPr>
        <w:pStyle w:val="BodyText"/>
        <w:ind w:left="1199" w:right="945"/>
      </w:pPr>
      <w:r>
        <w:rPr/>
        <w:t>In this book, </w:t>
      </w:r>
      <w:r>
        <w:rPr>
          <w:spacing w:val="-3"/>
        </w:rPr>
        <w:t>we </w:t>
      </w:r>
      <w:r>
        <w:rPr/>
        <w:t>use theory and practical applications to show how these underlying credit risk models can be constructed and implemented through the use of SAS (in particular, SAS Enterprise Miner and SAS/STAT). To achieve this, we present a comprehensive guide to the classification and regression techniques needed to develop models for the prediction of all three components of expected loss: PD, LGD and EAD. The reason why these particular topics have been chosen is due in part to the increased scrutiny on the financial sector and the pressure placed on them by the financial regulators to move to the advanced internal ratings-based approach. The financial sector is therefore looking for the best possible models to determine their minimum capital requirements through the estimation of PD, LGD and</w:t>
      </w:r>
      <w:r>
        <w:rPr>
          <w:spacing w:val="-6"/>
        </w:rPr>
        <w:t> </w:t>
      </w:r>
      <w:r>
        <w:rPr/>
        <w:t>EAD.</w:t>
      </w:r>
    </w:p>
    <w:p>
      <w:pPr>
        <w:pStyle w:val="BodyText"/>
        <w:rPr>
          <w:sz w:val="21"/>
        </w:rPr>
      </w:pPr>
    </w:p>
    <w:p>
      <w:pPr>
        <w:pStyle w:val="BodyText"/>
        <w:ind w:left="1199" w:right="1200"/>
      </w:pPr>
      <w:r>
        <w:rPr/>
        <w:t>This introduction chapter is structured as follows. In the next section, we give an overview of the current regulatory environment, with emphasis on its implications to credit risk modeling. In this section, we explain the three key components of the minimum capital requirements: PD, LGD and EAD. Finally, we discuss the SAS software used in this book to support the practical applications of the concepts covered.</w:t>
      </w:r>
    </w:p>
    <w:p>
      <w:pPr>
        <w:pStyle w:val="BodyText"/>
      </w:pPr>
    </w:p>
    <w:p>
      <w:pPr>
        <w:pStyle w:val="BodyText"/>
        <w:spacing w:before="9"/>
        <w:rPr>
          <w:sz w:val="18"/>
        </w:rPr>
      </w:pPr>
      <w:r>
        <w:rPr/>
        <w:pict>
          <v:rect style="position:absolute;margin-left:70.559998pt;margin-top:12.772198pt;width:470.88pt;height:2.16pt;mso-position-horizontal-relative:page;mso-position-vertical-relative:paragraph;z-index:-15718400;mso-wrap-distance-left:0;mso-wrap-distance-right:0" filled="true" fillcolor="#000000" stroked="false">
            <v:fill type="solid"/>
            <w10:wrap type="topAndBottom"/>
          </v:rect>
        </w:pict>
      </w:r>
    </w:p>
    <w:p>
      <w:pPr>
        <w:pStyle w:val="Heading3"/>
        <w:numPr>
          <w:ilvl w:val="1"/>
          <w:numId w:val="13"/>
        </w:numPr>
        <w:tabs>
          <w:tab w:pos="1273" w:val="left" w:leader="none"/>
        </w:tabs>
        <w:spacing w:line="240" w:lineRule="auto" w:before="0" w:after="0"/>
        <w:ind w:left="1272" w:right="0" w:hanging="433"/>
        <w:jc w:val="left"/>
      </w:pPr>
      <w:bookmarkStart w:name="_TOC_250140" w:id="35"/>
      <w:bookmarkStart w:name="1.3 Regulatory Environment" w:id="36"/>
      <w:r>
        <w:rPr>
          <w:b w:val="0"/>
        </w:rPr>
      </w:r>
      <w:bookmarkStart w:name="_bookmark3" w:id="37"/>
      <w:bookmarkEnd w:id="37"/>
      <w:r>
        <w:rPr>
          <w:b w:val="0"/>
        </w:rPr>
      </w:r>
      <w:bookmarkStart w:name="_bookmark3" w:id="38"/>
      <w:bookmarkEnd w:id="38"/>
      <w:r>
        <w:rPr/>
        <w:t>Re</w:t>
      </w:r>
      <w:r>
        <w:rPr/>
        <w:t>gulatory</w:t>
      </w:r>
      <w:r>
        <w:rPr>
          <w:spacing w:val="1"/>
        </w:rPr>
        <w:t> </w:t>
      </w:r>
      <w:bookmarkEnd w:id="35"/>
      <w:r>
        <w:rPr/>
        <w:t>Environment</w:t>
      </w:r>
    </w:p>
    <w:p>
      <w:pPr>
        <w:pStyle w:val="BodyText"/>
        <w:spacing w:before="56"/>
        <w:ind w:left="1200" w:right="1060"/>
      </w:pPr>
      <w:r>
        <w:rPr/>
        <w:t>The banking/financial sector is one of the most closely scrutinized and regulated industries and, as such, is subject to stringent controls. The reason for this is that banks can only lend out money in the form of loans if depositors trust that the bank and the banking system is stable enough and their money will be there when they require to withdraw it. However, in order for the banking sector to provide personal loans, credit cards, and mortgages, they must leverage depositors’ savings, meaning that only with this trust can they continue to function. It is imperative, therefore, to prevent a loss of confidence and distrust in the banking sector from occurring, as it can have serious implications to the wider economy as a whole.</w:t>
      </w:r>
    </w:p>
    <w:p>
      <w:pPr>
        <w:pStyle w:val="BodyText"/>
        <w:spacing w:before="11"/>
      </w:pPr>
    </w:p>
    <w:p>
      <w:pPr>
        <w:pStyle w:val="BodyText"/>
        <w:ind w:left="1200" w:right="922"/>
      </w:pPr>
      <w:r>
        <w:rPr/>
        <w:t>The job of the regulatory bodies is to contribute to ensuring the necessary trust and stability by limiting the level of risk that banks are allowed to take. In order for this to work effectively, the maximum risk level banks can take needs to be set in relation to the bank’s own capital. From the bank’s perspective, the high cost of acquiring and holding capital makes it prohibitive and unfeasible to have it fully cover all of a bank’s risks. As a compromise, the major regulatory body of the banking industry, the Basel Committee on Banking Supervision, proposed guidelines in 1988 whereby a solvability coefficient of eight percent was introduced. In other words, the total assets, weighted for their risk, must not exceed eight percent of the bank’s own capital (SAS Institute, 2002).</w:t>
      </w:r>
    </w:p>
    <w:p>
      <w:pPr>
        <w:pStyle w:val="BodyText"/>
        <w:rPr>
          <w:sz w:val="21"/>
        </w:rPr>
      </w:pPr>
    </w:p>
    <w:p>
      <w:pPr>
        <w:pStyle w:val="BodyText"/>
        <w:ind w:left="1200" w:right="944"/>
      </w:pPr>
      <w:r>
        <w:rPr/>
        <w:t>The figure of eight percent assigned by the Basel Committee was somewhat arbitrary, and as such, this has been subject to much debate since the conception of the idea. After the introduction of the Basel I Accord, more than one hundred countries worldwide adopted the guidelines, marking a major milestone in the history of global banking regulation. However, a number of the accord’s inadequacies, in particular with regard to the way that credit risk was measured, became apparent over time (SAS Institute, 2002). To account for these issues, a revised accord, Basel II, was conceived. The aim of the Basel II Capital Accord was to further strengthen the financial sector through a three pillar approach. The following sections detail the current state of the regulatory environment and the constraints put upon financial institutions.</w:t>
      </w:r>
    </w:p>
    <w:p>
      <w:pPr>
        <w:spacing w:after="0"/>
        <w:sectPr>
          <w:pgSz w:w="12240" w:h="15840"/>
          <w:pgMar w:header="722" w:footer="0" w:top="940" w:bottom="280" w:left="600" w:right="500"/>
        </w:sectPr>
      </w:pPr>
    </w:p>
    <w:p>
      <w:pPr>
        <w:pStyle w:val="BodyText"/>
      </w:pPr>
    </w:p>
    <w:p>
      <w:pPr>
        <w:pStyle w:val="BodyText"/>
        <w:spacing w:before="2"/>
        <w:rPr>
          <w:sz w:val="23"/>
        </w:rPr>
      </w:pPr>
    </w:p>
    <w:p>
      <w:pPr>
        <w:pStyle w:val="BodyText"/>
        <w:spacing w:line="20" w:lineRule="exact"/>
        <w:ind w:left="1171"/>
        <w:rPr>
          <w:sz w:val="2"/>
        </w:rPr>
      </w:pPr>
      <w:r>
        <w:rPr>
          <w:sz w:val="2"/>
        </w:rPr>
        <w:pict>
          <v:group style="width:452.9pt;height:1pt;mso-position-horizontal-relative:char;mso-position-vertical-relative:line" coordorigin="0,0" coordsize="9058,20">
            <v:rect style="position:absolute;left:0;top:0;width:9058;height:20" filled="true" fillcolor="#000000" stroked="false">
              <v:fill type="solid"/>
            </v:rect>
          </v:group>
        </w:pict>
      </w:r>
      <w:r>
        <w:rPr>
          <w:sz w:val="2"/>
        </w:rPr>
      </w:r>
    </w:p>
    <w:p>
      <w:pPr>
        <w:numPr>
          <w:ilvl w:val="2"/>
          <w:numId w:val="13"/>
        </w:numPr>
        <w:tabs>
          <w:tab w:pos="1700" w:val="left" w:leader="none"/>
        </w:tabs>
        <w:spacing w:before="27"/>
        <w:ind w:left="1699" w:right="0" w:hanging="500"/>
        <w:jc w:val="left"/>
        <w:rPr>
          <w:rFonts w:ascii="Arial"/>
          <w:b/>
          <w:sz w:val="20"/>
        </w:rPr>
      </w:pPr>
      <w:bookmarkStart w:name="_TOC_250139" w:id="39"/>
      <w:bookmarkStart w:name="1.3.1 Minimum Capital Requirements" w:id="40"/>
      <w:r>
        <w:rPr/>
      </w:r>
      <w:bookmarkStart w:name="_bookmark4" w:id="41"/>
      <w:bookmarkEnd w:id="41"/>
      <w:r>
        <w:rPr/>
      </w:r>
      <w:bookmarkStart w:name="_bookmark4" w:id="42"/>
      <w:bookmarkEnd w:id="42"/>
      <w:r>
        <w:rPr>
          <w:rFonts w:ascii="Arial"/>
          <w:b/>
          <w:sz w:val="20"/>
        </w:rPr>
        <w:t>M</w:t>
      </w:r>
      <w:r>
        <w:rPr>
          <w:rFonts w:ascii="Arial"/>
          <w:b/>
          <w:sz w:val="20"/>
        </w:rPr>
        <w:t>inimum Capital</w:t>
      </w:r>
      <w:r>
        <w:rPr>
          <w:rFonts w:ascii="Arial"/>
          <w:b/>
          <w:spacing w:val="-3"/>
          <w:sz w:val="20"/>
        </w:rPr>
        <w:t> </w:t>
      </w:r>
      <w:bookmarkEnd w:id="39"/>
      <w:r>
        <w:rPr>
          <w:rFonts w:ascii="Arial"/>
          <w:b/>
          <w:sz w:val="20"/>
        </w:rPr>
        <w:t>Requirements</w:t>
      </w:r>
    </w:p>
    <w:p>
      <w:pPr>
        <w:pStyle w:val="BodyText"/>
        <w:spacing w:before="54"/>
        <w:ind w:left="1200" w:right="984"/>
      </w:pPr>
      <w:r>
        <w:rPr/>
        <w:t>The Basel Capital Accord (Basel Committee on Banking Supervision, 2001a) prescribes the minimum amount of regulatory capital an institution must hold so as to provide a safety cushion against unexpected losses. The Accord is comprised of three pillars, as illustrated by Figure 1.1:</w:t>
      </w:r>
    </w:p>
    <w:p>
      <w:pPr>
        <w:pStyle w:val="BodyText"/>
        <w:rPr>
          <w:sz w:val="21"/>
        </w:rPr>
      </w:pPr>
    </w:p>
    <w:p>
      <w:pPr>
        <w:pStyle w:val="BodyText"/>
        <w:spacing w:line="487" w:lineRule="auto"/>
        <w:ind w:left="1200" w:right="6393"/>
      </w:pPr>
      <w:r>
        <w:rPr/>
        <w:t>Pillar 1: Minimum Capital Requirements Pillar 2: Supervisory Review Process</w:t>
      </w:r>
    </w:p>
    <w:p>
      <w:pPr>
        <w:pStyle w:val="BodyText"/>
        <w:spacing w:before="5"/>
        <w:ind w:left="1200"/>
      </w:pPr>
      <w:r>
        <w:rPr/>
        <w:t>Pillar 3: Market Discipline (and Public Disclosure)</w:t>
      </w:r>
    </w:p>
    <w:p>
      <w:pPr>
        <w:pStyle w:val="BodyText"/>
        <w:rPr>
          <w:sz w:val="22"/>
        </w:rPr>
      </w:pPr>
    </w:p>
    <w:p>
      <w:pPr>
        <w:spacing w:before="0"/>
        <w:ind w:left="1200" w:right="0" w:firstLine="0"/>
        <w:jc w:val="left"/>
        <w:rPr>
          <w:rFonts w:ascii="Arial"/>
          <w:b/>
          <w:sz w:val="18"/>
        </w:rPr>
      </w:pPr>
      <w:r>
        <w:rPr/>
        <w:drawing>
          <wp:anchor distT="0" distB="0" distL="0" distR="0" allowOverlap="1" layoutInCell="1" locked="0" behindDoc="0" simplePos="0" relativeHeight="22">
            <wp:simplePos x="0" y="0"/>
            <wp:positionH relativeFrom="page">
              <wp:posOffset>1143000</wp:posOffset>
            </wp:positionH>
            <wp:positionV relativeFrom="paragraph">
              <wp:posOffset>183412</wp:posOffset>
            </wp:positionV>
            <wp:extent cx="3179434" cy="1895475"/>
            <wp:effectExtent l="0" t="0" r="0" b="0"/>
            <wp:wrapTopAndBottom/>
            <wp:docPr id="3" name="image4.png"/>
            <wp:cNvGraphicFramePr>
              <a:graphicFrameLocks noChangeAspect="1"/>
            </wp:cNvGraphicFramePr>
            <a:graphic>
              <a:graphicData uri="http://schemas.openxmlformats.org/drawingml/2006/picture">
                <pic:pic>
                  <pic:nvPicPr>
                    <pic:cNvPr id="4" name="image4.png"/>
                    <pic:cNvPicPr/>
                  </pic:nvPicPr>
                  <pic:blipFill>
                    <a:blip r:embed="rId37" cstate="print"/>
                    <a:stretch>
                      <a:fillRect/>
                    </a:stretch>
                  </pic:blipFill>
                  <pic:spPr>
                    <a:xfrm>
                      <a:off x="0" y="0"/>
                      <a:ext cx="3179434" cy="1895475"/>
                    </a:xfrm>
                    <a:prstGeom prst="rect">
                      <a:avLst/>
                    </a:prstGeom>
                  </pic:spPr>
                </pic:pic>
              </a:graphicData>
            </a:graphic>
          </wp:anchor>
        </w:drawing>
      </w:r>
      <w:bookmarkStart w:name="Figure 1.1: Pillars of the Basel Capital" w:id="43"/>
      <w:bookmarkEnd w:id="43"/>
      <w:r>
        <w:rPr/>
      </w:r>
      <w:r>
        <w:rPr>
          <w:rFonts w:ascii="Arial"/>
          <w:b/>
          <w:sz w:val="18"/>
        </w:rPr>
        <w:t>Figure 1.1: Pillars of the Basel Capital Accord</w:t>
      </w:r>
    </w:p>
    <w:p>
      <w:pPr>
        <w:pStyle w:val="BodyText"/>
        <w:spacing w:before="4"/>
        <w:rPr>
          <w:rFonts w:ascii="Arial"/>
          <w:b/>
          <w:sz w:val="17"/>
        </w:rPr>
      </w:pPr>
    </w:p>
    <w:p>
      <w:pPr>
        <w:pStyle w:val="BodyText"/>
        <w:ind w:left="1199" w:right="975"/>
      </w:pPr>
      <w:r>
        <w:rPr/>
        <w:t>Pillar 1 aligns the minimum capital requirements to a bank’s actual risk of economic loss. Various approaches to calculating this are prescribed in the Accord (including more risk-sensitive standardized and internal ratings- based approaches) which will be described in more detail and are of the main focus of this text. Pillar 2 refers to supervisors evaluating the activities and risk profiles of banks to determine whether they should hold higher levels of capital than those prescribed by Pillar 1, and offers guidelines for the supervisory review process, including the approval of internal rating systems. Pillar 3 leverages the ability of market discipline to motivate prudent management by enhancing the degree of transparency in banks’ public disclosure (Basel,</w:t>
      </w:r>
      <w:r>
        <w:rPr>
          <w:spacing w:val="-26"/>
        </w:rPr>
        <w:t> </w:t>
      </w:r>
      <w:r>
        <w:rPr/>
        <w:t>2004).</w:t>
      </w:r>
    </w:p>
    <w:p>
      <w:pPr>
        <w:pStyle w:val="BodyText"/>
        <w:rPr>
          <w:sz w:val="21"/>
        </w:rPr>
      </w:pPr>
    </w:p>
    <w:p>
      <w:pPr>
        <w:pStyle w:val="BodyText"/>
        <w:ind w:left="1199"/>
      </w:pPr>
      <w:r>
        <w:rPr/>
        <w:t>Pillar 1 of the Basel II Capital Accord entitles banks to compute their credit risk capital in either of two ways:</w:t>
      </w:r>
    </w:p>
    <w:p>
      <w:pPr>
        <w:pStyle w:val="BodyText"/>
        <w:spacing w:before="10"/>
      </w:pPr>
    </w:p>
    <w:p>
      <w:pPr>
        <w:pStyle w:val="ListParagraph"/>
        <w:numPr>
          <w:ilvl w:val="3"/>
          <w:numId w:val="13"/>
        </w:numPr>
        <w:tabs>
          <w:tab w:pos="1920" w:val="left" w:leader="none"/>
        </w:tabs>
        <w:spacing w:line="250" w:lineRule="exact" w:before="0" w:after="0"/>
        <w:ind w:left="1920" w:right="0" w:hanging="360"/>
        <w:jc w:val="left"/>
        <w:rPr>
          <w:sz w:val="20"/>
        </w:rPr>
      </w:pPr>
      <w:r>
        <w:rPr>
          <w:sz w:val="20"/>
        </w:rPr>
        <w:t>Standardized Approach</w:t>
      </w:r>
    </w:p>
    <w:p>
      <w:pPr>
        <w:pStyle w:val="ListParagraph"/>
        <w:numPr>
          <w:ilvl w:val="3"/>
          <w:numId w:val="13"/>
        </w:numPr>
        <w:tabs>
          <w:tab w:pos="1920" w:val="left" w:leader="none"/>
        </w:tabs>
        <w:spacing w:line="248" w:lineRule="exact" w:before="0" w:after="0"/>
        <w:ind w:left="1920" w:right="0" w:hanging="360"/>
        <w:jc w:val="left"/>
        <w:rPr>
          <w:sz w:val="20"/>
        </w:rPr>
      </w:pPr>
      <w:r>
        <w:rPr>
          <w:sz w:val="20"/>
        </w:rPr>
        <w:t>Internal Ratings-Based (IRB)</w:t>
      </w:r>
      <w:r>
        <w:rPr>
          <w:spacing w:val="3"/>
          <w:sz w:val="20"/>
        </w:rPr>
        <w:t> </w:t>
      </w:r>
      <w:r>
        <w:rPr>
          <w:sz w:val="20"/>
        </w:rPr>
        <w:t>Approach</w:t>
      </w:r>
    </w:p>
    <w:p>
      <w:pPr>
        <w:pStyle w:val="ListParagraph"/>
        <w:numPr>
          <w:ilvl w:val="4"/>
          <w:numId w:val="13"/>
        </w:numPr>
        <w:tabs>
          <w:tab w:pos="2279" w:val="left" w:leader="none"/>
          <w:tab w:pos="2280" w:val="left" w:leader="none"/>
        </w:tabs>
        <w:spacing w:line="228" w:lineRule="exact" w:before="0" w:after="0"/>
        <w:ind w:left="2279" w:right="0" w:hanging="360"/>
        <w:jc w:val="left"/>
        <w:rPr>
          <w:sz w:val="20"/>
        </w:rPr>
      </w:pPr>
      <w:r>
        <w:rPr>
          <w:sz w:val="20"/>
        </w:rPr>
        <w:t>Foundation Approach</w:t>
      </w:r>
    </w:p>
    <w:p>
      <w:pPr>
        <w:pStyle w:val="ListParagraph"/>
        <w:numPr>
          <w:ilvl w:val="4"/>
          <w:numId w:val="13"/>
        </w:numPr>
        <w:tabs>
          <w:tab w:pos="2279" w:val="left" w:leader="none"/>
          <w:tab w:pos="2280" w:val="left" w:leader="none"/>
        </w:tabs>
        <w:spacing w:line="240" w:lineRule="auto" w:before="1" w:after="0"/>
        <w:ind w:left="2279" w:right="0" w:hanging="360"/>
        <w:jc w:val="left"/>
        <w:rPr>
          <w:sz w:val="20"/>
        </w:rPr>
      </w:pPr>
      <w:r>
        <w:rPr>
          <w:sz w:val="20"/>
        </w:rPr>
        <w:t>Advanced</w:t>
      </w:r>
      <w:r>
        <w:rPr>
          <w:spacing w:val="3"/>
          <w:sz w:val="20"/>
        </w:rPr>
        <w:t> </w:t>
      </w:r>
      <w:r>
        <w:rPr>
          <w:sz w:val="20"/>
        </w:rPr>
        <w:t>Approach</w:t>
      </w:r>
    </w:p>
    <w:p>
      <w:pPr>
        <w:pStyle w:val="BodyText"/>
        <w:spacing w:before="8"/>
      </w:pPr>
    </w:p>
    <w:p>
      <w:pPr>
        <w:pStyle w:val="BodyText"/>
        <w:ind w:left="1199" w:right="1012"/>
      </w:pPr>
      <w:r>
        <w:rPr/>
        <w:t>Under the standardized approach, banks are required to use ratings from external credit rating agencies to quantify required capital. The main purpose and strategy of the Basel committee is to offer capital incentives to banks that move from a supervisory approach to a best-practice advanced internal ratings-based approach. The two versions of the internal ratings-based (IRB) approach permit banks to develop and use their own internal risk ratings, to varying degrees. The IRB approach is based on the following four key parameters:</w:t>
      </w:r>
    </w:p>
    <w:p>
      <w:pPr>
        <w:pStyle w:val="BodyText"/>
        <w:spacing w:before="7"/>
        <w:rPr>
          <w:sz w:val="21"/>
        </w:rPr>
      </w:pPr>
    </w:p>
    <w:p>
      <w:pPr>
        <w:pStyle w:val="ListParagraph"/>
        <w:numPr>
          <w:ilvl w:val="0"/>
          <w:numId w:val="14"/>
        </w:numPr>
        <w:tabs>
          <w:tab w:pos="1920" w:val="left" w:leader="none"/>
        </w:tabs>
        <w:spacing w:line="232" w:lineRule="auto" w:before="0" w:after="0"/>
        <w:ind w:left="1919" w:right="1327" w:hanging="360"/>
        <w:jc w:val="left"/>
        <w:rPr>
          <w:sz w:val="20"/>
        </w:rPr>
      </w:pPr>
      <w:r>
        <w:rPr>
          <w:sz w:val="20"/>
        </w:rPr>
        <w:t>Probability</w:t>
      </w:r>
      <w:r>
        <w:rPr>
          <w:spacing w:val="-7"/>
          <w:sz w:val="20"/>
        </w:rPr>
        <w:t> </w:t>
      </w:r>
      <w:r>
        <w:rPr>
          <w:sz w:val="20"/>
        </w:rPr>
        <w:t>of</w:t>
      </w:r>
      <w:r>
        <w:rPr>
          <w:spacing w:val="-5"/>
          <w:sz w:val="20"/>
        </w:rPr>
        <w:t> </w:t>
      </w:r>
      <w:r>
        <w:rPr>
          <w:sz w:val="20"/>
        </w:rPr>
        <w:t>Default</w:t>
      </w:r>
      <w:r>
        <w:rPr>
          <w:spacing w:val="-3"/>
          <w:sz w:val="20"/>
        </w:rPr>
        <w:t> </w:t>
      </w:r>
      <w:r>
        <w:rPr>
          <w:sz w:val="20"/>
        </w:rPr>
        <w:t>(PD):</w:t>
      </w:r>
      <w:r>
        <w:rPr>
          <w:spacing w:val="-3"/>
          <w:sz w:val="20"/>
        </w:rPr>
        <w:t> </w:t>
      </w:r>
      <w:r>
        <w:rPr>
          <w:sz w:val="20"/>
        </w:rPr>
        <w:t>the</w:t>
      </w:r>
      <w:r>
        <w:rPr>
          <w:spacing w:val="-3"/>
          <w:sz w:val="20"/>
        </w:rPr>
        <w:t> </w:t>
      </w:r>
      <w:r>
        <w:rPr>
          <w:sz w:val="20"/>
        </w:rPr>
        <w:t>likelihood</w:t>
      </w:r>
      <w:r>
        <w:rPr>
          <w:spacing w:val="-2"/>
          <w:sz w:val="20"/>
        </w:rPr>
        <w:t> </w:t>
      </w:r>
      <w:r>
        <w:rPr>
          <w:sz w:val="20"/>
        </w:rPr>
        <w:t>that</w:t>
      </w:r>
      <w:r>
        <w:rPr>
          <w:spacing w:val="-3"/>
          <w:sz w:val="20"/>
        </w:rPr>
        <w:t> </w:t>
      </w:r>
      <w:r>
        <w:rPr>
          <w:sz w:val="20"/>
        </w:rPr>
        <w:t>a</w:t>
      </w:r>
      <w:r>
        <w:rPr>
          <w:spacing w:val="-3"/>
          <w:sz w:val="20"/>
        </w:rPr>
        <w:t> </w:t>
      </w:r>
      <w:r>
        <w:rPr>
          <w:sz w:val="20"/>
        </w:rPr>
        <w:t>loan</w:t>
      </w:r>
      <w:r>
        <w:rPr>
          <w:spacing w:val="-2"/>
          <w:sz w:val="20"/>
        </w:rPr>
        <w:t> </w:t>
      </w:r>
      <w:r>
        <w:rPr>
          <w:sz w:val="20"/>
        </w:rPr>
        <w:t>will</w:t>
      </w:r>
      <w:r>
        <w:rPr>
          <w:spacing w:val="-1"/>
          <w:sz w:val="20"/>
        </w:rPr>
        <w:t> </w:t>
      </w:r>
      <w:r>
        <w:rPr>
          <w:sz w:val="20"/>
        </w:rPr>
        <w:t>not</w:t>
      </w:r>
      <w:r>
        <w:rPr>
          <w:spacing w:val="-3"/>
          <w:sz w:val="20"/>
        </w:rPr>
        <w:t> </w:t>
      </w:r>
      <w:r>
        <w:rPr>
          <w:sz w:val="20"/>
        </w:rPr>
        <w:t>be</w:t>
      </w:r>
      <w:r>
        <w:rPr>
          <w:spacing w:val="-3"/>
          <w:sz w:val="20"/>
        </w:rPr>
        <w:t> </w:t>
      </w:r>
      <w:r>
        <w:rPr>
          <w:sz w:val="20"/>
        </w:rPr>
        <w:t>repaid</w:t>
      </w:r>
      <w:r>
        <w:rPr>
          <w:spacing w:val="-2"/>
          <w:sz w:val="20"/>
        </w:rPr>
        <w:t> </w:t>
      </w:r>
      <w:r>
        <w:rPr>
          <w:sz w:val="20"/>
        </w:rPr>
        <w:t>and</w:t>
      </w:r>
      <w:r>
        <w:rPr>
          <w:spacing w:val="-2"/>
          <w:sz w:val="20"/>
        </w:rPr>
        <w:t> </w:t>
      </w:r>
      <w:r>
        <w:rPr>
          <w:sz w:val="20"/>
        </w:rPr>
        <w:t>will</w:t>
      </w:r>
      <w:r>
        <w:rPr>
          <w:spacing w:val="-3"/>
          <w:sz w:val="20"/>
        </w:rPr>
        <w:t> </w:t>
      </w:r>
      <w:r>
        <w:rPr>
          <w:sz w:val="20"/>
        </w:rPr>
        <w:t>therefore</w:t>
      </w:r>
      <w:r>
        <w:rPr>
          <w:spacing w:val="-3"/>
          <w:sz w:val="20"/>
        </w:rPr>
        <w:t> </w:t>
      </w:r>
      <w:r>
        <w:rPr>
          <w:sz w:val="20"/>
        </w:rPr>
        <w:t>fall</w:t>
      </w:r>
      <w:r>
        <w:rPr>
          <w:spacing w:val="-2"/>
          <w:sz w:val="20"/>
        </w:rPr>
        <w:t> </w:t>
      </w:r>
      <w:r>
        <w:rPr>
          <w:sz w:val="20"/>
        </w:rPr>
        <w:t>into default in the next 12</w:t>
      </w:r>
      <w:r>
        <w:rPr>
          <w:spacing w:val="2"/>
          <w:sz w:val="20"/>
        </w:rPr>
        <w:t> </w:t>
      </w:r>
      <w:r>
        <w:rPr>
          <w:sz w:val="20"/>
        </w:rPr>
        <w:t>months;</w:t>
      </w:r>
    </w:p>
    <w:p>
      <w:pPr>
        <w:pStyle w:val="ListParagraph"/>
        <w:numPr>
          <w:ilvl w:val="0"/>
          <w:numId w:val="14"/>
        </w:numPr>
        <w:tabs>
          <w:tab w:pos="1920" w:val="left" w:leader="none"/>
        </w:tabs>
        <w:spacing w:line="237" w:lineRule="auto" w:before="5" w:after="0"/>
        <w:ind w:left="1920" w:right="964" w:hanging="360"/>
        <w:jc w:val="left"/>
        <w:rPr>
          <w:sz w:val="20"/>
        </w:rPr>
      </w:pPr>
      <w:r>
        <w:rPr>
          <w:sz w:val="20"/>
        </w:rPr>
        <w:t>Loss Given Default (LGD): the estimated economic loss, expressed as a percentage of exposure, which will be incurred if an obligor goes into default - in other words, LGD equals: 1 minus the recovery rate;</w:t>
      </w:r>
    </w:p>
    <w:p>
      <w:pPr>
        <w:pStyle w:val="ListParagraph"/>
        <w:numPr>
          <w:ilvl w:val="0"/>
          <w:numId w:val="14"/>
        </w:numPr>
        <w:tabs>
          <w:tab w:pos="1920" w:val="left" w:leader="none"/>
        </w:tabs>
        <w:spacing w:line="251" w:lineRule="exact" w:before="0" w:after="0"/>
        <w:ind w:left="1920" w:right="0" w:hanging="360"/>
        <w:jc w:val="left"/>
        <w:rPr>
          <w:sz w:val="20"/>
        </w:rPr>
      </w:pPr>
      <w:r>
        <w:rPr>
          <w:sz w:val="20"/>
        </w:rPr>
        <w:t>Exposure At Default (EAD): a measure of the monetary exposure should an obligor go into</w:t>
      </w:r>
      <w:r>
        <w:rPr>
          <w:spacing w:val="-13"/>
          <w:sz w:val="20"/>
        </w:rPr>
        <w:t> </w:t>
      </w:r>
      <w:r>
        <w:rPr>
          <w:sz w:val="20"/>
        </w:rPr>
        <w:t>default;</w:t>
      </w:r>
    </w:p>
    <w:p>
      <w:pPr>
        <w:pStyle w:val="ListParagraph"/>
        <w:numPr>
          <w:ilvl w:val="0"/>
          <w:numId w:val="14"/>
        </w:numPr>
        <w:tabs>
          <w:tab w:pos="1920" w:val="left" w:leader="none"/>
        </w:tabs>
        <w:spacing w:line="251" w:lineRule="exact" w:before="0" w:after="0"/>
        <w:ind w:left="1920" w:right="0" w:hanging="360"/>
        <w:jc w:val="left"/>
        <w:rPr>
          <w:sz w:val="20"/>
        </w:rPr>
      </w:pPr>
      <w:r>
        <w:rPr>
          <w:sz w:val="20"/>
        </w:rPr>
        <w:t>Maturity (M): is the length of time to the final payment date of a loan or other financial</w:t>
      </w:r>
      <w:r>
        <w:rPr>
          <w:spacing w:val="-23"/>
          <w:sz w:val="20"/>
        </w:rPr>
        <w:t> </w:t>
      </w:r>
      <w:r>
        <w:rPr>
          <w:sz w:val="20"/>
        </w:rPr>
        <w:t>instrument.</w:t>
      </w:r>
    </w:p>
    <w:p>
      <w:pPr>
        <w:spacing w:after="0" w:line="251" w:lineRule="exact"/>
        <w:jc w:val="left"/>
        <w:rPr>
          <w:sz w:val="20"/>
        </w:rPr>
        <w:sectPr>
          <w:pgSz w:w="12240" w:h="15840"/>
          <w:pgMar w:header="722" w:footer="0" w:top="940" w:bottom="280" w:left="600" w:right="500"/>
        </w:sectPr>
      </w:pPr>
    </w:p>
    <w:p>
      <w:pPr>
        <w:pStyle w:val="BodyText"/>
      </w:pPr>
    </w:p>
    <w:p>
      <w:pPr>
        <w:pStyle w:val="BodyText"/>
        <w:spacing w:before="7"/>
        <w:rPr>
          <w:sz w:val="22"/>
        </w:rPr>
      </w:pPr>
    </w:p>
    <w:p>
      <w:pPr>
        <w:pStyle w:val="BodyText"/>
        <w:ind w:left="1200" w:right="951" w:hanging="1"/>
      </w:pPr>
      <w:r>
        <w:rPr/>
        <w:t>The internal ratings-based approach requires financial institutions to estimate values for PD, LGD, and EAD for their various portfolios. Two IRB options are available to financial institutions: a foundation approach and an advanced approach (Figure 1.2) (Basel Committee on Banking Supervision, 2001a).</w:t>
      </w:r>
    </w:p>
    <w:p>
      <w:pPr>
        <w:pStyle w:val="BodyText"/>
        <w:spacing w:before="10"/>
        <w:rPr>
          <w:sz w:val="21"/>
        </w:rPr>
      </w:pPr>
    </w:p>
    <w:p>
      <w:pPr>
        <w:spacing w:before="0"/>
        <w:ind w:left="1200" w:right="0" w:firstLine="0"/>
        <w:jc w:val="left"/>
        <w:rPr>
          <w:rFonts w:ascii="Arial"/>
          <w:b/>
          <w:sz w:val="18"/>
        </w:rPr>
      </w:pPr>
      <w:r>
        <w:rPr/>
        <w:drawing>
          <wp:anchor distT="0" distB="0" distL="0" distR="0" allowOverlap="1" layoutInCell="1" locked="0" behindDoc="0" simplePos="0" relativeHeight="23">
            <wp:simplePos x="0" y="0"/>
            <wp:positionH relativeFrom="page">
              <wp:posOffset>1143000</wp:posOffset>
            </wp:positionH>
            <wp:positionV relativeFrom="paragraph">
              <wp:posOffset>183411</wp:posOffset>
            </wp:positionV>
            <wp:extent cx="2509634" cy="2362200"/>
            <wp:effectExtent l="0" t="0" r="0" b="0"/>
            <wp:wrapTopAndBottom/>
            <wp:docPr id="5" name="image5.png"/>
            <wp:cNvGraphicFramePr>
              <a:graphicFrameLocks noChangeAspect="1"/>
            </wp:cNvGraphicFramePr>
            <a:graphic>
              <a:graphicData uri="http://schemas.openxmlformats.org/drawingml/2006/picture">
                <pic:pic>
                  <pic:nvPicPr>
                    <pic:cNvPr id="6" name="image5.png"/>
                    <pic:cNvPicPr/>
                  </pic:nvPicPr>
                  <pic:blipFill>
                    <a:blip r:embed="rId38" cstate="print"/>
                    <a:stretch>
                      <a:fillRect/>
                    </a:stretch>
                  </pic:blipFill>
                  <pic:spPr>
                    <a:xfrm>
                      <a:off x="0" y="0"/>
                      <a:ext cx="2509634" cy="2362200"/>
                    </a:xfrm>
                    <a:prstGeom prst="rect">
                      <a:avLst/>
                    </a:prstGeom>
                  </pic:spPr>
                </pic:pic>
              </a:graphicData>
            </a:graphic>
          </wp:anchor>
        </w:drawing>
      </w:r>
      <w:bookmarkStart w:name="Figure 1.2: Illustration of Foundation a" w:id="44"/>
      <w:bookmarkEnd w:id="44"/>
      <w:r>
        <w:rPr/>
      </w:r>
      <w:r>
        <w:rPr>
          <w:rFonts w:ascii="Arial"/>
          <w:b/>
          <w:sz w:val="18"/>
        </w:rPr>
        <w:t>Figure 1.2: Illustration of Foundation and Advanced Internal Ratings-Based (IRB) approach</w:t>
      </w:r>
    </w:p>
    <w:p>
      <w:pPr>
        <w:pStyle w:val="BodyText"/>
        <w:spacing w:before="8"/>
        <w:rPr>
          <w:rFonts w:ascii="Arial"/>
          <w:b/>
          <w:sz w:val="17"/>
        </w:rPr>
      </w:pPr>
    </w:p>
    <w:p>
      <w:pPr>
        <w:pStyle w:val="BodyText"/>
        <w:ind w:left="1199" w:right="1029"/>
      </w:pPr>
      <w:r>
        <w:rPr/>
        <w:t>The difference between these two approaches is the degree to which the four parameters can be measured internally. For the foundation approach, only PD may be calculated internally, subject to supervisory review (Pillar 2). The values for LGD and EAD are fixed and based on supervisory values. For the final parameter, M, a single average maturity of 2.5 years is assumed for the portfolio. In the advanced IRB approach, all four parameters are to be calculated by the bank and are subject to supervisory review (Schuermann, 2004).</w:t>
      </w:r>
    </w:p>
    <w:p>
      <w:pPr>
        <w:pStyle w:val="BodyText"/>
        <w:spacing w:before="10"/>
      </w:pPr>
    </w:p>
    <w:p>
      <w:pPr>
        <w:pStyle w:val="BodyText"/>
        <w:ind w:left="1200" w:right="1162"/>
        <w:jc w:val="both"/>
      </w:pPr>
      <w:r>
        <w:rPr/>
        <w:t>Under the A-IRB, financial institutions are also recommended to estimate a ”Downturn LGD”, which ‘cannot be less than the long-run default-weighted average LGD calculated based on the average economic loss of all observed defaults with the data source for that type of facility’ (Basel, 2004).</w:t>
      </w:r>
    </w:p>
    <w:p>
      <w:pPr>
        <w:pStyle w:val="BodyText"/>
        <w:spacing w:before="2"/>
        <w:rPr>
          <w:sz w:val="18"/>
        </w:rPr>
      </w:pPr>
      <w:r>
        <w:rPr/>
        <w:pict>
          <v:rect style="position:absolute;margin-left:88.559998pt;margin-top:12.424619pt;width:452.88pt;height:.96pt;mso-position-horizontal-relative:page;mso-position-vertical-relative:paragraph;z-index:-15716352;mso-wrap-distance-left:0;mso-wrap-distance-right:0" filled="true" fillcolor="#000000" stroked="false">
            <v:fill type="solid"/>
            <w10:wrap type="topAndBottom"/>
          </v:rect>
        </w:pict>
      </w:r>
    </w:p>
    <w:p>
      <w:pPr>
        <w:numPr>
          <w:ilvl w:val="2"/>
          <w:numId w:val="13"/>
        </w:numPr>
        <w:tabs>
          <w:tab w:pos="1700" w:val="left" w:leader="none"/>
        </w:tabs>
        <w:spacing w:before="0"/>
        <w:ind w:left="1699" w:right="0" w:hanging="500"/>
        <w:jc w:val="left"/>
        <w:rPr>
          <w:rFonts w:ascii="Arial"/>
          <w:b/>
          <w:sz w:val="20"/>
        </w:rPr>
      </w:pPr>
      <w:bookmarkStart w:name="_TOC_250138" w:id="45"/>
      <w:bookmarkStart w:name="1.3.2 Expected Loss" w:id="46"/>
      <w:r>
        <w:rPr/>
      </w:r>
      <w:bookmarkStart w:name="_bookmark5" w:id="47"/>
      <w:bookmarkEnd w:id="47"/>
      <w:r>
        <w:rPr/>
      </w:r>
      <w:bookmarkStart w:name="_bookmark5" w:id="48"/>
      <w:bookmarkEnd w:id="48"/>
      <w:r>
        <w:rPr>
          <w:rFonts w:ascii="Arial"/>
          <w:b/>
          <w:sz w:val="20"/>
        </w:rPr>
        <w:t>E</w:t>
      </w:r>
      <w:r>
        <w:rPr>
          <w:rFonts w:ascii="Arial"/>
          <w:b/>
          <w:sz w:val="20"/>
        </w:rPr>
        <w:t>xpected</w:t>
      </w:r>
      <w:r>
        <w:rPr>
          <w:rFonts w:ascii="Arial"/>
          <w:b/>
          <w:spacing w:val="-1"/>
          <w:sz w:val="20"/>
        </w:rPr>
        <w:t> </w:t>
      </w:r>
      <w:bookmarkEnd w:id="45"/>
      <w:r>
        <w:rPr>
          <w:rFonts w:ascii="Arial"/>
          <w:b/>
          <w:sz w:val="20"/>
        </w:rPr>
        <w:t>Loss</w:t>
      </w:r>
    </w:p>
    <w:p>
      <w:pPr>
        <w:pStyle w:val="BodyText"/>
        <w:spacing w:before="54"/>
        <w:ind w:left="1199" w:right="935"/>
      </w:pPr>
      <w:r>
        <w:rPr/>
        <w:t>Financial institutions expect a certain number of the loans they make to go into default; however they cannot identify in advance which loans will default. To account for this risk, a value for expected loss is priced into the products they offer. Expected Loss (EL) can be defined as the expected means loss over a 12 month period from which a basic premium rate is formulated. Regulatory controllers assume organizations will cover EL through loan loss provisions. Consumers experience this provisioning of expected loss in the form of the interest rates organizations charge on their loan products.</w:t>
      </w:r>
    </w:p>
    <w:p>
      <w:pPr>
        <w:pStyle w:val="BodyText"/>
        <w:spacing w:before="10"/>
      </w:pPr>
    </w:p>
    <w:p>
      <w:pPr>
        <w:pStyle w:val="BodyText"/>
        <w:ind w:left="1199" w:right="1160"/>
        <w:jc w:val="both"/>
      </w:pPr>
      <w:r>
        <w:rPr/>
        <w:t>To calculate this value, the PD of an entity is multiplied by the estimated LGD and the current exposure if the entity were to go into default.</w:t>
      </w:r>
    </w:p>
    <w:p>
      <w:pPr>
        <w:spacing w:after="0"/>
        <w:jc w:val="both"/>
        <w:sectPr>
          <w:pgSz w:w="12240" w:h="15840"/>
          <w:pgMar w:header="722" w:footer="0" w:top="940" w:bottom="280" w:left="600" w:right="500"/>
        </w:sectPr>
      </w:pPr>
    </w:p>
    <w:p>
      <w:pPr>
        <w:pStyle w:val="BodyText"/>
      </w:pPr>
    </w:p>
    <w:p>
      <w:pPr>
        <w:pStyle w:val="BodyText"/>
        <w:spacing w:before="7"/>
        <w:rPr>
          <w:sz w:val="22"/>
        </w:rPr>
      </w:pPr>
    </w:p>
    <w:p>
      <w:pPr>
        <w:pStyle w:val="BodyText"/>
        <w:ind w:left="1199"/>
      </w:pPr>
      <w:r>
        <w:rPr/>
        <w:t>From the parameters, PD, LGD and EAD, expected loss (EL) can be derived as follows:</w:t>
      </w:r>
    </w:p>
    <w:p>
      <w:pPr>
        <w:pStyle w:val="BodyText"/>
        <w:spacing w:before="8"/>
        <w:rPr>
          <w:sz w:val="10"/>
        </w:rPr>
      </w:pPr>
    </w:p>
    <w:p>
      <w:pPr>
        <w:spacing w:after="0"/>
        <w:rPr>
          <w:sz w:val="10"/>
        </w:rPr>
        <w:sectPr>
          <w:pgSz w:w="12240" w:h="15840"/>
          <w:pgMar w:header="722" w:footer="0" w:top="940" w:bottom="280" w:left="600" w:right="500"/>
        </w:sectPr>
      </w:pPr>
    </w:p>
    <w:p>
      <w:pPr>
        <w:spacing w:before="108"/>
        <w:ind w:left="4381" w:right="0" w:firstLine="0"/>
        <w:jc w:val="left"/>
        <w:rPr>
          <w:i/>
          <w:sz w:val="24"/>
        </w:rPr>
      </w:pPr>
      <w:r>
        <w:rPr>
          <w:i/>
          <w:sz w:val="24"/>
        </w:rPr>
        <w:t>EL</w:t>
      </w:r>
      <w:r>
        <w:rPr>
          <w:i/>
          <w:spacing w:val="-5"/>
          <w:sz w:val="24"/>
        </w:rPr>
        <w:t> </w:t>
      </w:r>
      <w:r>
        <w:rPr>
          <w:rFonts w:ascii="Symbol" w:hAnsi="Symbol"/>
          <w:sz w:val="24"/>
        </w:rPr>
        <w:t></w:t>
      </w:r>
      <w:r>
        <w:rPr>
          <w:spacing w:val="2"/>
          <w:sz w:val="24"/>
        </w:rPr>
        <w:t> </w:t>
      </w:r>
      <w:r>
        <w:rPr>
          <w:i/>
          <w:sz w:val="24"/>
        </w:rPr>
        <w:t>PD</w:t>
      </w:r>
      <w:r>
        <w:rPr>
          <w:i/>
          <w:spacing w:val="-32"/>
          <w:sz w:val="24"/>
        </w:rPr>
        <w:t> </w:t>
      </w:r>
      <w:r>
        <w:rPr>
          <w:rFonts w:ascii="Symbol" w:hAnsi="Symbol"/>
          <w:sz w:val="24"/>
        </w:rPr>
        <w:t></w:t>
      </w:r>
      <w:r>
        <w:rPr>
          <w:spacing w:val="-21"/>
          <w:sz w:val="24"/>
        </w:rPr>
        <w:t> </w:t>
      </w:r>
      <w:r>
        <w:rPr>
          <w:i/>
          <w:sz w:val="24"/>
        </w:rPr>
        <w:t>LGD</w:t>
      </w:r>
      <w:r>
        <w:rPr>
          <w:i/>
          <w:spacing w:val="-32"/>
          <w:sz w:val="24"/>
        </w:rPr>
        <w:t> </w:t>
      </w:r>
      <w:r>
        <w:rPr>
          <w:rFonts w:ascii="Symbol" w:hAnsi="Symbol"/>
          <w:sz w:val="24"/>
        </w:rPr>
        <w:t></w:t>
      </w:r>
      <w:r>
        <w:rPr>
          <w:spacing w:val="-21"/>
          <w:sz w:val="24"/>
        </w:rPr>
        <w:t> </w:t>
      </w:r>
      <w:r>
        <w:rPr>
          <w:i/>
          <w:spacing w:val="-6"/>
          <w:sz w:val="24"/>
        </w:rPr>
        <w:t>EAD</w:t>
      </w:r>
    </w:p>
    <w:p>
      <w:pPr>
        <w:pStyle w:val="BodyText"/>
        <w:spacing w:before="163"/>
        <w:ind w:left="62"/>
      </w:pPr>
      <w:r>
        <w:rPr/>
        <w:br w:type="column"/>
      </w:r>
      <w:r>
        <w:rPr/>
        <w:t>(1.1)</w:t>
      </w:r>
    </w:p>
    <w:p>
      <w:pPr>
        <w:spacing w:after="0"/>
        <w:sectPr>
          <w:type w:val="continuous"/>
          <w:pgSz w:w="12240" w:h="15840"/>
          <w:pgMar w:top="1500" w:bottom="280" w:left="600" w:right="500"/>
          <w:cols w:num="2" w:equalWidth="0">
            <w:col w:w="6577" w:space="40"/>
            <w:col w:w="4523"/>
          </w:cols>
        </w:sectPr>
      </w:pPr>
    </w:p>
    <w:p>
      <w:pPr>
        <w:pStyle w:val="BodyText"/>
        <w:spacing w:before="3"/>
        <w:rPr>
          <w:sz w:val="13"/>
        </w:rPr>
      </w:pPr>
    </w:p>
    <w:p>
      <w:pPr>
        <w:pStyle w:val="BodyText"/>
        <w:spacing w:before="91"/>
        <w:ind w:left="1200" w:right="1061"/>
      </w:pPr>
      <w:r>
        <w:rPr/>
        <w:t>For example, if PD = 2%, LGD = 40% and EAD = $10,000, then EL would equal $80. Expected Loss can also be measured as a percentage of EAD:</w:t>
      </w:r>
    </w:p>
    <w:p>
      <w:pPr>
        <w:pStyle w:val="BodyText"/>
        <w:spacing w:before="5"/>
        <w:rPr>
          <w:sz w:val="10"/>
        </w:rPr>
      </w:pPr>
    </w:p>
    <w:p>
      <w:pPr>
        <w:spacing w:before="109"/>
        <w:ind w:left="1167" w:right="861" w:firstLine="0"/>
        <w:jc w:val="center"/>
        <w:rPr>
          <w:sz w:val="20"/>
        </w:rPr>
      </w:pPr>
      <w:r>
        <w:rPr>
          <w:i/>
          <w:sz w:val="24"/>
        </w:rPr>
        <w:t>EL</w:t>
      </w:r>
      <w:r>
        <w:rPr>
          <w:sz w:val="24"/>
        </w:rPr>
        <w:t>% </w:t>
      </w:r>
      <w:r>
        <w:rPr>
          <w:rFonts w:ascii="Symbol" w:hAnsi="Symbol"/>
          <w:sz w:val="24"/>
        </w:rPr>
        <w:t></w:t>
      </w:r>
      <w:r>
        <w:rPr>
          <w:sz w:val="24"/>
        </w:rPr>
        <w:t> </w:t>
      </w:r>
      <w:r>
        <w:rPr>
          <w:i/>
          <w:sz w:val="24"/>
        </w:rPr>
        <w:t>PD </w:t>
      </w:r>
      <w:r>
        <w:rPr>
          <w:rFonts w:ascii="Symbol" w:hAnsi="Symbol"/>
          <w:sz w:val="24"/>
        </w:rPr>
        <w:t></w:t>
      </w:r>
      <w:r>
        <w:rPr>
          <w:sz w:val="24"/>
        </w:rPr>
        <w:t> </w:t>
      </w:r>
      <w:r>
        <w:rPr>
          <w:i/>
          <w:sz w:val="24"/>
        </w:rPr>
        <w:t>LGD </w:t>
      </w:r>
      <w:r>
        <w:rPr>
          <w:sz w:val="20"/>
        </w:rPr>
        <w:t>(1.2)</w:t>
      </w:r>
    </w:p>
    <w:p>
      <w:pPr>
        <w:pStyle w:val="BodyText"/>
        <w:spacing w:before="234"/>
        <w:ind w:left="1200"/>
      </w:pPr>
      <w:r>
        <w:rPr/>
        <w:t>In the previous example, expected loss as a percentage of EAD would be equal to </w:t>
      </w:r>
      <w:r>
        <w:rPr>
          <w:i/>
          <w:sz w:val="24"/>
        </w:rPr>
        <w:t>EL</w:t>
      </w:r>
      <w:r>
        <w:rPr>
          <w:sz w:val="24"/>
        </w:rPr>
        <w:t>% </w:t>
      </w:r>
      <w:r>
        <w:rPr>
          <w:rFonts w:ascii="Symbol" w:hAnsi="Symbol"/>
          <w:sz w:val="24"/>
        </w:rPr>
        <w:t></w:t>
      </w:r>
      <w:r>
        <w:rPr>
          <w:sz w:val="24"/>
        </w:rPr>
        <w:t> 0.8% </w:t>
      </w:r>
      <w:r>
        <w:rPr/>
        <w:t>.</w:t>
      </w:r>
    </w:p>
    <w:p>
      <w:pPr>
        <w:pStyle w:val="BodyText"/>
        <w:spacing w:before="4"/>
        <w:rPr>
          <w:sz w:val="18"/>
        </w:rPr>
      </w:pPr>
      <w:r>
        <w:rPr/>
        <w:pict>
          <v:rect style="position:absolute;margin-left:88.559998pt;margin-top:12.513642pt;width:452.88pt;height:.96pt;mso-position-horizontal-relative:page;mso-position-vertical-relative:paragraph;z-index:-15715840;mso-wrap-distance-left:0;mso-wrap-distance-right:0" filled="true" fillcolor="#000000" stroked="false">
            <v:fill type="solid"/>
            <w10:wrap type="topAndBottom"/>
          </v:rect>
        </w:pict>
      </w:r>
    </w:p>
    <w:p>
      <w:pPr>
        <w:numPr>
          <w:ilvl w:val="2"/>
          <w:numId w:val="13"/>
        </w:numPr>
        <w:tabs>
          <w:tab w:pos="1700" w:val="left" w:leader="none"/>
        </w:tabs>
        <w:spacing w:before="0"/>
        <w:ind w:left="1699" w:right="0" w:hanging="500"/>
        <w:jc w:val="left"/>
        <w:rPr>
          <w:rFonts w:ascii="Arial"/>
          <w:b/>
          <w:sz w:val="20"/>
        </w:rPr>
      </w:pPr>
      <w:bookmarkStart w:name="_TOC_250137" w:id="49"/>
      <w:bookmarkStart w:name="1.3.3 Unexpected Loss" w:id="50"/>
      <w:r>
        <w:rPr/>
      </w:r>
      <w:bookmarkStart w:name="_bookmark6" w:id="51"/>
      <w:bookmarkEnd w:id="51"/>
      <w:r>
        <w:rPr/>
      </w:r>
      <w:bookmarkStart w:name="_bookmark6" w:id="52"/>
      <w:bookmarkEnd w:id="52"/>
      <w:r>
        <w:rPr>
          <w:rFonts w:ascii="Arial"/>
          <w:b/>
          <w:sz w:val="20"/>
        </w:rPr>
        <w:t>U</w:t>
      </w:r>
      <w:r>
        <w:rPr>
          <w:rFonts w:ascii="Arial"/>
          <w:b/>
          <w:sz w:val="20"/>
        </w:rPr>
        <w:t>nexpected</w:t>
      </w:r>
      <w:r>
        <w:rPr>
          <w:rFonts w:ascii="Arial"/>
          <w:b/>
          <w:spacing w:val="-1"/>
          <w:sz w:val="20"/>
        </w:rPr>
        <w:t> </w:t>
      </w:r>
      <w:bookmarkEnd w:id="49"/>
      <w:r>
        <w:rPr>
          <w:rFonts w:ascii="Arial"/>
          <w:b/>
          <w:sz w:val="20"/>
        </w:rPr>
        <w:t>Loss</w:t>
      </w:r>
    </w:p>
    <w:p>
      <w:pPr>
        <w:pStyle w:val="BodyText"/>
        <w:spacing w:before="54"/>
        <w:ind w:left="1200" w:right="923"/>
      </w:pPr>
      <w:r>
        <w:rPr/>
        <w:t>Unexpected loss is defined as any loss on a financial product that was not expected by a financial organization and therefore not factored into the price of the product. The purpose of the Basel regulations is to force banks to retain capital to cover the entire amount of the Value-at-Risk (VaR), which is a combination of this unexpected loss plus the expected loss. Figure 1.3 highlights the Unexpected Loss, where UL is the difference between the Expected Loss and a 1 in 1000 chance level of loss.</w:t>
      </w:r>
    </w:p>
    <w:p>
      <w:pPr>
        <w:pStyle w:val="BodyText"/>
        <w:spacing w:before="2"/>
        <w:rPr>
          <w:sz w:val="22"/>
        </w:rPr>
      </w:pPr>
    </w:p>
    <w:p>
      <w:pPr>
        <w:spacing w:line="247" w:lineRule="auto" w:before="0"/>
        <w:ind w:left="1199" w:right="1305" w:firstLine="0"/>
        <w:jc w:val="left"/>
        <w:rPr>
          <w:rFonts w:ascii="Arial"/>
          <w:b/>
          <w:sz w:val="18"/>
        </w:rPr>
      </w:pPr>
      <w:bookmarkStart w:name="Figure 1.3: Illustration of the Differen" w:id="53"/>
      <w:bookmarkEnd w:id="53"/>
      <w:r>
        <w:rPr/>
      </w:r>
      <w:r>
        <w:rPr>
          <w:rFonts w:ascii="Arial"/>
          <w:b/>
          <w:sz w:val="18"/>
        </w:rPr>
        <w:t>Figure 1.3: Illustration of the Difference between Expected/Unexpected Loss and a 1 in 1000 Chance Level of Loss</w:t>
      </w:r>
    </w:p>
    <w:p>
      <w:pPr>
        <w:pStyle w:val="BodyText"/>
        <w:spacing w:before="3"/>
        <w:rPr>
          <w:rFonts w:ascii="Arial"/>
          <w:b/>
          <w:sz w:val="21"/>
        </w:rPr>
      </w:pPr>
      <w:r>
        <w:rPr/>
        <w:drawing>
          <wp:anchor distT="0" distB="0" distL="0" distR="0" allowOverlap="1" layoutInCell="1" locked="0" behindDoc="0" simplePos="0" relativeHeight="26">
            <wp:simplePos x="0" y="0"/>
            <wp:positionH relativeFrom="page">
              <wp:posOffset>1223974</wp:posOffset>
            </wp:positionH>
            <wp:positionV relativeFrom="paragraph">
              <wp:posOffset>180501</wp:posOffset>
            </wp:positionV>
            <wp:extent cx="4237453" cy="2165604"/>
            <wp:effectExtent l="0" t="0" r="0" b="0"/>
            <wp:wrapTopAndBottom/>
            <wp:docPr id="7" name="image6.jpeg" descr="Figure 1.3: Illustration of the Difference between Expected/Unexpected Loss and a 1 in 1000 Chance Level of Loss"/>
            <wp:cNvGraphicFramePr>
              <a:graphicFrameLocks noChangeAspect="1"/>
            </wp:cNvGraphicFramePr>
            <a:graphic>
              <a:graphicData uri="http://schemas.openxmlformats.org/drawingml/2006/picture">
                <pic:pic>
                  <pic:nvPicPr>
                    <pic:cNvPr id="8" name="image6.jpeg"/>
                    <pic:cNvPicPr/>
                  </pic:nvPicPr>
                  <pic:blipFill>
                    <a:blip r:embed="rId39" cstate="print"/>
                    <a:stretch>
                      <a:fillRect/>
                    </a:stretch>
                  </pic:blipFill>
                  <pic:spPr>
                    <a:xfrm>
                      <a:off x="0" y="0"/>
                      <a:ext cx="4237453" cy="2165604"/>
                    </a:xfrm>
                    <a:prstGeom prst="rect">
                      <a:avLst/>
                    </a:prstGeom>
                  </pic:spPr>
                </pic:pic>
              </a:graphicData>
            </a:graphic>
          </wp:anchor>
        </w:drawing>
      </w:r>
      <w:r>
        <w:rPr/>
        <w:pict>
          <v:rect style="position:absolute;margin-left:88.559998pt;margin-top:199.537598pt;width:452.88pt;height:.96pt;mso-position-horizontal-relative:page;mso-position-vertical-relative:paragraph;z-index:-15714816;mso-wrap-distance-left:0;mso-wrap-distance-right:0" filled="true" fillcolor="#000000" stroked="false">
            <v:fill type="solid"/>
            <w10:wrap type="topAndBottom"/>
          </v:rect>
        </w:pict>
      </w:r>
    </w:p>
    <w:p>
      <w:pPr>
        <w:pStyle w:val="BodyText"/>
        <w:spacing w:before="9"/>
        <w:rPr>
          <w:rFonts w:ascii="Arial"/>
          <w:b/>
          <w:sz w:val="19"/>
        </w:rPr>
      </w:pPr>
    </w:p>
    <w:p>
      <w:pPr>
        <w:numPr>
          <w:ilvl w:val="2"/>
          <w:numId w:val="13"/>
        </w:numPr>
        <w:tabs>
          <w:tab w:pos="1700" w:val="left" w:leader="none"/>
        </w:tabs>
        <w:spacing w:before="0"/>
        <w:ind w:left="1699" w:right="0" w:hanging="500"/>
        <w:jc w:val="left"/>
        <w:rPr>
          <w:rFonts w:ascii="Arial"/>
          <w:b/>
          <w:sz w:val="20"/>
        </w:rPr>
      </w:pPr>
      <w:bookmarkStart w:name="_TOC_250136" w:id="54"/>
      <w:bookmarkStart w:name="1.3.4 Risk Weighted Assets" w:id="55"/>
      <w:r>
        <w:rPr/>
      </w:r>
      <w:bookmarkStart w:name="_bookmark7" w:id="56"/>
      <w:bookmarkEnd w:id="56"/>
      <w:r>
        <w:rPr/>
      </w:r>
      <w:bookmarkStart w:name="_bookmark7" w:id="57"/>
      <w:bookmarkEnd w:id="57"/>
      <w:r>
        <w:rPr>
          <w:rFonts w:ascii="Arial"/>
          <w:b/>
          <w:sz w:val="20"/>
        </w:rPr>
        <w:t>R</w:t>
      </w:r>
      <w:r>
        <w:rPr>
          <w:rFonts w:ascii="Arial"/>
          <w:b/>
          <w:sz w:val="20"/>
        </w:rPr>
        <w:t>isk Weighted</w:t>
      </w:r>
      <w:r>
        <w:rPr>
          <w:rFonts w:ascii="Arial"/>
          <w:b/>
          <w:spacing w:val="1"/>
          <w:sz w:val="20"/>
        </w:rPr>
        <w:t> </w:t>
      </w:r>
      <w:bookmarkEnd w:id="54"/>
      <w:r>
        <w:rPr>
          <w:rFonts w:ascii="Arial"/>
          <w:b/>
          <w:sz w:val="20"/>
        </w:rPr>
        <w:t>Assets</w:t>
      </w:r>
    </w:p>
    <w:p>
      <w:pPr>
        <w:pStyle w:val="BodyText"/>
        <w:spacing w:before="54"/>
        <w:ind w:left="1200" w:right="1061"/>
      </w:pPr>
      <w:r>
        <w:rPr/>
        <w:t>Risk Weighted Assets (RWA) are the assets of the bank (money lent out to customers and businesses in the form of loans) accounted for by their riskiness. The RWA are a function of PD, LGD, EAD and M, where K is the capital requirement:</w:t>
      </w:r>
    </w:p>
    <w:p>
      <w:pPr>
        <w:pStyle w:val="BodyText"/>
        <w:spacing w:before="9"/>
        <w:rPr>
          <w:sz w:val="8"/>
        </w:rPr>
      </w:pPr>
    </w:p>
    <w:p>
      <w:pPr>
        <w:spacing w:after="0"/>
        <w:rPr>
          <w:sz w:val="8"/>
        </w:rPr>
        <w:sectPr>
          <w:type w:val="continuous"/>
          <w:pgSz w:w="12240" w:h="15840"/>
          <w:pgMar w:top="1500" w:bottom="280" w:left="600" w:right="500"/>
        </w:sectPr>
      </w:pPr>
    </w:p>
    <w:p>
      <w:pPr>
        <w:spacing w:before="104"/>
        <w:ind w:left="4303" w:right="0" w:firstLine="0"/>
        <w:jc w:val="left"/>
        <w:rPr>
          <w:i/>
          <w:sz w:val="26"/>
        </w:rPr>
      </w:pPr>
      <w:r>
        <w:rPr>
          <w:i/>
          <w:w w:val="95"/>
          <w:position w:val="2"/>
          <w:sz w:val="26"/>
        </w:rPr>
        <w:t>RWA</w:t>
      </w:r>
      <w:r>
        <w:rPr>
          <w:i/>
          <w:spacing w:val="-35"/>
          <w:w w:val="95"/>
          <w:position w:val="2"/>
          <w:sz w:val="26"/>
        </w:rPr>
        <w:t> </w:t>
      </w:r>
      <w:r>
        <w:rPr>
          <w:rFonts w:ascii="Symbol" w:hAnsi="Symbol"/>
          <w:w w:val="95"/>
          <w:position w:val="2"/>
          <w:sz w:val="26"/>
        </w:rPr>
        <w:t></w:t>
      </w:r>
      <w:r>
        <w:rPr>
          <w:spacing w:val="-34"/>
          <w:w w:val="95"/>
          <w:position w:val="2"/>
          <w:sz w:val="26"/>
        </w:rPr>
        <w:t> </w:t>
      </w:r>
      <w:r>
        <w:rPr>
          <w:rFonts w:ascii="Symbol" w:hAnsi="Symbol"/>
          <w:spacing w:val="3"/>
          <w:w w:val="95"/>
          <w:sz w:val="34"/>
        </w:rPr>
        <w:t></w:t>
      </w:r>
      <w:r>
        <w:rPr>
          <w:spacing w:val="3"/>
          <w:w w:val="95"/>
          <w:position w:val="2"/>
          <w:sz w:val="26"/>
        </w:rPr>
        <w:t>12.5</w:t>
      </w:r>
      <w:r>
        <w:rPr>
          <w:rFonts w:ascii="Symbol" w:hAnsi="Symbol"/>
          <w:spacing w:val="3"/>
          <w:w w:val="95"/>
          <w:sz w:val="34"/>
        </w:rPr>
        <w:t></w:t>
      </w:r>
      <w:r>
        <w:rPr>
          <w:rFonts w:ascii="Symbol" w:hAnsi="Symbol"/>
          <w:spacing w:val="3"/>
          <w:w w:val="95"/>
          <w:position w:val="2"/>
          <w:sz w:val="26"/>
        </w:rPr>
        <w:t></w:t>
      </w:r>
      <w:r>
        <w:rPr>
          <w:spacing w:val="-38"/>
          <w:w w:val="95"/>
          <w:position w:val="2"/>
          <w:sz w:val="26"/>
        </w:rPr>
        <w:t> </w:t>
      </w:r>
      <w:r>
        <w:rPr>
          <w:i/>
          <w:w w:val="95"/>
          <w:position w:val="2"/>
          <w:sz w:val="26"/>
        </w:rPr>
        <w:t>K</w:t>
      </w:r>
      <w:r>
        <w:rPr>
          <w:i/>
          <w:spacing w:val="-33"/>
          <w:w w:val="95"/>
          <w:position w:val="2"/>
          <w:sz w:val="26"/>
        </w:rPr>
        <w:t> </w:t>
      </w:r>
      <w:r>
        <w:rPr>
          <w:rFonts w:ascii="Symbol" w:hAnsi="Symbol"/>
          <w:w w:val="95"/>
          <w:position w:val="2"/>
          <w:sz w:val="26"/>
        </w:rPr>
        <w:t></w:t>
      </w:r>
      <w:r>
        <w:rPr>
          <w:spacing w:val="-39"/>
          <w:w w:val="95"/>
          <w:position w:val="2"/>
          <w:sz w:val="26"/>
        </w:rPr>
        <w:t> </w:t>
      </w:r>
      <w:r>
        <w:rPr>
          <w:i/>
          <w:spacing w:val="-6"/>
          <w:w w:val="95"/>
          <w:position w:val="2"/>
          <w:sz w:val="26"/>
        </w:rPr>
        <w:t>EAD</w:t>
      </w:r>
    </w:p>
    <w:p>
      <w:pPr>
        <w:pStyle w:val="BodyText"/>
        <w:spacing w:before="9"/>
        <w:rPr>
          <w:i/>
          <w:sz w:val="21"/>
        </w:rPr>
      </w:pPr>
      <w:r>
        <w:rPr/>
        <w:br w:type="column"/>
      </w:r>
      <w:r>
        <w:rPr>
          <w:i/>
          <w:sz w:val="21"/>
        </w:rPr>
      </w:r>
    </w:p>
    <w:p>
      <w:pPr>
        <w:pStyle w:val="BodyText"/>
        <w:ind w:left="61"/>
      </w:pPr>
      <w:r>
        <w:rPr/>
        <w:t>(1.3)</w:t>
      </w:r>
    </w:p>
    <w:p>
      <w:pPr>
        <w:spacing w:after="0"/>
        <w:sectPr>
          <w:type w:val="continuous"/>
          <w:pgSz w:w="12240" w:h="15840"/>
          <w:pgMar w:top="1500" w:bottom="280" w:left="600" w:right="500"/>
          <w:cols w:num="2" w:equalWidth="0">
            <w:col w:w="6655" w:space="40"/>
            <w:col w:w="4445"/>
          </w:cols>
        </w:sectPr>
      </w:pPr>
    </w:p>
    <w:p>
      <w:pPr>
        <w:pStyle w:val="BodyText"/>
        <w:spacing w:before="3"/>
        <w:rPr>
          <w:sz w:val="17"/>
        </w:rPr>
      </w:pPr>
    </w:p>
    <w:p>
      <w:pPr>
        <w:pStyle w:val="BodyText"/>
        <w:spacing w:before="91"/>
        <w:ind w:left="1200" w:right="1100"/>
      </w:pPr>
      <w:r>
        <w:rPr/>
        <w:t>Under the Basel capital regulations, all banks must declare their RWA, hence the importance in estimating the three components, PD, LGD, and EAD, which go towards the formulation of RWA. The multiplication of the</w:t>
      </w:r>
    </w:p>
    <w:p>
      <w:pPr>
        <w:spacing w:after="0"/>
        <w:sectPr>
          <w:type w:val="continuous"/>
          <w:pgSz w:w="12240" w:h="15840"/>
          <w:pgMar w:top="1500" w:bottom="280" w:left="600" w:right="500"/>
        </w:sectPr>
      </w:pPr>
    </w:p>
    <w:p>
      <w:pPr>
        <w:tabs>
          <w:tab w:pos="1247" w:val="left" w:leader="none"/>
        </w:tabs>
        <w:spacing w:line="230" w:lineRule="exact" w:before="33"/>
        <w:ind w:left="0" w:right="0" w:firstLine="0"/>
        <w:jc w:val="right"/>
        <w:rPr>
          <w:rFonts w:ascii="Symbol" w:hAnsi="Symbol"/>
          <w:sz w:val="25"/>
        </w:rPr>
      </w:pPr>
      <w:r>
        <w:rPr>
          <w:rFonts w:ascii="Symbol" w:hAnsi="Symbol"/>
          <w:sz w:val="25"/>
        </w:rPr>
        <w:t></w:t>
      </w:r>
      <w:r>
        <w:rPr>
          <w:sz w:val="25"/>
        </w:rPr>
        <w:t> </w:t>
      </w:r>
      <w:r>
        <w:rPr>
          <w:spacing w:val="62"/>
          <w:sz w:val="25"/>
        </w:rPr>
        <w:t> </w:t>
      </w:r>
      <w:r>
        <w:rPr>
          <w:position w:val="2"/>
          <w:sz w:val="25"/>
        </w:rPr>
        <w:t>1</w:t>
        <w:tab/>
      </w:r>
      <w:r>
        <w:rPr>
          <w:rFonts w:ascii="Symbol" w:hAnsi="Symbol"/>
          <w:w w:val="95"/>
          <w:sz w:val="25"/>
        </w:rPr>
        <w:t></w:t>
      </w:r>
    </w:p>
    <w:p>
      <w:pPr>
        <w:pStyle w:val="BodyText"/>
        <w:tabs>
          <w:tab w:pos="4437" w:val="left" w:leader="none"/>
        </w:tabs>
        <w:spacing w:line="27" w:lineRule="exact"/>
        <w:ind w:left="1200"/>
        <w:rPr>
          <w:sz w:val="25"/>
        </w:rPr>
      </w:pPr>
      <w:r>
        <w:rPr/>
        <w:t>capital requirement (K)</w:t>
      </w:r>
      <w:r>
        <w:rPr>
          <w:spacing w:val="-4"/>
        </w:rPr>
        <w:t> </w:t>
      </w:r>
      <w:r>
        <w:rPr/>
        <w:t>by</w:t>
      </w:r>
      <w:r>
        <w:rPr>
          <w:spacing w:val="-5"/>
        </w:rPr>
        <w:t> </w:t>
      </w:r>
      <w:r>
        <w:rPr/>
        <w:t>12.5</w:t>
        <w:tab/>
      </w:r>
      <w:r>
        <w:rPr>
          <w:rFonts w:ascii="Symbol" w:hAnsi="Symbol"/>
          <w:position w:val="1"/>
          <w:sz w:val="25"/>
        </w:rPr>
        <w:t></w:t>
      </w:r>
      <w:r>
        <w:rPr>
          <w:spacing w:val="-5"/>
          <w:position w:val="1"/>
          <w:sz w:val="25"/>
        </w:rPr>
        <w:t> </w:t>
      </w:r>
      <w:r>
        <w:rPr>
          <w:position w:val="1"/>
          <w:sz w:val="25"/>
        </w:rPr>
        <w:t>0.08</w:t>
      </w:r>
    </w:p>
    <w:p>
      <w:pPr>
        <w:pStyle w:val="BodyText"/>
        <w:spacing w:before="10"/>
        <w:rPr>
          <w:sz w:val="5"/>
        </w:rPr>
      </w:pPr>
    </w:p>
    <w:p>
      <w:pPr>
        <w:pStyle w:val="BodyText"/>
        <w:spacing w:line="20" w:lineRule="exact"/>
        <w:ind w:left="3939"/>
        <w:rPr>
          <w:sz w:val="2"/>
        </w:rPr>
      </w:pPr>
      <w:r>
        <w:rPr>
          <w:sz w:val="2"/>
        </w:rPr>
        <w:pict>
          <v:group style="width:21.35pt;height:.550pt;mso-position-horizontal-relative:char;mso-position-vertical-relative:line" coordorigin="0,0" coordsize="427,11">
            <v:line style="position:absolute" from="0,5" to="427,5" stroked="true" strokeweight=".529411pt" strokecolor="#000000">
              <v:stroke dashstyle="solid"/>
            </v:line>
          </v:group>
        </w:pict>
      </w:r>
      <w:r>
        <w:rPr>
          <w:sz w:val="2"/>
        </w:rPr>
      </w:r>
    </w:p>
    <w:p>
      <w:pPr>
        <w:pStyle w:val="BodyText"/>
        <w:spacing w:before="6"/>
      </w:pPr>
      <w:r>
        <w:rPr/>
        <w:br w:type="column"/>
      </w:r>
      <w:r>
        <w:rPr/>
      </w:r>
    </w:p>
    <w:p>
      <w:pPr>
        <w:pStyle w:val="BodyText"/>
        <w:spacing w:line="23" w:lineRule="exact"/>
        <w:ind w:left="73"/>
      </w:pPr>
      <w:r>
        <w:rPr/>
        <w:t>is to ensure capital is no less than 8% of RWA. Figure 1.4 is</w:t>
      </w:r>
    </w:p>
    <w:p>
      <w:pPr>
        <w:spacing w:after="0" w:line="23" w:lineRule="exact"/>
        <w:sectPr>
          <w:type w:val="continuous"/>
          <w:pgSz w:w="12240" w:h="15840"/>
          <w:pgMar w:top="1500" w:bottom="280" w:left="600" w:right="500"/>
          <w:cols w:num="2" w:equalWidth="0">
            <w:col w:w="5155" w:space="40"/>
            <w:col w:w="5945"/>
          </w:cols>
        </w:sectPr>
      </w:pPr>
    </w:p>
    <w:p>
      <w:pPr>
        <w:pStyle w:val="Heading5"/>
        <w:tabs>
          <w:tab w:pos="1247" w:val="left" w:leader="none"/>
        </w:tabs>
        <w:spacing w:line="303" w:lineRule="exact"/>
        <w:ind w:right="2170"/>
        <w:jc w:val="center"/>
        <w:rPr>
          <w:rFonts w:ascii="Symbol" w:hAnsi="Symbol"/>
        </w:rPr>
      </w:pPr>
      <w:r>
        <w:rPr>
          <w:rFonts w:ascii="Symbol" w:hAnsi="Symbol"/>
          <w:spacing w:val="-48"/>
          <w:position w:val="13"/>
        </w:rPr>
        <w:t></w:t>
      </w:r>
      <w:r>
        <w:rPr>
          <w:rFonts w:ascii="Symbol" w:hAnsi="Symbol"/>
          <w:spacing w:val="-48"/>
          <w:position w:val="3"/>
        </w:rPr>
        <w:t></w:t>
      </w:r>
      <w:r>
        <w:rPr>
          <w:spacing w:val="-37"/>
          <w:position w:val="3"/>
        </w:rPr>
        <w:t> </w:t>
      </w:r>
      <w:r>
        <w:rPr/>
        <w:t>12.5</w:t>
        <w:tab/>
      </w:r>
      <w:r>
        <w:rPr>
          <w:rFonts w:ascii="Symbol" w:hAnsi="Symbol"/>
          <w:spacing w:val="-48"/>
          <w:position w:val="13"/>
        </w:rPr>
        <w:t></w:t>
      </w:r>
      <w:r>
        <w:rPr>
          <w:rFonts w:ascii="Symbol" w:hAnsi="Symbol"/>
          <w:spacing w:val="-48"/>
          <w:position w:val="3"/>
        </w:rPr>
        <w:t></w:t>
      </w:r>
    </w:p>
    <w:p>
      <w:pPr>
        <w:pStyle w:val="BodyText"/>
        <w:spacing w:before="40"/>
        <w:ind w:left="1199"/>
      </w:pPr>
      <w:r>
        <w:rPr/>
        <w:t>a graphical representation of RWA and shows how each component feeds into the final RWA value.</w:t>
      </w:r>
    </w:p>
    <w:p>
      <w:pPr>
        <w:spacing w:after="0"/>
        <w:sectPr>
          <w:type w:val="continuous"/>
          <w:pgSz w:w="12240" w:h="15840"/>
          <w:pgMar w:top="1500" w:bottom="280" w:left="600" w:right="500"/>
        </w:sectPr>
      </w:pPr>
    </w:p>
    <w:p>
      <w:pPr>
        <w:pStyle w:val="BodyText"/>
      </w:pPr>
    </w:p>
    <w:p>
      <w:pPr>
        <w:pStyle w:val="BodyText"/>
        <w:spacing w:before="8"/>
        <w:rPr>
          <w:sz w:val="23"/>
        </w:rPr>
      </w:pPr>
    </w:p>
    <w:p>
      <w:pPr>
        <w:spacing w:before="1"/>
        <w:ind w:left="1200" w:right="0" w:firstLine="0"/>
        <w:jc w:val="left"/>
        <w:rPr>
          <w:rFonts w:ascii="Arial"/>
          <w:b/>
          <w:sz w:val="18"/>
        </w:rPr>
      </w:pPr>
      <w:bookmarkStart w:name="Figure 1.4: Relationship between PD, LGD" w:id="58"/>
      <w:bookmarkEnd w:id="58"/>
      <w:r>
        <w:rPr/>
      </w:r>
      <w:r>
        <w:rPr>
          <w:rFonts w:ascii="Arial"/>
          <w:b/>
          <w:sz w:val="18"/>
        </w:rPr>
        <w:t>Figure 1.4: Relationship between PD, LGD, EAD and RWA</w:t>
      </w:r>
    </w:p>
    <w:p>
      <w:pPr>
        <w:pStyle w:val="BodyText"/>
        <w:spacing w:before="1"/>
        <w:rPr>
          <w:rFonts w:ascii="Arial"/>
          <w:b/>
          <w:sz w:val="12"/>
        </w:rPr>
      </w:pPr>
      <w:r>
        <w:rPr/>
        <w:drawing>
          <wp:anchor distT="0" distB="0" distL="0" distR="0" allowOverlap="1" layoutInCell="1" locked="0" behindDoc="0" simplePos="0" relativeHeight="29">
            <wp:simplePos x="0" y="0"/>
            <wp:positionH relativeFrom="page">
              <wp:posOffset>1146623</wp:posOffset>
            </wp:positionH>
            <wp:positionV relativeFrom="paragraph">
              <wp:posOffset>113437</wp:posOffset>
            </wp:positionV>
            <wp:extent cx="4344528" cy="2881122"/>
            <wp:effectExtent l="0" t="0" r="0" b="0"/>
            <wp:wrapTopAndBottom/>
            <wp:docPr id="9" name="image7.jpeg" descr="Figure 1.4: Relationship between PD, LGD, EAD and RWA"/>
            <wp:cNvGraphicFramePr>
              <a:graphicFrameLocks noChangeAspect="1"/>
            </wp:cNvGraphicFramePr>
            <a:graphic>
              <a:graphicData uri="http://schemas.openxmlformats.org/drawingml/2006/picture">
                <pic:pic>
                  <pic:nvPicPr>
                    <pic:cNvPr id="10" name="image7.jpeg"/>
                    <pic:cNvPicPr/>
                  </pic:nvPicPr>
                  <pic:blipFill>
                    <a:blip r:embed="rId40" cstate="print"/>
                    <a:stretch>
                      <a:fillRect/>
                    </a:stretch>
                  </pic:blipFill>
                  <pic:spPr>
                    <a:xfrm>
                      <a:off x="0" y="0"/>
                      <a:ext cx="4344528" cy="2881122"/>
                    </a:xfrm>
                    <a:prstGeom prst="rect">
                      <a:avLst/>
                    </a:prstGeom>
                  </pic:spPr>
                </pic:pic>
              </a:graphicData>
            </a:graphic>
          </wp:anchor>
        </w:drawing>
      </w:r>
    </w:p>
    <w:p>
      <w:pPr>
        <w:pStyle w:val="BodyText"/>
        <w:spacing w:before="6"/>
        <w:rPr>
          <w:rFonts w:ascii="Arial"/>
          <w:b/>
          <w:sz w:val="17"/>
        </w:rPr>
      </w:pPr>
    </w:p>
    <w:p>
      <w:pPr>
        <w:pStyle w:val="BodyText"/>
        <w:ind w:left="1202"/>
      </w:pPr>
      <w:r>
        <w:rPr/>
        <w:t>The Capital Requirement (K) is defined as a function of PD, a correlation factor (R) and LGD</w:t>
      </w:r>
    </w:p>
    <w:p>
      <w:pPr>
        <w:pStyle w:val="BodyText"/>
        <w:spacing w:before="5"/>
        <w:rPr>
          <w:sz w:val="15"/>
        </w:rPr>
      </w:pPr>
    </w:p>
    <w:p>
      <w:pPr>
        <w:pStyle w:val="Heading7"/>
        <w:tabs>
          <w:tab w:pos="6014" w:val="left" w:leader="none"/>
          <w:tab w:pos="7565" w:val="left" w:leader="none"/>
          <w:tab w:pos="8224" w:val="left" w:leader="none"/>
        </w:tabs>
        <w:spacing w:line="252" w:lineRule="exact" w:before="101"/>
        <w:rPr>
          <w:rFonts w:ascii="Symbol" w:hAnsi="Symbol"/>
        </w:rPr>
      </w:pPr>
      <w:r>
        <w:rPr/>
        <w:pict>
          <v:group style="position:absolute;margin-left:237.418793pt;margin-top:8.133516pt;width:32.6pt;height:30.2pt;mso-position-horizontal-relative:page;mso-position-vertical-relative:paragraph;z-index:-20558336" coordorigin="4748,163" coordsize="652,604">
            <v:line style="position:absolute" from="4752,570" to="4775,540" stroked="true" strokeweight="0pt" strokecolor="#000000">
              <v:stroke dashstyle="solid"/>
            </v:line>
            <v:line style="position:absolute" from="4775,540" to="4832,766" stroked="true" strokeweight="0pt" strokecolor="#000000">
              <v:stroke dashstyle="solid"/>
            </v:line>
            <v:line style="position:absolute" from="4832,766" to="4897,168" stroked="true" strokeweight="0pt" strokecolor="#000000">
              <v:stroke dashstyle="solid"/>
            </v:line>
            <v:line style="position:absolute" from="4897,168" to="5400,168" stroked="true" strokeweight="0pt" strokecolor="#000000">
              <v:stroke dashstyle="solid"/>
            </v:line>
            <v:shape style="position:absolute;left:4748;top:162;width:652;height:604" coordorigin="4748,163" coordsize="652,604" path="m4839,766l4827,766,4768,555,4755,572,4748,567,4781,525,4832,714,4892,163,5400,163,5400,175,4902,175,4839,766xe" filled="true" fillcolor="#000000" stroked="false">
              <v:path arrowok="t"/>
              <v:fill type="solid"/>
            </v:shape>
            <w10:wrap type="none"/>
          </v:group>
        </w:pict>
      </w:r>
      <w:r>
        <w:rPr/>
        <w:pict>
          <v:group style="position:absolute;margin-left:322.621796pt;margin-top:8.133421pt;width:32.6pt;height:30.2pt;mso-position-horizontal-relative:page;mso-position-vertical-relative:paragraph;z-index:-20557824" coordorigin="6452,163" coordsize="652,604">
            <v:line style="position:absolute" from="6456,570" to="6479,540" stroked="true" strokeweight="0pt" strokecolor="#000000">
              <v:stroke dashstyle="solid"/>
            </v:line>
            <v:line style="position:absolute" from="6479,540" to="6537,766" stroked="true" strokeweight="0pt" strokecolor="#000000">
              <v:stroke dashstyle="solid"/>
            </v:line>
            <v:line style="position:absolute" from="6537,766" to="6601,168" stroked="true" strokeweight="0pt" strokecolor="#000000">
              <v:stroke dashstyle="solid"/>
            </v:line>
            <v:line style="position:absolute" from="6601,168" to="7104,168" stroked="true" strokeweight="0pt" strokecolor="#000000">
              <v:stroke dashstyle="solid"/>
            </v:line>
            <v:shape style="position:absolute;left:6452;top:162;width:652;height:604" coordorigin="6452,163" coordsize="652,604" path="m6543,766l6531,766,6472,555,6459,572,6452,567,6485,525,6537,714,6596,163,7104,163,7104,175,6606,175,6543,766xe" filled="true" fillcolor="#000000" stroked="false">
              <v:path arrowok="t"/>
              <v:fill type="solid"/>
            </v:shape>
            <w10:wrap type="none"/>
          </v:group>
        </w:pict>
      </w:r>
      <w:r>
        <w:rPr>
          <w:rFonts w:ascii="Symbol" w:hAnsi="Symbol"/>
          <w:position w:val="6"/>
        </w:rPr>
        <w:t></w:t>
      </w:r>
      <w:r>
        <w:rPr>
          <w:position w:val="6"/>
        </w:rPr>
        <w:t>  </w:t>
      </w:r>
      <w:r>
        <w:rPr>
          <w:spacing w:val="1"/>
          <w:position w:val="6"/>
        </w:rPr>
        <w:t> </w:t>
      </w:r>
      <w:r>
        <w:rPr>
          <w:rFonts w:ascii="Symbol" w:hAnsi="Symbol"/>
          <w:position w:val="4"/>
        </w:rPr>
        <w:t></w:t>
      </w:r>
      <w:r>
        <w:rPr>
          <w:position w:val="4"/>
        </w:rPr>
        <w:t>   </w:t>
      </w:r>
      <w:r>
        <w:rPr>
          <w:u w:val="single"/>
        </w:rPr>
        <w:t>  </w:t>
      </w:r>
      <w:r>
        <w:rPr>
          <w:spacing w:val="13"/>
          <w:u w:val="single"/>
        </w:rPr>
        <w:t> </w:t>
      </w:r>
      <w:r>
        <w:rPr>
          <w:u w:val="single"/>
        </w:rPr>
        <w:t>1</w:t>
      </w:r>
      <w:r>
        <w:rPr/>
        <w:tab/>
      </w:r>
      <w:r>
        <w:rPr>
          <w:u w:val="single"/>
        </w:rPr>
        <w:t> </w:t>
      </w:r>
      <w:r>
        <w:rPr>
          <w:i/>
          <w:u w:val="single"/>
        </w:rPr>
        <w:t>R</w:t>
      </w:r>
      <w:r>
        <w:rPr>
          <w:i/>
        </w:rPr>
        <w:tab/>
      </w:r>
      <w:r>
        <w:rPr>
          <w:rFonts w:ascii="Symbol" w:hAnsi="Symbol"/>
          <w:position w:val="4"/>
        </w:rPr>
        <w:t></w:t>
      </w:r>
      <w:r>
        <w:rPr>
          <w:position w:val="4"/>
        </w:rPr>
        <w:tab/>
      </w:r>
      <w:r>
        <w:rPr>
          <w:rFonts w:ascii="Symbol" w:hAnsi="Symbol"/>
          <w:position w:val="6"/>
        </w:rPr>
        <w:t></w:t>
      </w:r>
    </w:p>
    <w:p>
      <w:pPr>
        <w:tabs>
          <w:tab w:pos="2438" w:val="left" w:leader="none"/>
          <w:tab w:pos="4142" w:val="left" w:leader="none"/>
          <w:tab w:pos="6075" w:val="left" w:leader="none"/>
        </w:tabs>
        <w:spacing w:line="77" w:lineRule="exact" w:before="0"/>
        <w:ind w:left="307" w:right="0" w:firstLine="0"/>
        <w:jc w:val="center"/>
        <w:rPr>
          <w:sz w:val="20"/>
        </w:rPr>
      </w:pPr>
      <w:r>
        <w:rPr>
          <w:i/>
          <w:position w:val="2"/>
          <w:sz w:val="24"/>
        </w:rPr>
        <w:t>K </w:t>
      </w:r>
      <w:r>
        <w:rPr>
          <w:rFonts w:ascii="Symbol" w:hAnsi="Symbol"/>
          <w:position w:val="2"/>
          <w:sz w:val="24"/>
        </w:rPr>
        <w:t></w:t>
      </w:r>
      <w:r>
        <w:rPr>
          <w:position w:val="2"/>
          <w:sz w:val="24"/>
        </w:rPr>
        <w:t> </w:t>
      </w:r>
      <w:r>
        <w:rPr>
          <w:i/>
          <w:position w:val="2"/>
          <w:sz w:val="24"/>
        </w:rPr>
        <w:t>LGD</w:t>
      </w:r>
      <w:r>
        <w:rPr>
          <w:i/>
          <w:spacing w:val="-12"/>
          <w:position w:val="2"/>
          <w:sz w:val="24"/>
        </w:rPr>
        <w:t> </w:t>
      </w:r>
      <w:r>
        <w:rPr>
          <w:rFonts w:ascii="Symbol" w:hAnsi="Symbol"/>
          <w:position w:val="2"/>
          <w:sz w:val="24"/>
        </w:rPr>
        <w:t></w:t>
      </w:r>
      <w:r>
        <w:rPr>
          <w:position w:val="2"/>
          <w:sz w:val="24"/>
        </w:rPr>
        <w:t> </w:t>
      </w:r>
      <w:r>
        <w:rPr>
          <w:spacing w:val="9"/>
          <w:position w:val="2"/>
          <w:sz w:val="24"/>
        </w:rPr>
        <w:t> </w:t>
      </w:r>
      <w:r>
        <w:rPr>
          <w:rFonts w:ascii="Symbol" w:hAnsi="Symbol"/>
          <w:i/>
          <w:position w:val="2"/>
          <w:sz w:val="25"/>
        </w:rPr>
        <w:t></w:t>
      </w:r>
      <w:r>
        <w:rPr>
          <w:position w:val="2"/>
          <w:sz w:val="25"/>
        </w:rPr>
        <w:tab/>
      </w:r>
      <w:r>
        <w:rPr>
          <w:rFonts w:ascii="Symbol" w:hAnsi="Symbol"/>
          <w:i/>
          <w:position w:val="2"/>
          <w:sz w:val="25"/>
        </w:rPr>
        <w:t></w:t>
      </w:r>
      <w:r>
        <w:rPr>
          <w:i/>
          <w:spacing w:val="-40"/>
          <w:position w:val="2"/>
          <w:sz w:val="25"/>
        </w:rPr>
        <w:t> </w:t>
      </w:r>
      <w:r>
        <w:rPr>
          <w:rFonts w:ascii="Symbol" w:hAnsi="Symbol"/>
          <w:position w:val="2"/>
          <w:sz w:val="25"/>
          <w:vertAlign w:val="superscript"/>
        </w:rPr>
        <w:t></w:t>
      </w:r>
      <w:r>
        <w:rPr>
          <w:position w:val="2"/>
          <w:sz w:val="25"/>
          <w:vertAlign w:val="superscript"/>
        </w:rPr>
        <w:t>1</w:t>
      </w:r>
      <w:r>
        <w:rPr>
          <w:spacing w:val="-29"/>
          <w:position w:val="2"/>
          <w:sz w:val="25"/>
          <w:vertAlign w:val="baseline"/>
        </w:rPr>
        <w:t> </w:t>
      </w:r>
      <w:r>
        <w:rPr>
          <w:rFonts w:ascii="Symbol" w:hAnsi="Symbol"/>
          <w:spacing w:val="11"/>
          <w:sz w:val="32"/>
          <w:vertAlign w:val="baseline"/>
        </w:rPr>
        <w:t></w:t>
      </w:r>
      <w:r>
        <w:rPr>
          <w:i/>
          <w:spacing w:val="11"/>
          <w:position w:val="2"/>
          <w:sz w:val="24"/>
          <w:vertAlign w:val="baseline"/>
        </w:rPr>
        <w:t>PD</w:t>
      </w:r>
      <w:r>
        <w:rPr>
          <w:rFonts w:ascii="Symbol" w:hAnsi="Symbol"/>
          <w:spacing w:val="11"/>
          <w:sz w:val="32"/>
          <w:vertAlign w:val="baseline"/>
        </w:rPr>
        <w:t></w:t>
      </w:r>
      <w:r>
        <w:rPr>
          <w:spacing w:val="-48"/>
          <w:sz w:val="32"/>
          <w:vertAlign w:val="baseline"/>
        </w:rPr>
        <w:t> </w:t>
      </w:r>
      <w:r>
        <w:rPr>
          <w:rFonts w:ascii="Symbol" w:hAnsi="Symbol"/>
          <w:position w:val="2"/>
          <w:sz w:val="24"/>
          <w:vertAlign w:val="baseline"/>
        </w:rPr>
        <w:t></w:t>
      </w:r>
      <w:r>
        <w:rPr>
          <w:position w:val="2"/>
          <w:sz w:val="24"/>
          <w:vertAlign w:val="baseline"/>
        </w:rPr>
        <w:tab/>
      </w:r>
      <w:r>
        <w:rPr>
          <w:rFonts w:ascii="Symbol" w:hAnsi="Symbol"/>
          <w:i/>
          <w:position w:val="2"/>
          <w:sz w:val="25"/>
          <w:vertAlign w:val="baseline"/>
        </w:rPr>
        <w:t></w:t>
      </w:r>
      <w:r>
        <w:rPr>
          <w:i/>
          <w:position w:val="2"/>
          <w:sz w:val="25"/>
          <w:vertAlign w:val="baseline"/>
        </w:rPr>
        <w:t> </w:t>
      </w:r>
      <w:r>
        <w:rPr>
          <w:rFonts w:ascii="Symbol" w:hAnsi="Symbol"/>
          <w:position w:val="2"/>
          <w:sz w:val="25"/>
          <w:vertAlign w:val="superscript"/>
        </w:rPr>
        <w:t></w:t>
      </w:r>
      <w:r>
        <w:rPr>
          <w:position w:val="2"/>
          <w:sz w:val="25"/>
          <w:vertAlign w:val="superscript"/>
        </w:rPr>
        <w:t>1</w:t>
      </w:r>
      <w:r>
        <w:rPr>
          <w:position w:val="2"/>
          <w:sz w:val="25"/>
          <w:vertAlign w:val="baseline"/>
        </w:rPr>
        <w:t> </w:t>
      </w:r>
      <w:r>
        <w:rPr>
          <w:rFonts w:ascii="Symbol" w:hAnsi="Symbol"/>
          <w:spacing w:val="3"/>
          <w:sz w:val="32"/>
          <w:vertAlign w:val="baseline"/>
        </w:rPr>
        <w:t></w:t>
      </w:r>
      <w:r>
        <w:rPr>
          <w:spacing w:val="3"/>
          <w:position w:val="2"/>
          <w:sz w:val="24"/>
          <w:vertAlign w:val="baseline"/>
        </w:rPr>
        <w:t>0.999</w:t>
      </w:r>
      <w:r>
        <w:rPr>
          <w:rFonts w:ascii="Symbol" w:hAnsi="Symbol"/>
          <w:spacing w:val="3"/>
          <w:sz w:val="32"/>
          <w:vertAlign w:val="baseline"/>
        </w:rPr>
        <w:t></w:t>
      </w:r>
      <w:r>
        <w:rPr>
          <w:spacing w:val="-4"/>
          <w:sz w:val="32"/>
          <w:vertAlign w:val="baseline"/>
        </w:rPr>
        <w:t> </w:t>
      </w:r>
      <w:r>
        <w:rPr>
          <w:rFonts w:ascii="Symbol" w:hAnsi="Symbol"/>
          <w:position w:val="2"/>
          <w:sz w:val="24"/>
          <w:vertAlign w:val="baseline"/>
        </w:rPr>
        <w:t></w:t>
      </w:r>
      <w:r>
        <w:rPr>
          <w:spacing w:val="-16"/>
          <w:position w:val="2"/>
          <w:sz w:val="24"/>
          <w:vertAlign w:val="baseline"/>
        </w:rPr>
        <w:t> </w:t>
      </w:r>
      <w:r>
        <w:rPr>
          <w:i/>
          <w:position w:val="2"/>
          <w:sz w:val="24"/>
          <w:vertAlign w:val="baseline"/>
        </w:rPr>
        <w:t>PD</w:t>
        <w:tab/>
      </w:r>
      <w:r>
        <w:rPr>
          <w:position w:val="1"/>
          <w:sz w:val="20"/>
          <w:vertAlign w:val="baseline"/>
        </w:rPr>
        <w:t>(1.4)</w:t>
      </w:r>
    </w:p>
    <w:p>
      <w:pPr>
        <w:pStyle w:val="Heading7"/>
        <w:tabs>
          <w:tab w:pos="6004" w:val="left" w:leader="none"/>
          <w:tab w:pos="7565" w:val="left" w:leader="none"/>
          <w:tab w:pos="8224" w:val="left" w:leader="none"/>
        </w:tabs>
        <w:spacing w:line="148" w:lineRule="exact" w:before="5"/>
        <w:rPr>
          <w:rFonts w:ascii="Symbol" w:hAnsi="Symbol"/>
        </w:rPr>
      </w:pPr>
      <w:r>
        <w:rPr>
          <w:rFonts w:ascii="Symbol" w:hAnsi="Symbol"/>
          <w:position w:val="5"/>
        </w:rPr>
        <w:t></w:t>
      </w:r>
      <w:r>
        <w:rPr>
          <w:position w:val="5"/>
        </w:rPr>
        <w:t>   </w:t>
      </w:r>
      <w:r>
        <w:rPr>
          <w:rFonts w:ascii="Symbol" w:hAnsi="Symbol"/>
          <w:position w:val="7"/>
        </w:rPr>
        <w:t></w:t>
      </w:r>
      <w:r>
        <w:rPr>
          <w:position w:val="7"/>
        </w:rPr>
        <w:t>  </w:t>
      </w:r>
      <w:r>
        <w:rPr>
          <w:spacing w:val="8"/>
          <w:position w:val="7"/>
        </w:rPr>
        <w:t> </w:t>
      </w:r>
      <w:r>
        <w:rPr>
          <w:spacing w:val="9"/>
        </w:rPr>
        <w:t>1</w:t>
      </w:r>
      <w:r>
        <w:rPr>
          <w:rFonts w:ascii="Symbol" w:hAnsi="Symbol"/>
          <w:spacing w:val="9"/>
        </w:rPr>
        <w:t></w:t>
      </w:r>
      <w:r>
        <w:rPr>
          <w:spacing w:val="-12"/>
        </w:rPr>
        <w:t> </w:t>
      </w:r>
      <w:r>
        <w:rPr>
          <w:i/>
        </w:rPr>
        <w:t>R</w:t>
        <w:tab/>
      </w:r>
      <w:r>
        <w:rPr>
          <w:spacing w:val="9"/>
        </w:rPr>
        <w:t>1</w:t>
      </w:r>
      <w:r>
        <w:rPr>
          <w:rFonts w:ascii="Symbol" w:hAnsi="Symbol"/>
          <w:spacing w:val="9"/>
        </w:rPr>
        <w:t></w:t>
      </w:r>
      <w:r>
        <w:rPr>
          <w:spacing w:val="-12"/>
        </w:rPr>
        <w:t> </w:t>
      </w:r>
      <w:r>
        <w:rPr>
          <w:i/>
        </w:rPr>
        <w:t>R</w:t>
        <w:tab/>
      </w:r>
      <w:r>
        <w:rPr>
          <w:rFonts w:ascii="Symbol" w:hAnsi="Symbol"/>
          <w:position w:val="7"/>
        </w:rPr>
        <w:t></w:t>
      </w:r>
      <w:r>
        <w:rPr>
          <w:position w:val="7"/>
        </w:rPr>
        <w:tab/>
      </w:r>
      <w:r>
        <w:rPr>
          <w:rFonts w:ascii="Symbol" w:hAnsi="Symbol"/>
          <w:position w:val="5"/>
        </w:rPr>
        <w:t></w:t>
      </w:r>
    </w:p>
    <w:p>
      <w:pPr>
        <w:tabs>
          <w:tab w:pos="7565" w:val="left" w:leader="none"/>
          <w:tab w:pos="8224" w:val="left" w:leader="none"/>
        </w:tabs>
        <w:spacing w:before="4"/>
        <w:ind w:left="3745" w:right="0" w:firstLine="0"/>
        <w:jc w:val="left"/>
        <w:rPr>
          <w:rFonts w:ascii="Symbol" w:hAnsi="Symbol"/>
          <w:sz w:val="24"/>
        </w:rPr>
      </w:pPr>
      <w:r>
        <w:rPr>
          <w:rFonts w:ascii="Symbol" w:hAnsi="Symbol"/>
          <w:position w:val="-1"/>
          <w:sz w:val="24"/>
        </w:rPr>
        <w:t></w:t>
      </w:r>
      <w:r>
        <w:rPr>
          <w:position w:val="-1"/>
          <w:sz w:val="24"/>
        </w:rPr>
        <w:t>  </w:t>
      </w:r>
      <w:r>
        <w:rPr>
          <w:spacing w:val="1"/>
          <w:position w:val="-1"/>
          <w:sz w:val="24"/>
        </w:rPr>
        <w:t> </w:t>
      </w:r>
      <w:r>
        <w:rPr>
          <w:rFonts w:ascii="Symbol" w:hAnsi="Symbol"/>
          <w:sz w:val="24"/>
        </w:rPr>
        <w:t></w:t>
      </w:r>
      <w:r>
        <w:rPr>
          <w:sz w:val="24"/>
        </w:rPr>
        <w:tab/>
      </w:r>
      <w:r>
        <w:rPr>
          <w:rFonts w:ascii="Symbol" w:hAnsi="Symbol"/>
          <w:sz w:val="24"/>
        </w:rPr>
        <w:t></w:t>
      </w:r>
      <w:r>
        <w:rPr>
          <w:sz w:val="24"/>
        </w:rPr>
        <w:tab/>
      </w:r>
      <w:r>
        <w:rPr>
          <w:rFonts w:ascii="Symbol" w:hAnsi="Symbol"/>
          <w:position w:val="-1"/>
          <w:sz w:val="24"/>
        </w:rPr>
        <w:t></w:t>
      </w:r>
    </w:p>
    <w:p>
      <w:pPr>
        <w:pStyle w:val="BodyText"/>
        <w:spacing w:before="9"/>
        <w:rPr>
          <w:rFonts w:ascii="Symbol" w:hAnsi="Symbol"/>
          <w:sz w:val="10"/>
        </w:rPr>
      </w:pPr>
    </w:p>
    <w:p>
      <w:pPr>
        <w:pStyle w:val="BodyText"/>
        <w:spacing w:line="259" w:lineRule="auto" w:before="105"/>
        <w:ind w:left="1200" w:right="1228" w:hanging="1"/>
      </w:pPr>
      <w:r>
        <w:rPr>
          <w:position w:val="1"/>
        </w:rPr>
        <w:t>where </w:t>
      </w:r>
      <w:r>
        <w:rPr>
          <w:rFonts w:ascii="Symbol" w:hAnsi="Symbol"/>
          <w:i/>
          <w:position w:val="1"/>
          <w:sz w:val="21"/>
        </w:rPr>
        <w:t></w:t>
      </w:r>
      <w:r>
        <w:rPr>
          <w:i/>
          <w:position w:val="1"/>
          <w:sz w:val="21"/>
        </w:rPr>
        <w:t> </w:t>
      </w:r>
      <w:r>
        <w:rPr>
          <w:position w:val="1"/>
        </w:rPr>
        <w:t>denotes the normal cumulative distribution function and </w:t>
      </w:r>
      <w:r>
        <w:rPr>
          <w:rFonts w:ascii="Symbol" w:hAnsi="Symbol"/>
          <w:i/>
          <w:sz w:val="19"/>
        </w:rPr>
        <w:t></w:t>
      </w:r>
      <w:r>
        <w:rPr>
          <w:i/>
          <w:sz w:val="19"/>
        </w:rPr>
        <w:t> </w:t>
      </w:r>
      <w:r>
        <w:rPr>
          <w:rFonts w:ascii="Symbol" w:hAnsi="Symbol"/>
          <w:position w:val="8"/>
          <w:sz w:val="10"/>
        </w:rPr>
        <w:t></w:t>
      </w:r>
      <w:r>
        <w:rPr>
          <w:position w:val="8"/>
          <w:sz w:val="10"/>
        </w:rPr>
        <w:t>1 </w:t>
      </w:r>
      <w:r>
        <w:rPr>
          <w:position w:val="1"/>
        </w:rPr>
        <w:t>denotes the inverse cumulative </w:t>
      </w:r>
      <w:r>
        <w:rPr/>
        <w:t>distribution function. The correlation factor (R) is determined based on the portfolio being assessed. For example, for revolving retail exposures (credit cards) not in default, the correlation factor is set to 4%. A full</w:t>
      </w:r>
    </w:p>
    <w:p>
      <w:pPr>
        <w:pStyle w:val="BodyText"/>
        <w:spacing w:line="214" w:lineRule="exact"/>
        <w:ind w:left="1200"/>
      </w:pPr>
      <w:r>
        <w:rPr/>
        <w:t>derivation of the capital requirement can be found in Basel Committee on Banking Supervision (2004).</w:t>
      </w:r>
    </w:p>
    <w:p>
      <w:pPr>
        <w:pStyle w:val="BodyText"/>
        <w:spacing w:before="4"/>
        <w:rPr>
          <w:sz w:val="22"/>
        </w:rPr>
      </w:pPr>
    </w:p>
    <w:p>
      <w:pPr>
        <w:pStyle w:val="BodyText"/>
        <w:spacing w:line="218" w:lineRule="auto" w:before="1"/>
        <w:ind w:left="1199" w:right="951"/>
      </w:pPr>
      <w:r>
        <w:rPr/>
        <w:t>In practice, how do estimations of PD, LGD and EAD impact the overall capital requirements? If we take PD as </w:t>
      </w:r>
      <w:r>
        <w:rPr>
          <w:position w:val="1"/>
        </w:rPr>
        <w:t>0.03,</w:t>
      </w:r>
      <w:r>
        <w:rPr>
          <w:spacing w:val="-14"/>
          <w:position w:val="1"/>
        </w:rPr>
        <w:t> </w:t>
      </w:r>
      <w:r>
        <w:rPr>
          <w:position w:val="1"/>
        </w:rPr>
        <w:t>LGD</w:t>
      </w:r>
      <w:r>
        <w:rPr>
          <w:spacing w:val="-15"/>
          <w:position w:val="1"/>
        </w:rPr>
        <w:t> </w:t>
      </w:r>
      <w:r>
        <w:rPr>
          <w:position w:val="1"/>
        </w:rPr>
        <w:t>as</w:t>
      </w:r>
      <w:r>
        <w:rPr>
          <w:spacing w:val="-15"/>
          <w:position w:val="1"/>
        </w:rPr>
        <w:t> </w:t>
      </w:r>
      <w:r>
        <w:rPr>
          <w:position w:val="1"/>
        </w:rPr>
        <w:t>0.5,</w:t>
      </w:r>
      <w:r>
        <w:rPr>
          <w:spacing w:val="-14"/>
          <w:position w:val="1"/>
        </w:rPr>
        <w:t> </w:t>
      </w:r>
      <w:r>
        <w:rPr>
          <w:position w:val="1"/>
        </w:rPr>
        <w:t>and</w:t>
      </w:r>
      <w:r>
        <w:rPr>
          <w:spacing w:val="-14"/>
          <w:position w:val="1"/>
        </w:rPr>
        <w:t> </w:t>
      </w:r>
      <w:r>
        <w:rPr>
          <w:position w:val="1"/>
        </w:rPr>
        <w:t>EAD</w:t>
      </w:r>
      <w:r>
        <w:rPr>
          <w:spacing w:val="-15"/>
          <w:position w:val="1"/>
        </w:rPr>
        <w:t> </w:t>
      </w:r>
      <w:r>
        <w:rPr>
          <w:position w:val="1"/>
        </w:rPr>
        <w:t>as</w:t>
      </w:r>
      <w:r>
        <w:rPr>
          <w:spacing w:val="-15"/>
          <w:position w:val="1"/>
        </w:rPr>
        <w:t> </w:t>
      </w:r>
      <w:r>
        <w:rPr>
          <w:position w:val="1"/>
        </w:rPr>
        <w:t>$10,000,</w:t>
      </w:r>
      <w:r>
        <w:rPr>
          <w:spacing w:val="-16"/>
          <w:position w:val="1"/>
        </w:rPr>
        <w:t> </w:t>
      </w:r>
      <w:r>
        <w:rPr>
          <w:position w:val="1"/>
        </w:rPr>
        <w:t>then</w:t>
      </w:r>
      <w:r>
        <w:rPr>
          <w:spacing w:val="-17"/>
          <w:position w:val="1"/>
        </w:rPr>
        <w:t> </w:t>
      </w:r>
      <w:r>
        <w:rPr>
          <w:i/>
          <w:position w:val="2"/>
          <w:sz w:val="26"/>
        </w:rPr>
        <w:t>K</w:t>
      </w:r>
      <w:r>
        <w:rPr>
          <w:i/>
          <w:spacing w:val="-29"/>
          <w:position w:val="2"/>
          <w:sz w:val="26"/>
        </w:rPr>
        <w:t> </w:t>
      </w:r>
      <w:r>
        <w:rPr>
          <w:rFonts w:ascii="Symbol" w:hAnsi="Symbol"/>
          <w:sz w:val="34"/>
        </w:rPr>
        <w:t></w:t>
      </w:r>
      <w:r>
        <w:rPr>
          <w:position w:val="2"/>
          <w:sz w:val="26"/>
        </w:rPr>
        <w:t>0.03,</w:t>
      </w:r>
      <w:r>
        <w:rPr>
          <w:spacing w:val="-46"/>
          <w:position w:val="2"/>
          <w:sz w:val="26"/>
        </w:rPr>
        <w:t> </w:t>
      </w:r>
      <w:r>
        <w:rPr>
          <w:spacing w:val="6"/>
          <w:position w:val="2"/>
          <w:sz w:val="26"/>
        </w:rPr>
        <w:t>0.5</w:t>
      </w:r>
      <w:r>
        <w:rPr>
          <w:rFonts w:ascii="Symbol" w:hAnsi="Symbol"/>
          <w:spacing w:val="6"/>
          <w:sz w:val="34"/>
        </w:rPr>
        <w:t></w:t>
      </w:r>
      <w:r>
        <w:rPr>
          <w:rFonts w:ascii="Symbol" w:hAnsi="Symbol"/>
          <w:spacing w:val="6"/>
          <w:position w:val="2"/>
          <w:sz w:val="26"/>
        </w:rPr>
        <w:t></w:t>
      </w:r>
      <w:r>
        <w:rPr>
          <w:spacing w:val="-47"/>
          <w:position w:val="2"/>
          <w:sz w:val="26"/>
        </w:rPr>
        <w:t> </w:t>
      </w:r>
      <w:r>
        <w:rPr>
          <w:rFonts w:ascii="Symbol" w:hAnsi="Symbol"/>
          <w:sz w:val="34"/>
        </w:rPr>
        <w:t></w:t>
      </w:r>
      <w:r>
        <w:rPr>
          <w:position w:val="2"/>
          <w:sz w:val="26"/>
        </w:rPr>
        <w:t>10000</w:t>
      </w:r>
      <w:r>
        <w:rPr>
          <w:rFonts w:ascii="Symbol" w:hAnsi="Symbol"/>
          <w:sz w:val="34"/>
        </w:rPr>
        <w:t></w:t>
      </w:r>
      <w:r>
        <w:rPr>
          <w:spacing w:val="-47"/>
          <w:sz w:val="34"/>
        </w:rPr>
        <w:t> </w:t>
      </w:r>
      <w:r>
        <w:rPr>
          <w:rFonts w:ascii="Symbol" w:hAnsi="Symbol"/>
          <w:position w:val="2"/>
          <w:sz w:val="26"/>
        </w:rPr>
        <w:t></w:t>
      </w:r>
      <w:r>
        <w:rPr>
          <w:spacing w:val="-31"/>
          <w:position w:val="2"/>
          <w:sz w:val="26"/>
        </w:rPr>
        <w:t> </w:t>
      </w:r>
      <w:r>
        <w:rPr>
          <w:position w:val="2"/>
          <w:sz w:val="26"/>
        </w:rPr>
        <w:t>$34.37</w:t>
      </w:r>
      <w:r>
        <w:rPr>
          <w:spacing w:val="-42"/>
          <w:position w:val="2"/>
          <w:sz w:val="26"/>
        </w:rPr>
        <w:t> </w:t>
      </w:r>
      <w:r>
        <w:rPr>
          <w:position w:val="1"/>
        </w:rPr>
        <w:t>.</w:t>
      </w:r>
      <w:r>
        <w:rPr>
          <w:spacing w:val="-14"/>
          <w:position w:val="1"/>
        </w:rPr>
        <w:t> </w:t>
      </w:r>
      <w:r>
        <w:rPr>
          <w:position w:val="1"/>
        </w:rPr>
        <w:t>If</w:t>
      </w:r>
      <w:r>
        <w:rPr>
          <w:spacing w:val="-16"/>
          <w:position w:val="1"/>
        </w:rPr>
        <w:t> </w:t>
      </w:r>
      <w:r>
        <w:rPr>
          <w:position w:val="1"/>
        </w:rPr>
        <w:t>an</w:t>
      </w:r>
      <w:r>
        <w:rPr>
          <w:spacing w:val="-15"/>
          <w:position w:val="1"/>
        </w:rPr>
        <w:t> </w:t>
      </w:r>
      <w:r>
        <w:rPr>
          <w:position w:val="1"/>
        </w:rPr>
        <w:t>overestimate</w:t>
      </w:r>
      <w:r>
        <w:rPr>
          <w:spacing w:val="-15"/>
          <w:position w:val="1"/>
        </w:rPr>
        <w:t> </w:t>
      </w:r>
      <w:r>
        <w:rPr>
          <w:position w:val="1"/>
        </w:rPr>
        <w:t>of</w:t>
      </w:r>
      <w:r>
        <w:rPr>
          <w:spacing w:val="-16"/>
          <w:position w:val="1"/>
        </w:rPr>
        <w:t> </w:t>
      </w:r>
      <w:r>
        <w:rPr>
          <w:position w:val="1"/>
        </w:rPr>
        <w:t>10%</w:t>
      </w:r>
    </w:p>
    <w:p>
      <w:pPr>
        <w:pStyle w:val="BodyText"/>
        <w:spacing w:line="268" w:lineRule="auto" w:before="23"/>
        <w:ind w:left="1200" w:right="984" w:hanging="1"/>
      </w:pPr>
      <w:r>
        <w:rPr>
          <w:position w:val="1"/>
        </w:rPr>
        <w:t>was</w:t>
      </w:r>
      <w:r>
        <w:rPr>
          <w:spacing w:val="-19"/>
          <w:position w:val="1"/>
        </w:rPr>
        <w:t> </w:t>
      </w:r>
      <w:r>
        <w:rPr>
          <w:position w:val="1"/>
        </w:rPr>
        <w:t>made</w:t>
      </w:r>
      <w:r>
        <w:rPr>
          <w:spacing w:val="-20"/>
          <w:position w:val="1"/>
        </w:rPr>
        <w:t> </w:t>
      </w:r>
      <w:r>
        <w:rPr>
          <w:position w:val="1"/>
        </w:rPr>
        <w:t>on</w:t>
      </w:r>
      <w:r>
        <w:rPr>
          <w:spacing w:val="-21"/>
          <w:position w:val="1"/>
        </w:rPr>
        <w:t> </w:t>
      </w:r>
      <w:r>
        <w:rPr>
          <w:position w:val="1"/>
        </w:rPr>
        <w:t>PD,</w:t>
      </w:r>
      <w:r>
        <w:rPr>
          <w:spacing w:val="-19"/>
          <w:position w:val="1"/>
        </w:rPr>
        <w:t> </w:t>
      </w:r>
      <w:r>
        <w:rPr>
          <w:position w:val="1"/>
        </w:rPr>
        <w:t>then</w:t>
      </w:r>
      <w:r>
        <w:rPr>
          <w:spacing w:val="-21"/>
          <w:position w:val="1"/>
        </w:rPr>
        <w:t> </w:t>
      </w:r>
      <w:r>
        <w:rPr>
          <w:position w:val="1"/>
        </w:rPr>
        <w:t>the</w:t>
      </w:r>
      <w:r>
        <w:rPr>
          <w:spacing w:val="-20"/>
          <w:position w:val="1"/>
        </w:rPr>
        <w:t> </w:t>
      </w:r>
      <w:r>
        <w:rPr>
          <w:position w:val="1"/>
        </w:rPr>
        <w:t>resulting</w:t>
      </w:r>
      <w:r>
        <w:rPr>
          <w:spacing w:val="-20"/>
          <w:position w:val="1"/>
        </w:rPr>
        <w:t> </w:t>
      </w:r>
      <w:r>
        <w:rPr>
          <w:position w:val="1"/>
        </w:rPr>
        <w:t>capital</w:t>
      </w:r>
      <w:r>
        <w:rPr>
          <w:spacing w:val="-20"/>
          <w:position w:val="1"/>
        </w:rPr>
        <w:t> </w:t>
      </w:r>
      <w:r>
        <w:rPr>
          <w:position w:val="1"/>
        </w:rPr>
        <w:t>required</w:t>
      </w:r>
      <w:r>
        <w:rPr>
          <w:spacing w:val="-18"/>
          <w:position w:val="1"/>
        </w:rPr>
        <w:t> </w:t>
      </w:r>
      <w:r>
        <w:rPr>
          <w:position w:val="1"/>
        </w:rPr>
        <w:t>would</w:t>
      </w:r>
      <w:r>
        <w:rPr>
          <w:spacing w:val="-19"/>
          <w:position w:val="1"/>
        </w:rPr>
        <w:t> </w:t>
      </w:r>
      <w:r>
        <w:rPr>
          <w:position w:val="1"/>
        </w:rPr>
        <w:t>then</w:t>
      </w:r>
      <w:r>
        <w:rPr>
          <w:spacing w:val="-21"/>
          <w:position w:val="1"/>
        </w:rPr>
        <w:t> </w:t>
      </w:r>
      <w:r>
        <w:rPr>
          <w:position w:val="1"/>
        </w:rPr>
        <w:t>be</w:t>
      </w:r>
      <w:r>
        <w:rPr>
          <w:spacing w:val="8"/>
          <w:position w:val="1"/>
        </w:rPr>
        <w:t> </w:t>
      </w:r>
      <w:r>
        <w:rPr>
          <w:i/>
          <w:position w:val="2"/>
          <w:sz w:val="26"/>
        </w:rPr>
        <w:t>K</w:t>
      </w:r>
      <w:r>
        <w:rPr>
          <w:i/>
          <w:spacing w:val="-35"/>
          <w:position w:val="2"/>
          <w:sz w:val="26"/>
        </w:rPr>
        <w:t> </w:t>
      </w:r>
      <w:r>
        <w:rPr>
          <w:rFonts w:ascii="Symbol" w:hAnsi="Symbol"/>
          <w:sz w:val="34"/>
        </w:rPr>
        <w:t></w:t>
      </w:r>
      <w:r>
        <w:rPr>
          <w:position w:val="2"/>
          <w:sz w:val="26"/>
        </w:rPr>
        <w:t>0.033,</w:t>
      </w:r>
      <w:r>
        <w:rPr>
          <w:spacing w:val="-50"/>
          <w:position w:val="2"/>
          <w:sz w:val="26"/>
        </w:rPr>
        <w:t> </w:t>
      </w:r>
      <w:r>
        <w:rPr>
          <w:spacing w:val="5"/>
          <w:position w:val="2"/>
          <w:sz w:val="26"/>
        </w:rPr>
        <w:t>0.5</w:t>
      </w:r>
      <w:r>
        <w:rPr>
          <w:rFonts w:ascii="Symbol" w:hAnsi="Symbol"/>
          <w:spacing w:val="5"/>
          <w:sz w:val="34"/>
        </w:rPr>
        <w:t></w:t>
      </w:r>
      <w:r>
        <w:rPr>
          <w:rFonts w:ascii="Symbol" w:hAnsi="Symbol"/>
          <w:spacing w:val="5"/>
          <w:position w:val="2"/>
          <w:sz w:val="26"/>
        </w:rPr>
        <w:t></w:t>
      </w:r>
      <w:r>
        <w:rPr>
          <w:spacing w:val="-50"/>
          <w:position w:val="2"/>
          <w:sz w:val="26"/>
        </w:rPr>
        <w:t> </w:t>
      </w:r>
      <w:r>
        <w:rPr>
          <w:rFonts w:ascii="Symbol" w:hAnsi="Symbol"/>
          <w:sz w:val="34"/>
        </w:rPr>
        <w:t></w:t>
      </w:r>
      <w:r>
        <w:rPr>
          <w:position w:val="2"/>
          <w:sz w:val="26"/>
        </w:rPr>
        <w:t>10000</w:t>
      </w:r>
      <w:r>
        <w:rPr>
          <w:rFonts w:ascii="Symbol" w:hAnsi="Symbol"/>
          <w:sz w:val="34"/>
        </w:rPr>
        <w:t></w:t>
      </w:r>
      <w:r>
        <w:rPr>
          <w:spacing w:val="-55"/>
          <w:sz w:val="34"/>
        </w:rPr>
        <w:t> </w:t>
      </w:r>
      <w:r>
        <w:rPr>
          <w:rFonts w:ascii="Symbol" w:hAnsi="Symbol"/>
          <w:position w:val="2"/>
          <w:sz w:val="26"/>
        </w:rPr>
        <w:t></w:t>
      </w:r>
      <w:r>
        <w:rPr>
          <w:spacing w:val="-37"/>
          <w:position w:val="2"/>
          <w:sz w:val="26"/>
        </w:rPr>
        <w:t> </w:t>
      </w:r>
      <w:r>
        <w:rPr>
          <w:position w:val="2"/>
          <w:sz w:val="26"/>
        </w:rPr>
        <w:t>$36.73</w:t>
      </w:r>
      <w:r>
        <w:rPr>
          <w:spacing w:val="-47"/>
          <w:position w:val="2"/>
          <w:sz w:val="26"/>
        </w:rPr>
        <w:t> </w:t>
      </w:r>
      <w:r>
        <w:rPr>
          <w:position w:val="1"/>
        </w:rPr>
        <w:t>, </w:t>
      </w:r>
      <w:r>
        <w:rPr/>
        <w:t>requiring</w:t>
      </w:r>
      <w:r>
        <w:rPr>
          <w:spacing w:val="-4"/>
        </w:rPr>
        <w:t> </w:t>
      </w:r>
      <w:r>
        <w:rPr/>
        <w:t>an</w:t>
      </w:r>
      <w:r>
        <w:rPr>
          <w:spacing w:val="-3"/>
        </w:rPr>
        <w:t> </w:t>
      </w:r>
      <w:r>
        <w:rPr/>
        <w:t>increase</w:t>
      </w:r>
      <w:r>
        <w:rPr>
          <w:spacing w:val="-2"/>
        </w:rPr>
        <w:t> </w:t>
      </w:r>
      <w:r>
        <w:rPr/>
        <w:t>of</w:t>
      </w:r>
      <w:r>
        <w:rPr>
          <w:spacing w:val="-4"/>
        </w:rPr>
        <w:t> </w:t>
      </w:r>
      <w:r>
        <w:rPr/>
        <w:t>6.9%</w:t>
      </w:r>
      <w:r>
        <w:rPr>
          <w:spacing w:val="-2"/>
        </w:rPr>
        <w:t> </w:t>
      </w:r>
      <w:r>
        <w:rPr/>
        <w:t>in</w:t>
      </w:r>
      <w:r>
        <w:rPr>
          <w:spacing w:val="-3"/>
        </w:rPr>
        <w:t> </w:t>
      </w:r>
      <w:r>
        <w:rPr/>
        <w:t>capital</w:t>
      </w:r>
      <w:r>
        <w:rPr>
          <w:spacing w:val="-3"/>
        </w:rPr>
        <w:t> </w:t>
      </w:r>
      <w:r>
        <w:rPr/>
        <w:t>($2.36).</w:t>
      </w:r>
      <w:r>
        <w:rPr>
          <w:spacing w:val="-1"/>
        </w:rPr>
        <w:t> </w:t>
      </w:r>
      <w:r>
        <w:rPr/>
        <w:t>However</w:t>
      </w:r>
      <w:r>
        <w:rPr>
          <w:spacing w:val="-1"/>
        </w:rPr>
        <w:t> </w:t>
      </w:r>
      <w:r>
        <w:rPr/>
        <w:t>if</w:t>
      </w:r>
      <w:r>
        <w:rPr>
          <w:spacing w:val="-1"/>
        </w:rPr>
        <w:t> </w:t>
      </w:r>
      <w:r>
        <w:rPr/>
        <w:t>an</w:t>
      </w:r>
      <w:r>
        <w:rPr>
          <w:spacing w:val="-4"/>
        </w:rPr>
        <w:t> </w:t>
      </w:r>
      <w:r>
        <w:rPr/>
        <w:t>overestimate</w:t>
      </w:r>
      <w:r>
        <w:rPr>
          <w:spacing w:val="-2"/>
        </w:rPr>
        <w:t> </w:t>
      </w:r>
      <w:r>
        <w:rPr/>
        <w:t>of</w:t>
      </w:r>
      <w:r>
        <w:rPr>
          <w:spacing w:val="-4"/>
        </w:rPr>
        <w:t> </w:t>
      </w:r>
      <w:r>
        <w:rPr/>
        <w:t>10% was</w:t>
      </w:r>
      <w:r>
        <w:rPr>
          <w:spacing w:val="-3"/>
        </w:rPr>
        <w:t> </w:t>
      </w:r>
      <w:r>
        <w:rPr/>
        <w:t>made</w:t>
      </w:r>
      <w:r>
        <w:rPr>
          <w:spacing w:val="-2"/>
        </w:rPr>
        <w:t> </w:t>
      </w:r>
      <w:r>
        <w:rPr/>
        <w:t>on</w:t>
      </w:r>
      <w:r>
        <w:rPr>
          <w:spacing w:val="-4"/>
        </w:rPr>
        <w:t> </w:t>
      </w:r>
      <w:r>
        <w:rPr/>
        <w:t>LGD,</w:t>
      </w:r>
      <w:r>
        <w:rPr>
          <w:spacing w:val="-1"/>
        </w:rPr>
        <w:t> </w:t>
      </w:r>
      <w:r>
        <w:rPr/>
        <w:t>then</w:t>
      </w:r>
    </w:p>
    <w:p>
      <w:pPr>
        <w:spacing w:line="354" w:lineRule="exact" w:before="0"/>
        <w:ind w:left="1200" w:right="0" w:firstLine="0"/>
        <w:jc w:val="left"/>
        <w:rPr>
          <w:sz w:val="20"/>
        </w:rPr>
      </w:pPr>
      <w:r>
        <w:rPr>
          <w:position w:val="1"/>
          <w:sz w:val="20"/>
        </w:rPr>
        <w:t>the resulting capital required would be </w:t>
      </w:r>
      <w:r>
        <w:rPr>
          <w:i/>
          <w:position w:val="2"/>
          <w:sz w:val="26"/>
        </w:rPr>
        <w:t>K </w:t>
      </w:r>
      <w:r>
        <w:rPr>
          <w:rFonts w:ascii="Symbol" w:hAnsi="Symbol"/>
          <w:sz w:val="34"/>
        </w:rPr>
        <w:t></w:t>
      </w:r>
      <w:r>
        <w:rPr>
          <w:position w:val="2"/>
          <w:sz w:val="26"/>
        </w:rPr>
        <w:t>0.03, 0.55</w:t>
      </w:r>
      <w:r>
        <w:rPr>
          <w:rFonts w:ascii="Symbol" w:hAnsi="Symbol"/>
          <w:sz w:val="34"/>
        </w:rPr>
        <w:t></w:t>
      </w:r>
      <w:r>
        <w:rPr>
          <w:rFonts w:ascii="Symbol" w:hAnsi="Symbol"/>
          <w:position w:val="2"/>
          <w:sz w:val="26"/>
        </w:rPr>
        <w:t></w:t>
      </w:r>
      <w:r>
        <w:rPr>
          <w:position w:val="2"/>
          <w:sz w:val="26"/>
        </w:rPr>
        <w:t> </w:t>
      </w:r>
      <w:r>
        <w:rPr>
          <w:rFonts w:ascii="Symbol" w:hAnsi="Symbol"/>
          <w:sz w:val="34"/>
        </w:rPr>
        <w:t></w:t>
      </w:r>
      <w:r>
        <w:rPr>
          <w:position w:val="2"/>
          <w:sz w:val="26"/>
        </w:rPr>
        <w:t>10000</w:t>
      </w:r>
      <w:r>
        <w:rPr>
          <w:rFonts w:ascii="Symbol" w:hAnsi="Symbol"/>
          <w:sz w:val="34"/>
        </w:rPr>
        <w:t></w:t>
      </w:r>
      <w:r>
        <w:rPr>
          <w:sz w:val="34"/>
        </w:rPr>
        <w:t> </w:t>
      </w:r>
      <w:r>
        <w:rPr>
          <w:rFonts w:ascii="Symbol" w:hAnsi="Symbol"/>
          <w:position w:val="2"/>
          <w:sz w:val="26"/>
        </w:rPr>
        <w:t></w:t>
      </w:r>
      <w:r>
        <w:rPr>
          <w:position w:val="2"/>
          <w:sz w:val="26"/>
        </w:rPr>
        <w:t> $37.80 </w:t>
      </w:r>
      <w:r>
        <w:rPr>
          <w:position w:val="1"/>
          <w:sz w:val="20"/>
        </w:rPr>
        <w:t>, requiring an increase of 10% in</w:t>
      </w:r>
    </w:p>
    <w:p>
      <w:pPr>
        <w:pStyle w:val="BodyText"/>
        <w:spacing w:before="50"/>
        <w:ind w:left="1200"/>
      </w:pPr>
      <w:r>
        <w:rPr/>
        <w:t>capital ($3.43).</w:t>
      </w:r>
    </w:p>
    <w:p>
      <w:pPr>
        <w:pStyle w:val="BodyText"/>
        <w:spacing w:before="7"/>
      </w:pPr>
    </w:p>
    <w:p>
      <w:pPr>
        <w:pStyle w:val="BodyText"/>
        <w:spacing w:before="1"/>
        <w:ind w:left="1199" w:right="962"/>
      </w:pPr>
      <w:r>
        <w:rPr/>
        <w:t>Because LGD and EAD enter the Risk Weight Function in a linear way, it is of crucial importance to have models that estimate LGD and EAD as accurately as possible, as LGD and EAD errors are more expensive than PD errors.</w:t>
      </w:r>
    </w:p>
    <w:p>
      <w:pPr>
        <w:pStyle w:val="BodyText"/>
      </w:pPr>
    </w:p>
    <w:p>
      <w:pPr>
        <w:pStyle w:val="BodyText"/>
        <w:rPr>
          <w:sz w:val="19"/>
        </w:rPr>
      </w:pPr>
      <w:r>
        <w:rPr/>
        <w:pict>
          <v:rect style="position:absolute;margin-left:70.559998pt;margin-top:12.899116pt;width:470.88pt;height:2.16pt;mso-position-horizontal-relative:page;mso-position-vertical-relative:paragraph;z-index:-15713280;mso-wrap-distance-left:0;mso-wrap-distance-right:0" filled="true" fillcolor="#000000" stroked="false">
            <v:fill type="solid"/>
            <w10:wrap type="topAndBottom"/>
          </v:rect>
        </w:pict>
      </w:r>
    </w:p>
    <w:p>
      <w:pPr>
        <w:pStyle w:val="Heading3"/>
        <w:numPr>
          <w:ilvl w:val="1"/>
          <w:numId w:val="13"/>
        </w:numPr>
        <w:tabs>
          <w:tab w:pos="1273" w:val="left" w:leader="none"/>
        </w:tabs>
        <w:spacing w:line="240" w:lineRule="auto" w:before="0" w:after="0"/>
        <w:ind w:left="1272" w:right="0" w:hanging="433"/>
        <w:jc w:val="left"/>
      </w:pPr>
      <w:bookmarkStart w:name="_TOC_250135" w:id="59"/>
      <w:bookmarkStart w:name="1.4 SAS Software Utilized" w:id="60"/>
      <w:r>
        <w:rPr>
          <w:b w:val="0"/>
        </w:rPr>
      </w:r>
      <w:bookmarkStart w:name="_bookmark8" w:id="61"/>
      <w:bookmarkEnd w:id="61"/>
      <w:r>
        <w:rPr>
          <w:b w:val="0"/>
        </w:rPr>
      </w:r>
      <w:bookmarkStart w:name="_bookmark8" w:id="62"/>
      <w:bookmarkEnd w:id="62"/>
      <w:r>
        <w:rPr/>
        <w:t>S</w:t>
      </w:r>
      <w:r>
        <w:rPr/>
        <w:t>AS Software</w:t>
      </w:r>
      <w:r>
        <w:rPr>
          <w:spacing w:val="-3"/>
        </w:rPr>
        <w:t> </w:t>
      </w:r>
      <w:bookmarkEnd w:id="59"/>
      <w:r>
        <w:rPr/>
        <w:t>Utilized</w:t>
      </w:r>
    </w:p>
    <w:p>
      <w:pPr>
        <w:pStyle w:val="BodyText"/>
        <w:spacing w:before="56"/>
        <w:ind w:left="1199" w:right="972"/>
      </w:pPr>
      <w:r>
        <w:rPr/>
        <w:t>Throughout this book, examples and screenshots aid in the understanding and practical implementation of model development. The key tools used to achieve this are Base SAS programming with SAS/STAT procedures, as well as the point-and-click interfaces of SAS Enterprise Guide and SAS Enterprise Miner. For model report generation and performance monitoring, examples are drawn from SAS Model Manager. Base SAS is a comprehensive programming language used throughout multiple industries to manage and model data. SAS Enterprise Guide (Figure 1.5) is a powerful Microsoft Windows client application that provides a guided</w:t>
      </w:r>
    </w:p>
    <w:p>
      <w:pPr>
        <w:spacing w:after="0"/>
        <w:sectPr>
          <w:pgSz w:w="12240" w:h="15840"/>
          <w:pgMar w:header="722" w:footer="0" w:top="940" w:bottom="280" w:left="600" w:right="500"/>
        </w:sectPr>
      </w:pPr>
    </w:p>
    <w:p>
      <w:pPr>
        <w:pStyle w:val="BodyText"/>
      </w:pPr>
    </w:p>
    <w:p>
      <w:pPr>
        <w:pStyle w:val="BodyText"/>
        <w:spacing w:before="7"/>
        <w:rPr>
          <w:sz w:val="22"/>
        </w:rPr>
      </w:pPr>
    </w:p>
    <w:p>
      <w:pPr>
        <w:pStyle w:val="BodyText"/>
        <w:ind w:left="1199" w:right="972"/>
      </w:pPr>
      <w:r>
        <w:rPr/>
        <w:t>mechanism to exploit the power of SAS and publish dynamic results throughout the organization through a point-and-click interface. SAS Enterprise Miner (Figure 1.6) is a powerful data mining tool for applying advanced modeling techniques to large volumes of data in order to achieve a greater understanding of the underlying data. SAS Model Manager (Figure 1.7) is a tool which encompasses the steps of creating, managing, deploying, monitoring, and operationalizing analytic models, ensuring the best model at the right time is in production.</w:t>
      </w:r>
    </w:p>
    <w:p>
      <w:pPr>
        <w:pStyle w:val="BodyText"/>
        <w:spacing w:before="10"/>
      </w:pPr>
    </w:p>
    <w:p>
      <w:pPr>
        <w:pStyle w:val="BodyText"/>
        <w:ind w:left="1199" w:right="984"/>
      </w:pPr>
      <w:r>
        <w:rPr/>
        <w:t>Typically analysts utilize a variety of tools in their development and refinement of model building and data visualization. Through a step-by-step approach, we can identify which tool from the SAS toolbox is best suited for each task a modeler will encounter.</w:t>
      </w:r>
    </w:p>
    <w:p>
      <w:pPr>
        <w:pStyle w:val="BodyText"/>
        <w:spacing w:before="10"/>
        <w:rPr>
          <w:sz w:val="21"/>
        </w:rPr>
      </w:pPr>
    </w:p>
    <w:p>
      <w:pPr>
        <w:spacing w:before="1"/>
        <w:ind w:left="1200" w:right="0" w:firstLine="0"/>
        <w:jc w:val="left"/>
        <w:rPr>
          <w:rFonts w:ascii="Arial"/>
          <w:b/>
          <w:sz w:val="18"/>
        </w:rPr>
      </w:pPr>
      <w:r>
        <w:rPr/>
        <w:drawing>
          <wp:anchor distT="0" distB="0" distL="0" distR="0" allowOverlap="1" layoutInCell="1" locked="0" behindDoc="0" simplePos="0" relativeHeight="33">
            <wp:simplePos x="0" y="0"/>
            <wp:positionH relativeFrom="page">
              <wp:posOffset>1143000</wp:posOffset>
            </wp:positionH>
            <wp:positionV relativeFrom="paragraph">
              <wp:posOffset>184046</wp:posOffset>
            </wp:positionV>
            <wp:extent cx="5154345" cy="2781680"/>
            <wp:effectExtent l="0" t="0" r="0" b="0"/>
            <wp:wrapTopAndBottom/>
            <wp:docPr id="11" name="image8.png"/>
            <wp:cNvGraphicFramePr>
              <a:graphicFrameLocks noChangeAspect="1"/>
            </wp:cNvGraphicFramePr>
            <a:graphic>
              <a:graphicData uri="http://schemas.openxmlformats.org/drawingml/2006/picture">
                <pic:pic>
                  <pic:nvPicPr>
                    <pic:cNvPr id="12" name="image8.png"/>
                    <pic:cNvPicPr/>
                  </pic:nvPicPr>
                  <pic:blipFill>
                    <a:blip r:embed="rId41" cstate="print"/>
                    <a:stretch>
                      <a:fillRect/>
                    </a:stretch>
                  </pic:blipFill>
                  <pic:spPr>
                    <a:xfrm>
                      <a:off x="0" y="0"/>
                      <a:ext cx="5154345" cy="2781680"/>
                    </a:xfrm>
                    <a:prstGeom prst="rect">
                      <a:avLst/>
                    </a:prstGeom>
                  </pic:spPr>
                </pic:pic>
              </a:graphicData>
            </a:graphic>
          </wp:anchor>
        </w:drawing>
      </w:r>
      <w:bookmarkStart w:name="Figure 1.5: Enterprise Guide Interface" w:id="63"/>
      <w:bookmarkEnd w:id="63"/>
      <w:r>
        <w:rPr/>
      </w:r>
      <w:r>
        <w:rPr>
          <w:rFonts w:ascii="Arial"/>
          <w:b/>
          <w:sz w:val="18"/>
        </w:rPr>
        <w:t>Figure 1.5: Enterprise Guide Interface</w:t>
      </w:r>
    </w:p>
    <w:p>
      <w:pPr>
        <w:spacing w:after="0"/>
        <w:jc w:val="left"/>
        <w:rPr>
          <w:rFonts w:ascii="Arial"/>
          <w:sz w:val="18"/>
        </w:rPr>
        <w:sectPr>
          <w:pgSz w:w="12240" w:h="15840"/>
          <w:pgMar w:header="722" w:footer="0" w:top="940" w:bottom="280" w:left="600" w:right="500"/>
        </w:sectPr>
      </w:pPr>
    </w:p>
    <w:p>
      <w:pPr>
        <w:pStyle w:val="BodyText"/>
        <w:rPr>
          <w:rFonts w:ascii="Arial"/>
          <w:b/>
        </w:rPr>
      </w:pPr>
    </w:p>
    <w:p>
      <w:pPr>
        <w:pStyle w:val="BodyText"/>
        <w:spacing w:before="8"/>
        <w:rPr>
          <w:rFonts w:ascii="Arial"/>
          <w:b/>
          <w:sz w:val="23"/>
        </w:rPr>
      </w:pPr>
    </w:p>
    <w:p>
      <w:pPr>
        <w:spacing w:before="1"/>
        <w:ind w:left="1200" w:right="0" w:firstLine="0"/>
        <w:jc w:val="left"/>
        <w:rPr>
          <w:rFonts w:ascii="Arial"/>
          <w:b/>
          <w:sz w:val="18"/>
        </w:rPr>
      </w:pPr>
      <w:r>
        <w:rPr/>
        <w:drawing>
          <wp:anchor distT="0" distB="0" distL="0" distR="0" allowOverlap="1" layoutInCell="1" locked="0" behindDoc="0" simplePos="0" relativeHeight="34">
            <wp:simplePos x="0" y="0"/>
            <wp:positionH relativeFrom="page">
              <wp:posOffset>1146931</wp:posOffset>
            </wp:positionH>
            <wp:positionV relativeFrom="paragraph">
              <wp:posOffset>187971</wp:posOffset>
            </wp:positionV>
            <wp:extent cx="4557702" cy="5803201"/>
            <wp:effectExtent l="0" t="0" r="0" b="0"/>
            <wp:wrapTopAndBottom/>
            <wp:docPr id="13" name="image9.jpeg" descr="Figure 1.6: Enterprise Miner Interface"/>
            <wp:cNvGraphicFramePr>
              <a:graphicFrameLocks noChangeAspect="1"/>
            </wp:cNvGraphicFramePr>
            <a:graphic>
              <a:graphicData uri="http://schemas.openxmlformats.org/drawingml/2006/picture">
                <pic:pic>
                  <pic:nvPicPr>
                    <pic:cNvPr id="14" name="image9.jpeg"/>
                    <pic:cNvPicPr/>
                  </pic:nvPicPr>
                  <pic:blipFill>
                    <a:blip r:embed="rId42" cstate="print"/>
                    <a:stretch>
                      <a:fillRect/>
                    </a:stretch>
                  </pic:blipFill>
                  <pic:spPr>
                    <a:xfrm>
                      <a:off x="0" y="0"/>
                      <a:ext cx="4557702" cy="5803201"/>
                    </a:xfrm>
                    <a:prstGeom prst="rect">
                      <a:avLst/>
                    </a:prstGeom>
                  </pic:spPr>
                </pic:pic>
              </a:graphicData>
            </a:graphic>
          </wp:anchor>
        </w:drawing>
      </w:r>
      <w:bookmarkStart w:name="Figure 1.6: Enterprise Miner Interface" w:id="64"/>
      <w:bookmarkEnd w:id="64"/>
      <w:r>
        <w:rPr/>
      </w:r>
      <w:r>
        <w:rPr>
          <w:rFonts w:ascii="Arial"/>
          <w:b/>
          <w:sz w:val="18"/>
        </w:rPr>
        <w:t>Figure 1.6: Enterprise Miner Interface</w:t>
      </w:r>
    </w:p>
    <w:p>
      <w:pPr>
        <w:spacing w:after="0"/>
        <w:jc w:val="left"/>
        <w:rPr>
          <w:rFonts w:ascii="Arial"/>
          <w:sz w:val="18"/>
        </w:rPr>
        <w:sectPr>
          <w:pgSz w:w="12240" w:h="15840"/>
          <w:pgMar w:header="722" w:footer="0" w:top="940" w:bottom="280" w:left="600" w:right="500"/>
        </w:sectPr>
      </w:pPr>
    </w:p>
    <w:p>
      <w:pPr>
        <w:pStyle w:val="BodyText"/>
        <w:rPr>
          <w:rFonts w:ascii="Arial"/>
          <w:b/>
        </w:rPr>
      </w:pPr>
    </w:p>
    <w:p>
      <w:pPr>
        <w:pStyle w:val="BodyText"/>
        <w:spacing w:before="8"/>
        <w:rPr>
          <w:rFonts w:ascii="Arial"/>
          <w:b/>
          <w:sz w:val="23"/>
        </w:rPr>
      </w:pPr>
    </w:p>
    <w:p>
      <w:pPr>
        <w:spacing w:before="1"/>
        <w:ind w:left="1202" w:right="0" w:firstLine="0"/>
        <w:jc w:val="left"/>
        <w:rPr>
          <w:rFonts w:ascii="Arial"/>
          <w:b/>
          <w:sz w:val="18"/>
        </w:rPr>
      </w:pPr>
      <w:r>
        <w:rPr/>
        <w:drawing>
          <wp:anchor distT="0" distB="0" distL="0" distR="0" allowOverlap="1" layoutInCell="1" locked="0" behindDoc="0" simplePos="0" relativeHeight="35">
            <wp:simplePos x="0" y="0"/>
            <wp:positionH relativeFrom="page">
              <wp:posOffset>1147660</wp:posOffset>
            </wp:positionH>
            <wp:positionV relativeFrom="paragraph">
              <wp:posOffset>188707</wp:posOffset>
            </wp:positionV>
            <wp:extent cx="5282436" cy="5238654"/>
            <wp:effectExtent l="0" t="0" r="0" b="0"/>
            <wp:wrapTopAndBottom/>
            <wp:docPr id="15" name="image10.jpeg" descr=" Figure 1.7: Model Manager Interface"/>
            <wp:cNvGraphicFramePr>
              <a:graphicFrameLocks noChangeAspect="1"/>
            </wp:cNvGraphicFramePr>
            <a:graphic>
              <a:graphicData uri="http://schemas.openxmlformats.org/drawingml/2006/picture">
                <pic:pic>
                  <pic:nvPicPr>
                    <pic:cNvPr id="16" name="image10.jpeg"/>
                    <pic:cNvPicPr/>
                  </pic:nvPicPr>
                  <pic:blipFill>
                    <a:blip r:embed="rId43" cstate="print"/>
                    <a:stretch>
                      <a:fillRect/>
                    </a:stretch>
                  </pic:blipFill>
                  <pic:spPr>
                    <a:xfrm>
                      <a:off x="0" y="0"/>
                      <a:ext cx="5282436" cy="5238654"/>
                    </a:xfrm>
                    <a:prstGeom prst="rect">
                      <a:avLst/>
                    </a:prstGeom>
                  </pic:spPr>
                </pic:pic>
              </a:graphicData>
            </a:graphic>
          </wp:anchor>
        </w:drawing>
      </w:r>
      <w:r>
        <w:rPr/>
        <w:pict>
          <v:rect style="position:absolute;margin-left:90pt;margin-top:-.268115pt;width:.12pt;height:10.68pt;mso-position-horizontal-relative:page;mso-position-vertical-relative:paragraph;z-index:15747072" filled="true" fillcolor="#000000" stroked="false">
            <v:fill type="solid"/>
            <w10:wrap type="none"/>
          </v:rect>
        </w:pict>
      </w:r>
      <w:bookmarkStart w:name="Figure 1.7: Model Manager Interface" w:id="65"/>
      <w:bookmarkEnd w:id="65"/>
      <w:r>
        <w:rPr/>
      </w:r>
      <w:r>
        <w:rPr>
          <w:rFonts w:ascii="Arial"/>
          <w:b/>
          <w:sz w:val="18"/>
        </w:rPr>
        <w:t>Figure 1.7: Model Manager Interface</w:t>
      </w:r>
    </w:p>
    <w:p>
      <w:pPr>
        <w:spacing w:after="0"/>
        <w:jc w:val="left"/>
        <w:rPr>
          <w:rFonts w:ascii="Arial"/>
          <w:sz w:val="18"/>
        </w:rPr>
        <w:sectPr>
          <w:pgSz w:w="12240" w:h="15840"/>
          <w:pgMar w:header="722" w:footer="0" w:top="940" w:bottom="280" w:left="600" w:right="500"/>
        </w:sectPr>
      </w:pPr>
    </w:p>
    <w:p>
      <w:pPr>
        <w:pStyle w:val="BodyText"/>
        <w:rPr>
          <w:rFonts w:ascii="Arial"/>
          <w:b/>
        </w:rPr>
      </w:pPr>
    </w:p>
    <w:p>
      <w:pPr>
        <w:pStyle w:val="BodyText"/>
        <w:spacing w:before="2"/>
        <w:rPr>
          <w:rFonts w:ascii="Arial"/>
          <w:b/>
          <w:sz w:val="23"/>
        </w:rPr>
      </w:pPr>
    </w:p>
    <w:p>
      <w:pPr>
        <w:pStyle w:val="BodyText"/>
        <w:spacing w:line="43" w:lineRule="exact"/>
        <w:ind w:left="811"/>
        <w:rPr>
          <w:rFonts w:ascii="Arial"/>
          <w:sz w:val="4"/>
        </w:rPr>
      </w:pPr>
      <w:r>
        <w:rPr>
          <w:rFonts w:ascii="Arial"/>
          <w:position w:val="0"/>
          <w:sz w:val="4"/>
        </w:rPr>
        <w:pict>
          <v:group style="width:470.9pt;height:2.2pt;mso-position-horizontal-relative:char;mso-position-vertical-relative:line" coordorigin="0,0" coordsize="9418,44">
            <v:rect style="position:absolute;left:0;top:0;width:9418;height:44" filled="true" fillcolor="#000000" stroked="false">
              <v:fill type="solid"/>
            </v:rect>
          </v:group>
        </w:pict>
      </w:r>
      <w:r>
        <w:rPr>
          <w:rFonts w:ascii="Arial"/>
          <w:position w:val="0"/>
          <w:sz w:val="4"/>
        </w:rPr>
      </w:r>
    </w:p>
    <w:p>
      <w:pPr>
        <w:pStyle w:val="Heading3"/>
        <w:numPr>
          <w:ilvl w:val="1"/>
          <w:numId w:val="13"/>
        </w:numPr>
        <w:tabs>
          <w:tab w:pos="1273" w:val="left" w:leader="none"/>
        </w:tabs>
        <w:spacing w:line="240" w:lineRule="auto" w:before="30" w:after="0"/>
        <w:ind w:left="1272" w:right="0" w:hanging="433"/>
        <w:jc w:val="left"/>
      </w:pPr>
      <w:bookmarkStart w:name="_TOC_250134" w:id="66"/>
      <w:bookmarkStart w:name="1.5 Chapter Summary" w:id="67"/>
      <w:r>
        <w:rPr>
          <w:b w:val="0"/>
        </w:rPr>
      </w:r>
      <w:bookmarkStart w:name="_bookmark9" w:id="68"/>
      <w:bookmarkEnd w:id="68"/>
      <w:r>
        <w:rPr>
          <w:b w:val="0"/>
        </w:rPr>
      </w:r>
      <w:bookmarkStart w:name="_bookmark9" w:id="69"/>
      <w:bookmarkEnd w:id="69"/>
      <w:r>
        <w:rPr/>
        <w:t>Ch</w:t>
      </w:r>
      <w:r>
        <w:rPr/>
        <w:t>apter</w:t>
      </w:r>
      <w:r>
        <w:rPr>
          <w:spacing w:val="2"/>
        </w:rPr>
        <w:t> </w:t>
      </w:r>
      <w:bookmarkEnd w:id="66"/>
      <w:r>
        <w:rPr/>
        <w:t>Summary</w:t>
      </w:r>
    </w:p>
    <w:p>
      <w:pPr>
        <w:pStyle w:val="BodyText"/>
        <w:spacing w:before="55"/>
        <w:ind w:left="1200" w:right="998" w:hanging="1"/>
      </w:pPr>
      <w:r>
        <w:rPr/>
        <w:t>This introductory chapter explores the key concepts that comprise credit risk modeling, and how this impacts financial institutions in the form of the regulatory environment. We have also looked at how regulations have evolved over time to better account for global risks and to fundamentally prevent financial institutions from over exposing themselves to difficult market factors. To summarize, Basel defines how financial institutions calculate:</w:t>
      </w:r>
    </w:p>
    <w:p>
      <w:pPr>
        <w:pStyle w:val="BodyText"/>
        <w:spacing w:before="9"/>
      </w:pPr>
    </w:p>
    <w:p>
      <w:pPr>
        <w:pStyle w:val="ListParagraph"/>
        <w:numPr>
          <w:ilvl w:val="0"/>
          <w:numId w:val="15"/>
        </w:numPr>
        <w:tabs>
          <w:tab w:pos="1919" w:val="left" w:leader="none"/>
          <w:tab w:pos="1920" w:val="left" w:leader="none"/>
        </w:tabs>
        <w:spacing w:line="240" w:lineRule="auto" w:before="0" w:after="0"/>
        <w:ind w:left="1920" w:right="0" w:hanging="360"/>
        <w:jc w:val="left"/>
        <w:rPr>
          <w:sz w:val="20"/>
        </w:rPr>
      </w:pPr>
      <w:r>
        <w:rPr>
          <w:b/>
          <w:position w:val="2"/>
          <w:sz w:val="20"/>
        </w:rPr>
        <w:t>Expected Loss (EL) </w:t>
      </w:r>
      <w:r>
        <w:rPr>
          <w:position w:val="2"/>
          <w:sz w:val="20"/>
        </w:rPr>
        <w:t>- the means loss over 12 months</w:t>
      </w:r>
    </w:p>
    <w:p>
      <w:pPr>
        <w:pStyle w:val="ListParagraph"/>
        <w:numPr>
          <w:ilvl w:val="0"/>
          <w:numId w:val="15"/>
        </w:numPr>
        <w:tabs>
          <w:tab w:pos="1919" w:val="left" w:leader="none"/>
          <w:tab w:pos="1920" w:val="left" w:leader="none"/>
        </w:tabs>
        <w:spacing w:line="225" w:lineRule="auto" w:before="37" w:after="0"/>
        <w:ind w:left="1919" w:right="1269" w:hanging="360"/>
        <w:jc w:val="left"/>
        <w:rPr>
          <w:sz w:val="20"/>
        </w:rPr>
      </w:pPr>
      <w:r>
        <w:rPr>
          <w:b/>
          <w:position w:val="2"/>
          <w:sz w:val="20"/>
        </w:rPr>
        <w:t>Unexpected Loss (UL) </w:t>
      </w:r>
      <w:r>
        <w:rPr>
          <w:position w:val="2"/>
          <w:sz w:val="20"/>
        </w:rPr>
        <w:t>- the difference between the Expected Loss and a 1 in 1000 chance level of</w:t>
      </w:r>
      <w:r>
        <w:rPr>
          <w:sz w:val="20"/>
        </w:rPr>
        <w:t> loss</w:t>
      </w:r>
    </w:p>
    <w:p>
      <w:pPr>
        <w:pStyle w:val="ListParagraph"/>
        <w:numPr>
          <w:ilvl w:val="0"/>
          <w:numId w:val="15"/>
        </w:numPr>
        <w:tabs>
          <w:tab w:pos="1919" w:val="left" w:leader="none"/>
          <w:tab w:pos="1920" w:val="left" w:leader="none"/>
        </w:tabs>
        <w:spacing w:line="225" w:lineRule="auto" w:before="51" w:after="0"/>
        <w:ind w:left="1920" w:right="1044" w:hanging="360"/>
        <w:jc w:val="left"/>
        <w:rPr>
          <w:sz w:val="20"/>
        </w:rPr>
      </w:pPr>
      <w:r>
        <w:rPr>
          <w:b/>
          <w:position w:val="2"/>
          <w:sz w:val="20"/>
        </w:rPr>
        <w:t>Risk-Weighted Assets (RWA) </w:t>
      </w:r>
      <w:r>
        <w:rPr>
          <w:position w:val="2"/>
          <w:sz w:val="20"/>
        </w:rPr>
        <w:t>- the assets of the financial institution (money lent out to customers &amp;</w:t>
      </w:r>
      <w:r>
        <w:rPr>
          <w:sz w:val="20"/>
        </w:rPr>
        <w:t> businesses) accounted for by their</w:t>
      </w:r>
      <w:r>
        <w:rPr>
          <w:spacing w:val="-2"/>
          <w:sz w:val="20"/>
        </w:rPr>
        <w:t> </w:t>
      </w:r>
      <w:r>
        <w:rPr>
          <w:sz w:val="20"/>
        </w:rPr>
        <w:t>riskiness</w:t>
      </w:r>
    </w:p>
    <w:p>
      <w:pPr>
        <w:pStyle w:val="ListParagraph"/>
        <w:numPr>
          <w:ilvl w:val="0"/>
          <w:numId w:val="16"/>
        </w:numPr>
        <w:tabs>
          <w:tab w:pos="1919" w:val="left" w:leader="none"/>
          <w:tab w:pos="1920" w:val="left" w:leader="none"/>
        </w:tabs>
        <w:spacing w:line="240" w:lineRule="auto" w:before="44" w:after="0"/>
        <w:ind w:left="1920" w:right="0" w:hanging="360"/>
        <w:jc w:val="left"/>
        <w:rPr>
          <w:sz w:val="20"/>
        </w:rPr>
      </w:pPr>
      <w:r>
        <w:rPr>
          <w:position w:val="2"/>
          <w:sz w:val="20"/>
        </w:rPr>
        <w:t>How much </w:t>
      </w:r>
      <w:r>
        <w:rPr>
          <w:b/>
          <w:position w:val="2"/>
          <w:sz w:val="20"/>
        </w:rPr>
        <w:t>Capital </w:t>
      </w:r>
      <w:r>
        <w:rPr>
          <w:position w:val="2"/>
          <w:sz w:val="20"/>
        </w:rPr>
        <w:t>financial institutions hold to cover these</w:t>
      </w:r>
      <w:r>
        <w:rPr>
          <w:spacing w:val="1"/>
          <w:position w:val="2"/>
          <w:sz w:val="20"/>
        </w:rPr>
        <w:t> </w:t>
      </w:r>
      <w:r>
        <w:rPr>
          <w:position w:val="2"/>
          <w:sz w:val="20"/>
        </w:rPr>
        <w:t>losses</w:t>
      </w:r>
    </w:p>
    <w:p>
      <w:pPr>
        <w:pStyle w:val="BodyText"/>
        <w:spacing w:before="197"/>
        <w:ind w:left="1200"/>
      </w:pPr>
      <w:r>
        <w:rPr/>
        <w:t>Three key parameters underpin the calculation of expected loss and risk weighted assets:</w:t>
      </w:r>
    </w:p>
    <w:p>
      <w:pPr>
        <w:pStyle w:val="BodyText"/>
        <w:spacing w:before="9"/>
        <w:rPr>
          <w:sz w:val="21"/>
        </w:rPr>
      </w:pPr>
    </w:p>
    <w:p>
      <w:pPr>
        <w:pStyle w:val="ListParagraph"/>
        <w:numPr>
          <w:ilvl w:val="0"/>
          <w:numId w:val="15"/>
        </w:numPr>
        <w:tabs>
          <w:tab w:pos="1919" w:val="left" w:leader="none"/>
          <w:tab w:pos="1920" w:val="left" w:leader="none"/>
        </w:tabs>
        <w:spacing w:line="225" w:lineRule="auto" w:before="0" w:after="0"/>
        <w:ind w:left="1919" w:right="1142" w:hanging="360"/>
        <w:jc w:val="left"/>
        <w:rPr>
          <w:sz w:val="20"/>
        </w:rPr>
      </w:pPr>
      <w:r>
        <w:rPr>
          <w:b/>
          <w:position w:val="2"/>
          <w:sz w:val="20"/>
        </w:rPr>
        <w:t>Probability of Default (PD) </w:t>
      </w:r>
      <w:r>
        <w:rPr>
          <w:position w:val="2"/>
          <w:sz w:val="20"/>
        </w:rPr>
        <w:t>- the likelihood that a loan will not be repaid and will therefore fall into</w:t>
      </w:r>
      <w:r>
        <w:rPr>
          <w:sz w:val="20"/>
        </w:rPr>
        <w:t> default in the next 12</w:t>
      </w:r>
      <w:r>
        <w:rPr>
          <w:spacing w:val="2"/>
          <w:sz w:val="20"/>
        </w:rPr>
        <w:t> </w:t>
      </w:r>
      <w:r>
        <w:rPr>
          <w:sz w:val="20"/>
        </w:rPr>
        <w:t>months</w:t>
      </w:r>
    </w:p>
    <w:p>
      <w:pPr>
        <w:pStyle w:val="ListParagraph"/>
        <w:numPr>
          <w:ilvl w:val="0"/>
          <w:numId w:val="15"/>
        </w:numPr>
        <w:tabs>
          <w:tab w:pos="1919" w:val="left" w:leader="none"/>
          <w:tab w:pos="1920" w:val="left" w:leader="none"/>
        </w:tabs>
        <w:spacing w:line="232" w:lineRule="auto" w:before="46" w:after="0"/>
        <w:ind w:left="1919" w:right="1352" w:hanging="360"/>
        <w:jc w:val="left"/>
        <w:rPr>
          <w:sz w:val="20"/>
        </w:rPr>
      </w:pPr>
      <w:r>
        <w:rPr>
          <w:b/>
          <w:position w:val="2"/>
          <w:sz w:val="20"/>
        </w:rPr>
        <w:t>Loss Given Default (LGD) </w:t>
      </w:r>
      <w:r>
        <w:rPr>
          <w:position w:val="2"/>
          <w:sz w:val="20"/>
        </w:rPr>
        <w:t>- the estimated economic loss, expressed as a percentage of exposure,</w:t>
      </w:r>
      <w:r>
        <w:rPr>
          <w:sz w:val="20"/>
        </w:rPr>
        <w:t> which will be incurred if an obligor goes into default - in other words, LGD equals: 1 minus the recovery</w:t>
      </w:r>
      <w:r>
        <w:rPr>
          <w:spacing w:val="-5"/>
          <w:sz w:val="20"/>
        </w:rPr>
        <w:t> </w:t>
      </w:r>
      <w:r>
        <w:rPr>
          <w:sz w:val="20"/>
        </w:rPr>
        <w:t>rate</w:t>
      </w:r>
    </w:p>
    <w:p>
      <w:pPr>
        <w:pStyle w:val="ListParagraph"/>
        <w:numPr>
          <w:ilvl w:val="0"/>
          <w:numId w:val="16"/>
        </w:numPr>
        <w:tabs>
          <w:tab w:pos="1919" w:val="left" w:leader="none"/>
          <w:tab w:pos="1920" w:val="left" w:leader="none"/>
        </w:tabs>
        <w:spacing w:line="240" w:lineRule="auto" w:before="40" w:after="0"/>
        <w:ind w:left="1920" w:right="0" w:hanging="360"/>
        <w:jc w:val="left"/>
        <w:rPr>
          <w:sz w:val="20"/>
        </w:rPr>
      </w:pPr>
      <w:r>
        <w:rPr>
          <w:b/>
          <w:position w:val="2"/>
          <w:sz w:val="20"/>
        </w:rPr>
        <w:t>Exposure At Default (EAD) </w:t>
      </w:r>
      <w:r>
        <w:rPr>
          <w:position w:val="2"/>
          <w:sz w:val="20"/>
        </w:rPr>
        <w:t>- a measure of the monetary exposure should an obligor go into</w:t>
      </w:r>
      <w:r>
        <w:rPr>
          <w:spacing w:val="-13"/>
          <w:position w:val="2"/>
          <w:sz w:val="20"/>
        </w:rPr>
        <w:t> </w:t>
      </w:r>
      <w:r>
        <w:rPr>
          <w:position w:val="2"/>
          <w:sz w:val="20"/>
        </w:rPr>
        <w:t>default</w:t>
      </w:r>
    </w:p>
    <w:p>
      <w:pPr>
        <w:pStyle w:val="BodyText"/>
        <w:spacing w:before="199"/>
        <w:ind w:left="1199" w:right="1222"/>
      </w:pPr>
      <w:r>
        <w:rPr/>
        <w:t>The purpose of these regulatory requirements is to strengthen the stability of the banking system by ensuring adequate provisions for loss are made.</w:t>
      </w:r>
    </w:p>
    <w:p>
      <w:pPr>
        <w:pStyle w:val="BodyText"/>
        <w:spacing w:before="9"/>
      </w:pPr>
    </w:p>
    <w:p>
      <w:pPr>
        <w:pStyle w:val="BodyText"/>
        <w:ind w:left="1199" w:right="1317"/>
      </w:pPr>
      <w:r>
        <w:rPr/>
        <w:t>We have also outlined the SAS technology which will be used through a step-by-step approach to apply the theoretical information given into practical examples.</w:t>
      </w:r>
    </w:p>
    <w:p>
      <w:pPr>
        <w:pStyle w:val="BodyText"/>
        <w:spacing w:before="10"/>
      </w:pPr>
    </w:p>
    <w:p>
      <w:pPr>
        <w:pStyle w:val="BodyText"/>
        <w:spacing w:before="1"/>
        <w:ind w:left="1199" w:right="1029"/>
      </w:pPr>
      <w:r>
        <w:rPr/>
        <w:t>In order for financial institutions to estimate these three key parameters that underpin the calculation of EL and RWA, they must begin by utilizing the correct data. Chapter 2 covers the area of sampling and data pre- processing. In this chapter, issues such as variable selection, missing values, and outlier detection are defined and contextualized within the area of credit risk modeling. Practical applications of how these issues can be solved are also given.</w:t>
      </w:r>
    </w:p>
    <w:p>
      <w:pPr>
        <w:pStyle w:val="BodyText"/>
      </w:pPr>
    </w:p>
    <w:p>
      <w:pPr>
        <w:pStyle w:val="BodyText"/>
        <w:spacing w:before="10"/>
        <w:rPr>
          <w:sz w:val="18"/>
        </w:rPr>
      </w:pPr>
      <w:r>
        <w:rPr/>
        <w:pict>
          <v:rect style="position:absolute;margin-left:70.559998pt;margin-top:12.824649pt;width:470.88pt;height:2.16pt;mso-position-horizontal-relative:page;mso-position-vertical-relative:paragraph;z-index:-15709184;mso-wrap-distance-left:0;mso-wrap-distance-right:0" filled="true" fillcolor="#000000" stroked="false">
            <v:fill type="solid"/>
            <w10:wrap type="topAndBottom"/>
          </v:rect>
        </w:pict>
      </w:r>
    </w:p>
    <w:p>
      <w:pPr>
        <w:pStyle w:val="Heading3"/>
        <w:numPr>
          <w:ilvl w:val="1"/>
          <w:numId w:val="13"/>
        </w:numPr>
        <w:tabs>
          <w:tab w:pos="1273" w:val="left" w:leader="none"/>
        </w:tabs>
        <w:spacing w:line="240" w:lineRule="auto" w:before="0" w:after="0"/>
        <w:ind w:left="1272" w:right="0" w:hanging="433"/>
        <w:jc w:val="left"/>
      </w:pPr>
      <w:bookmarkStart w:name="_TOC_250133" w:id="70"/>
      <w:bookmarkStart w:name="1.6 References and Further Reading" w:id="71"/>
      <w:r>
        <w:rPr>
          <w:b w:val="0"/>
        </w:rPr>
      </w:r>
      <w:bookmarkStart w:name="_bookmark10" w:id="72"/>
      <w:bookmarkEnd w:id="72"/>
      <w:r>
        <w:rPr>
          <w:b w:val="0"/>
        </w:rPr>
      </w:r>
      <w:bookmarkStart w:name="_bookmark10" w:id="73"/>
      <w:bookmarkEnd w:id="73"/>
      <w:r>
        <w:rPr/>
        <w:t>Ref</w:t>
      </w:r>
      <w:r>
        <w:rPr/>
        <w:t>erences and Further</w:t>
      </w:r>
      <w:r>
        <w:rPr>
          <w:spacing w:val="3"/>
        </w:rPr>
        <w:t> </w:t>
      </w:r>
      <w:bookmarkEnd w:id="70"/>
      <w:r>
        <w:rPr/>
        <w:t>Reading</w:t>
      </w:r>
    </w:p>
    <w:p>
      <w:pPr>
        <w:spacing w:line="242" w:lineRule="auto" w:before="56"/>
        <w:ind w:left="1920" w:right="1894" w:hanging="721"/>
        <w:jc w:val="left"/>
        <w:rPr>
          <w:sz w:val="20"/>
        </w:rPr>
      </w:pPr>
      <w:r>
        <w:rPr>
          <w:sz w:val="20"/>
        </w:rPr>
        <w:t>Basel Committee on Banking Supervision. 2001a. </w:t>
      </w:r>
      <w:r>
        <w:rPr>
          <w:i/>
          <w:sz w:val="20"/>
        </w:rPr>
        <w:t>The New Basel Capital Accord</w:t>
      </w:r>
      <w:r>
        <w:rPr>
          <w:sz w:val="20"/>
        </w:rPr>
        <w:t>. Jan. Available at: </w:t>
      </w:r>
      <w:hyperlink r:id="rId44">
        <w:r>
          <w:rPr>
            <w:sz w:val="20"/>
            <w:u w:val="single"/>
          </w:rPr>
          <w:t>http://www.bis.org/publ/bcbsca03.pdf</w:t>
        </w:r>
        <w:r>
          <w:rPr>
            <w:sz w:val="20"/>
          </w:rPr>
          <w:t>.</w:t>
        </w:r>
      </w:hyperlink>
    </w:p>
    <w:p>
      <w:pPr>
        <w:spacing w:line="242" w:lineRule="auto" w:before="76"/>
        <w:ind w:left="1920" w:right="1449" w:hanging="721"/>
        <w:jc w:val="left"/>
        <w:rPr>
          <w:sz w:val="20"/>
        </w:rPr>
      </w:pPr>
      <w:r>
        <w:rPr>
          <w:sz w:val="20"/>
        </w:rPr>
        <w:t>Basel Committee on Banking Supervision. 2004. </w:t>
      </w:r>
      <w:r>
        <w:rPr>
          <w:i/>
          <w:sz w:val="20"/>
        </w:rPr>
        <w:t>International Convergence of Capital Measurement and </w:t>
      </w:r>
      <w:r>
        <w:rPr>
          <w:i/>
          <w:sz w:val="20"/>
        </w:rPr>
        <w:t>Capital Standards: a Revised Framework. </w:t>
      </w:r>
      <w:r>
        <w:rPr>
          <w:sz w:val="20"/>
        </w:rPr>
        <w:t>Bank for International Settlements.</w:t>
      </w:r>
    </w:p>
    <w:p>
      <w:pPr>
        <w:pStyle w:val="BodyText"/>
        <w:spacing w:line="242" w:lineRule="auto" w:before="75"/>
        <w:ind w:left="1920" w:right="1161" w:hanging="721"/>
      </w:pPr>
      <w:r>
        <w:rPr/>
        <w:t>SAS Institute. 2002. “Comply and Exceed: Credit Risk Management for Basel II and Beyond.” A SAS White Paper.</w:t>
      </w:r>
    </w:p>
    <w:p>
      <w:pPr>
        <w:pStyle w:val="BodyText"/>
        <w:spacing w:line="242" w:lineRule="auto" w:before="76"/>
        <w:ind w:left="1919" w:right="1539" w:hanging="720"/>
      </w:pPr>
      <w:r>
        <w:rPr/>
        <w:t>Schuermann T. 2004. “What do we know about loss given default?” Working Paper No. 04-01, Wharton Financial Institutions Center, Feb.</w:t>
      </w:r>
    </w:p>
    <w:p>
      <w:pPr>
        <w:spacing w:after="0" w:line="242" w:lineRule="auto"/>
        <w:sectPr>
          <w:pgSz w:w="12240" w:h="15840"/>
          <w:pgMar w:header="722" w:footer="0" w:top="940" w:bottom="280" w:left="600" w:right="500"/>
        </w:sectPr>
      </w:pPr>
    </w:p>
    <w:p>
      <w:pPr>
        <w:pStyle w:val="BodyText"/>
        <w:spacing w:before="4"/>
        <w:rPr>
          <w:sz w:val="17"/>
        </w:rPr>
      </w:pPr>
    </w:p>
    <w:p>
      <w:pPr>
        <w:spacing w:after="0"/>
        <w:rPr>
          <w:sz w:val="17"/>
        </w:rPr>
        <w:sectPr>
          <w:pgSz w:w="12240" w:h="15840"/>
          <w:pgMar w:header="722" w:footer="0" w:top="940" w:bottom="280" w:left="600" w:right="500"/>
        </w:sectPr>
      </w:pPr>
    </w:p>
    <w:p>
      <w:pPr>
        <w:pStyle w:val="BodyText"/>
      </w:pPr>
    </w:p>
    <w:p>
      <w:pPr>
        <w:pStyle w:val="BodyText"/>
      </w:pPr>
    </w:p>
    <w:p>
      <w:pPr>
        <w:pStyle w:val="BodyText"/>
      </w:pPr>
    </w:p>
    <w:p>
      <w:pPr>
        <w:pStyle w:val="Heading2"/>
      </w:pPr>
      <w:bookmarkStart w:name="_TOC_250132" w:id="74"/>
      <w:bookmarkEnd w:id="74"/>
      <w:r>
        <w:rPr>
          <w:w w:val="110"/>
        </w:rPr>
        <w:t>Chapter 2 Sampling and Data Pre-Processing</w:t>
      </w:r>
    </w:p>
    <w:p>
      <w:pPr>
        <w:pStyle w:val="ListParagraph"/>
        <w:numPr>
          <w:ilvl w:val="1"/>
          <w:numId w:val="17"/>
        </w:numPr>
        <w:tabs>
          <w:tab w:pos="1263" w:val="left" w:leader="none"/>
          <w:tab w:pos="10192" w:val="right" w:leader="dot"/>
        </w:tabs>
        <w:spacing w:line="240" w:lineRule="auto" w:before="338" w:after="0"/>
        <w:ind w:left="1262" w:right="0" w:hanging="423"/>
        <w:jc w:val="left"/>
        <w:rPr>
          <w:rFonts w:ascii="Arial"/>
          <w:b/>
          <w:sz w:val="21"/>
        </w:rPr>
      </w:pPr>
      <w:hyperlink w:history="true" w:anchor="_bookmark11">
        <w:r>
          <w:rPr>
            <w:rFonts w:ascii="Arial"/>
            <w:b/>
            <w:w w:val="115"/>
            <w:sz w:val="21"/>
          </w:rPr>
          <w:t>Introduction</w:t>
          <w:tab/>
          <w:t>13</w:t>
        </w:r>
      </w:hyperlink>
    </w:p>
    <w:p>
      <w:pPr>
        <w:pStyle w:val="ListParagraph"/>
        <w:numPr>
          <w:ilvl w:val="1"/>
          <w:numId w:val="17"/>
        </w:numPr>
        <w:tabs>
          <w:tab w:pos="1263" w:val="left" w:leader="none"/>
          <w:tab w:pos="10194" w:val="right" w:leader="dot"/>
        </w:tabs>
        <w:spacing w:line="240" w:lineRule="auto" w:before="119" w:after="0"/>
        <w:ind w:left="1262" w:right="0" w:hanging="423"/>
        <w:jc w:val="left"/>
        <w:rPr>
          <w:rFonts w:ascii="Arial"/>
          <w:b/>
          <w:sz w:val="21"/>
        </w:rPr>
      </w:pPr>
      <w:hyperlink w:history="true" w:anchor="_bookmark12">
        <w:r>
          <w:rPr>
            <w:rFonts w:ascii="Arial"/>
            <w:b/>
            <w:w w:val="110"/>
            <w:sz w:val="21"/>
          </w:rPr>
          <w:t>Sampling and</w:t>
        </w:r>
        <w:r>
          <w:rPr>
            <w:rFonts w:ascii="Arial"/>
            <w:b/>
            <w:spacing w:val="8"/>
            <w:w w:val="110"/>
            <w:sz w:val="21"/>
          </w:rPr>
          <w:t> </w:t>
        </w:r>
        <w:r>
          <w:rPr>
            <w:rFonts w:ascii="Arial"/>
            <w:b/>
            <w:w w:val="110"/>
            <w:sz w:val="21"/>
          </w:rPr>
          <w:t>Variable Selection</w:t>
          <w:tab/>
          <w:t>16</w:t>
        </w:r>
      </w:hyperlink>
    </w:p>
    <w:p>
      <w:pPr>
        <w:pStyle w:val="ListParagraph"/>
        <w:numPr>
          <w:ilvl w:val="2"/>
          <w:numId w:val="17"/>
        </w:numPr>
        <w:tabs>
          <w:tab w:pos="1798" w:val="left" w:leader="none"/>
          <w:tab w:pos="10192" w:val="right" w:leader="dot"/>
        </w:tabs>
        <w:spacing w:line="240" w:lineRule="auto" w:before="34" w:after="0"/>
        <w:ind w:left="1797" w:right="0" w:hanging="527"/>
        <w:jc w:val="left"/>
        <w:rPr>
          <w:rFonts w:ascii="Arial"/>
          <w:b/>
          <w:sz w:val="21"/>
        </w:rPr>
      </w:pPr>
      <w:hyperlink w:history="true" w:anchor="_bookmark13">
        <w:r>
          <w:rPr>
            <w:rFonts w:ascii="Arial"/>
            <w:b/>
            <w:sz w:val="21"/>
          </w:rPr>
          <w:t>Sampling</w:t>
          <w:tab/>
          <w:t>17</w:t>
        </w:r>
      </w:hyperlink>
    </w:p>
    <w:p>
      <w:pPr>
        <w:pStyle w:val="ListParagraph"/>
        <w:numPr>
          <w:ilvl w:val="2"/>
          <w:numId w:val="17"/>
        </w:numPr>
        <w:tabs>
          <w:tab w:pos="1798" w:val="left" w:leader="none"/>
          <w:tab w:pos="10192" w:val="right" w:leader="dot"/>
        </w:tabs>
        <w:spacing w:line="240" w:lineRule="auto" w:before="11" w:after="0"/>
        <w:ind w:left="1797" w:right="0" w:hanging="527"/>
        <w:jc w:val="left"/>
        <w:rPr>
          <w:rFonts w:ascii="Arial"/>
          <w:b/>
          <w:sz w:val="21"/>
        </w:rPr>
      </w:pPr>
      <w:hyperlink w:history="true" w:anchor="_bookmark14">
        <w:r>
          <w:rPr>
            <w:rFonts w:ascii="Arial"/>
            <w:b/>
            <w:sz w:val="21"/>
          </w:rPr>
          <w:t>Variable</w:t>
        </w:r>
        <w:r>
          <w:rPr>
            <w:rFonts w:ascii="Arial"/>
            <w:b/>
            <w:spacing w:val="-1"/>
            <w:sz w:val="21"/>
          </w:rPr>
          <w:t> </w:t>
        </w:r>
        <w:r>
          <w:rPr>
            <w:rFonts w:ascii="Arial"/>
            <w:b/>
            <w:sz w:val="21"/>
          </w:rPr>
          <w:t>Selection</w:t>
          <w:tab/>
          <w:t>18</w:t>
        </w:r>
      </w:hyperlink>
    </w:p>
    <w:p>
      <w:pPr>
        <w:pStyle w:val="ListParagraph"/>
        <w:numPr>
          <w:ilvl w:val="1"/>
          <w:numId w:val="17"/>
        </w:numPr>
        <w:tabs>
          <w:tab w:pos="1263" w:val="left" w:leader="none"/>
          <w:tab w:pos="10191" w:val="right" w:leader="dot"/>
        </w:tabs>
        <w:spacing w:line="240" w:lineRule="auto" w:before="92" w:after="0"/>
        <w:ind w:left="1262" w:right="0" w:hanging="423"/>
        <w:jc w:val="left"/>
        <w:rPr>
          <w:rFonts w:ascii="Arial"/>
          <w:b/>
          <w:sz w:val="21"/>
        </w:rPr>
      </w:pPr>
      <w:hyperlink w:history="true" w:anchor="_bookmark15">
        <w:r>
          <w:rPr>
            <w:rFonts w:ascii="Arial"/>
            <w:b/>
            <w:w w:val="115"/>
            <w:sz w:val="21"/>
          </w:rPr>
          <w:t>Missing Values and</w:t>
        </w:r>
        <w:r>
          <w:rPr>
            <w:rFonts w:ascii="Arial"/>
            <w:b/>
            <w:spacing w:val="-3"/>
            <w:w w:val="115"/>
            <w:sz w:val="21"/>
          </w:rPr>
          <w:t> </w:t>
        </w:r>
        <w:r>
          <w:rPr>
            <w:rFonts w:ascii="Arial"/>
            <w:b/>
            <w:w w:val="115"/>
            <w:sz w:val="21"/>
          </w:rPr>
          <w:t>Outlier Treatment</w:t>
          <w:tab/>
          <w:t>19</w:t>
        </w:r>
      </w:hyperlink>
    </w:p>
    <w:p>
      <w:pPr>
        <w:pStyle w:val="ListParagraph"/>
        <w:numPr>
          <w:ilvl w:val="2"/>
          <w:numId w:val="17"/>
        </w:numPr>
        <w:tabs>
          <w:tab w:pos="1798" w:val="left" w:leader="none"/>
          <w:tab w:pos="10192" w:val="right" w:leader="dot"/>
        </w:tabs>
        <w:spacing w:line="240" w:lineRule="auto" w:before="34" w:after="0"/>
        <w:ind w:left="1797" w:right="0" w:hanging="527"/>
        <w:jc w:val="left"/>
        <w:rPr>
          <w:rFonts w:ascii="Arial"/>
          <w:b/>
          <w:sz w:val="21"/>
        </w:rPr>
      </w:pPr>
      <w:hyperlink w:history="true" w:anchor="_bookmark16">
        <w:r>
          <w:rPr>
            <w:rFonts w:ascii="Arial"/>
            <w:b/>
            <w:sz w:val="21"/>
          </w:rPr>
          <w:t>Missing</w:t>
        </w:r>
        <w:r>
          <w:rPr>
            <w:rFonts w:ascii="Arial"/>
            <w:b/>
            <w:spacing w:val="-2"/>
            <w:sz w:val="21"/>
          </w:rPr>
          <w:t> </w:t>
        </w:r>
        <w:r>
          <w:rPr>
            <w:rFonts w:ascii="Arial"/>
            <w:b/>
            <w:sz w:val="21"/>
          </w:rPr>
          <w:t>Values</w:t>
          <w:tab/>
          <w:t>19</w:t>
        </w:r>
      </w:hyperlink>
    </w:p>
    <w:p>
      <w:pPr>
        <w:pStyle w:val="ListParagraph"/>
        <w:numPr>
          <w:ilvl w:val="2"/>
          <w:numId w:val="17"/>
        </w:numPr>
        <w:tabs>
          <w:tab w:pos="1798" w:val="left" w:leader="none"/>
          <w:tab w:pos="10192" w:val="right" w:leader="dot"/>
        </w:tabs>
        <w:spacing w:line="240" w:lineRule="auto" w:before="9" w:after="0"/>
        <w:ind w:left="1797" w:right="0" w:hanging="527"/>
        <w:jc w:val="left"/>
        <w:rPr>
          <w:rFonts w:ascii="Arial"/>
          <w:b/>
          <w:sz w:val="21"/>
        </w:rPr>
      </w:pPr>
      <w:hyperlink w:history="true" w:anchor="_bookmark17">
        <w:r>
          <w:rPr>
            <w:rFonts w:ascii="Arial"/>
            <w:b/>
            <w:sz w:val="21"/>
          </w:rPr>
          <w:t>Outlier</w:t>
        </w:r>
        <w:r>
          <w:rPr>
            <w:rFonts w:ascii="Arial"/>
            <w:b/>
            <w:spacing w:val="-2"/>
            <w:sz w:val="21"/>
          </w:rPr>
          <w:t> </w:t>
        </w:r>
        <w:r>
          <w:rPr>
            <w:rFonts w:ascii="Arial"/>
            <w:b/>
            <w:sz w:val="21"/>
          </w:rPr>
          <w:t>Detection</w:t>
          <w:tab/>
          <w:t>21</w:t>
        </w:r>
      </w:hyperlink>
    </w:p>
    <w:p>
      <w:pPr>
        <w:pStyle w:val="ListParagraph"/>
        <w:numPr>
          <w:ilvl w:val="1"/>
          <w:numId w:val="17"/>
        </w:numPr>
        <w:tabs>
          <w:tab w:pos="1263" w:val="left" w:leader="none"/>
          <w:tab w:pos="10195" w:val="right" w:leader="dot"/>
        </w:tabs>
        <w:spacing w:line="240" w:lineRule="auto" w:before="94" w:after="0"/>
        <w:ind w:left="1262" w:right="0" w:hanging="423"/>
        <w:jc w:val="left"/>
        <w:rPr>
          <w:rFonts w:ascii="Arial"/>
          <w:b/>
          <w:sz w:val="21"/>
        </w:rPr>
      </w:pPr>
      <w:hyperlink w:history="true" w:anchor="_bookmark18">
        <w:r>
          <w:rPr>
            <w:rFonts w:ascii="Arial"/>
            <w:b/>
            <w:w w:val="110"/>
            <w:sz w:val="21"/>
          </w:rPr>
          <w:t>Data</w:t>
        </w:r>
        <w:r>
          <w:rPr>
            <w:rFonts w:ascii="Arial"/>
            <w:b/>
            <w:spacing w:val="6"/>
            <w:w w:val="110"/>
            <w:sz w:val="21"/>
          </w:rPr>
          <w:t> </w:t>
        </w:r>
        <w:r>
          <w:rPr>
            <w:rFonts w:ascii="Arial"/>
            <w:b/>
            <w:w w:val="110"/>
            <w:sz w:val="21"/>
          </w:rPr>
          <w:t>Segmentation</w:t>
          <w:tab/>
          <w:t>22</w:t>
        </w:r>
      </w:hyperlink>
    </w:p>
    <w:p>
      <w:pPr>
        <w:pStyle w:val="ListParagraph"/>
        <w:numPr>
          <w:ilvl w:val="2"/>
          <w:numId w:val="17"/>
        </w:numPr>
        <w:tabs>
          <w:tab w:pos="1798" w:val="left" w:leader="none"/>
          <w:tab w:pos="10192" w:val="right" w:leader="dot"/>
        </w:tabs>
        <w:spacing w:line="240" w:lineRule="auto" w:before="35" w:after="0"/>
        <w:ind w:left="1797" w:right="0" w:hanging="527"/>
        <w:jc w:val="left"/>
        <w:rPr>
          <w:rFonts w:ascii="Arial"/>
          <w:b/>
          <w:sz w:val="21"/>
        </w:rPr>
      </w:pPr>
      <w:hyperlink w:history="true" w:anchor="_bookmark19">
        <w:r>
          <w:rPr>
            <w:rFonts w:ascii="Arial"/>
            <w:b/>
            <w:sz w:val="21"/>
          </w:rPr>
          <w:t>Decision Trees</w:t>
        </w:r>
        <w:r>
          <w:rPr>
            <w:rFonts w:ascii="Arial"/>
            <w:b/>
            <w:spacing w:val="-4"/>
            <w:sz w:val="21"/>
          </w:rPr>
          <w:t> </w:t>
        </w:r>
        <w:r>
          <w:rPr>
            <w:rFonts w:ascii="Arial"/>
            <w:b/>
            <w:sz w:val="21"/>
          </w:rPr>
          <w:t>for</w:t>
        </w:r>
        <w:r>
          <w:rPr>
            <w:rFonts w:ascii="Arial"/>
            <w:b/>
            <w:spacing w:val="-4"/>
            <w:sz w:val="21"/>
          </w:rPr>
          <w:t> </w:t>
        </w:r>
        <w:r>
          <w:rPr>
            <w:rFonts w:ascii="Arial"/>
            <w:b/>
            <w:sz w:val="21"/>
          </w:rPr>
          <w:t>Segmentation</w:t>
          <w:tab/>
          <w:t>23</w:t>
        </w:r>
      </w:hyperlink>
    </w:p>
    <w:p>
      <w:pPr>
        <w:pStyle w:val="ListParagraph"/>
        <w:numPr>
          <w:ilvl w:val="2"/>
          <w:numId w:val="17"/>
        </w:numPr>
        <w:tabs>
          <w:tab w:pos="1798" w:val="left" w:leader="none"/>
          <w:tab w:pos="10192" w:val="right" w:leader="dot"/>
        </w:tabs>
        <w:spacing w:line="240" w:lineRule="auto" w:before="8" w:after="0"/>
        <w:ind w:left="1797" w:right="0" w:hanging="527"/>
        <w:jc w:val="left"/>
        <w:rPr>
          <w:rFonts w:ascii="Arial"/>
          <w:b/>
          <w:sz w:val="21"/>
        </w:rPr>
      </w:pPr>
      <w:hyperlink w:history="true" w:anchor="_bookmark20">
        <w:r>
          <w:rPr>
            <w:rFonts w:ascii="Arial"/>
            <w:b/>
            <w:sz w:val="21"/>
          </w:rPr>
          <w:t>K-Means</w:t>
        </w:r>
        <w:r>
          <w:rPr>
            <w:rFonts w:ascii="Arial"/>
            <w:b/>
            <w:spacing w:val="-2"/>
            <w:sz w:val="21"/>
          </w:rPr>
          <w:t> </w:t>
        </w:r>
        <w:r>
          <w:rPr>
            <w:rFonts w:ascii="Arial"/>
            <w:b/>
            <w:sz w:val="21"/>
          </w:rPr>
          <w:t>Clustering</w:t>
          <w:tab/>
          <w:t>24</w:t>
        </w:r>
      </w:hyperlink>
    </w:p>
    <w:p>
      <w:pPr>
        <w:pStyle w:val="ListParagraph"/>
        <w:numPr>
          <w:ilvl w:val="1"/>
          <w:numId w:val="17"/>
        </w:numPr>
        <w:tabs>
          <w:tab w:pos="1263" w:val="left" w:leader="none"/>
          <w:tab w:pos="10191" w:val="right" w:leader="dot"/>
        </w:tabs>
        <w:spacing w:line="240" w:lineRule="auto" w:before="94" w:after="0"/>
        <w:ind w:left="1262" w:right="0" w:hanging="423"/>
        <w:jc w:val="left"/>
        <w:rPr>
          <w:rFonts w:ascii="Arial"/>
          <w:b/>
          <w:sz w:val="21"/>
        </w:rPr>
      </w:pPr>
      <w:hyperlink w:history="true" w:anchor="_bookmark21">
        <w:r>
          <w:rPr>
            <w:rFonts w:ascii="Arial"/>
            <w:b/>
            <w:w w:val="110"/>
            <w:sz w:val="21"/>
          </w:rPr>
          <w:t>Chapter</w:t>
        </w:r>
        <w:r>
          <w:rPr>
            <w:rFonts w:ascii="Arial"/>
            <w:b/>
            <w:spacing w:val="5"/>
            <w:w w:val="110"/>
            <w:sz w:val="21"/>
          </w:rPr>
          <w:t> </w:t>
        </w:r>
        <w:r>
          <w:rPr>
            <w:rFonts w:ascii="Arial"/>
            <w:b/>
            <w:w w:val="110"/>
            <w:sz w:val="21"/>
          </w:rPr>
          <w:t>Summary</w:t>
          <w:tab/>
          <w:t>25</w:t>
        </w:r>
      </w:hyperlink>
    </w:p>
    <w:p>
      <w:pPr>
        <w:pStyle w:val="ListParagraph"/>
        <w:numPr>
          <w:ilvl w:val="1"/>
          <w:numId w:val="17"/>
        </w:numPr>
        <w:tabs>
          <w:tab w:pos="1263" w:val="left" w:leader="none"/>
          <w:tab w:pos="10194" w:val="right" w:leader="dot"/>
        </w:tabs>
        <w:spacing w:line="240" w:lineRule="auto" w:before="119" w:after="0"/>
        <w:ind w:left="1262" w:right="0" w:hanging="423"/>
        <w:jc w:val="left"/>
        <w:rPr>
          <w:rFonts w:ascii="Arial"/>
          <w:b/>
          <w:sz w:val="21"/>
        </w:rPr>
      </w:pPr>
      <w:hyperlink w:history="true" w:anchor="_bookmark22">
        <w:r>
          <w:rPr>
            <w:rFonts w:ascii="Arial"/>
            <w:b/>
            <w:w w:val="110"/>
            <w:sz w:val="21"/>
          </w:rPr>
          <w:t>References and</w:t>
        </w:r>
        <w:r>
          <w:rPr>
            <w:rFonts w:ascii="Arial"/>
            <w:b/>
            <w:spacing w:val="10"/>
            <w:w w:val="110"/>
            <w:sz w:val="21"/>
          </w:rPr>
          <w:t> </w:t>
        </w:r>
        <w:r>
          <w:rPr>
            <w:rFonts w:ascii="Arial"/>
            <w:b/>
            <w:w w:val="110"/>
            <w:sz w:val="21"/>
          </w:rPr>
          <w:t>Further</w:t>
        </w:r>
        <w:r>
          <w:rPr>
            <w:rFonts w:ascii="Arial"/>
            <w:b/>
            <w:spacing w:val="5"/>
            <w:w w:val="110"/>
            <w:sz w:val="21"/>
          </w:rPr>
          <w:t> </w:t>
        </w:r>
        <w:r>
          <w:rPr>
            <w:rFonts w:ascii="Arial"/>
            <w:b/>
            <w:w w:val="110"/>
            <w:sz w:val="21"/>
          </w:rPr>
          <w:t>Reading</w:t>
          <w:tab/>
          <w:t>25</w:t>
        </w:r>
      </w:hyperlink>
    </w:p>
    <w:p>
      <w:pPr>
        <w:pStyle w:val="BodyText"/>
        <w:rPr>
          <w:rFonts w:ascii="Arial"/>
          <w:b/>
        </w:rPr>
      </w:pPr>
    </w:p>
    <w:p>
      <w:pPr>
        <w:pStyle w:val="BodyText"/>
        <w:rPr>
          <w:rFonts w:ascii="Arial"/>
          <w:b/>
        </w:rPr>
      </w:pPr>
    </w:p>
    <w:p>
      <w:pPr>
        <w:pStyle w:val="BodyText"/>
        <w:spacing w:before="6"/>
        <w:rPr>
          <w:rFonts w:ascii="Arial"/>
          <w:b/>
        </w:rPr>
      </w:pPr>
      <w:r>
        <w:rPr/>
        <w:pict>
          <v:rect style="position:absolute;margin-left:70.559998pt;margin-top:13.778848pt;width:470.88pt;height:2.16pt;mso-position-horizontal-relative:page;mso-position-vertical-relative:paragraph;z-index:-15708672;mso-wrap-distance-left:0;mso-wrap-distance-right:0" filled="true" fillcolor="#000000" stroked="false">
            <v:fill type="solid"/>
            <w10:wrap type="topAndBottom"/>
          </v:rect>
        </w:pict>
      </w:r>
    </w:p>
    <w:p>
      <w:pPr>
        <w:pStyle w:val="Heading3"/>
        <w:numPr>
          <w:ilvl w:val="1"/>
          <w:numId w:val="18"/>
        </w:numPr>
        <w:tabs>
          <w:tab w:pos="1273" w:val="left" w:leader="none"/>
        </w:tabs>
        <w:spacing w:line="240" w:lineRule="auto" w:before="0" w:after="0"/>
        <w:ind w:left="1272" w:right="0" w:hanging="433"/>
        <w:jc w:val="left"/>
      </w:pPr>
      <w:bookmarkStart w:name="_TOC_250131" w:id="75"/>
      <w:bookmarkStart w:name="Chapter 2" w:id="76"/>
      <w:r>
        <w:rPr>
          <w:b w:val="0"/>
        </w:rPr>
      </w:r>
      <w:bookmarkStart w:name="2.1 Introduction" w:id="77"/>
      <w:bookmarkEnd w:id="77"/>
      <w:r>
        <w:rPr>
          <w:b w:val="0"/>
        </w:rPr>
      </w:r>
      <w:bookmarkStart w:name="_bookmark11" w:id="78"/>
      <w:bookmarkEnd w:id="78"/>
      <w:r>
        <w:rPr>
          <w:b w:val="0"/>
        </w:rPr>
      </w:r>
      <w:bookmarkStart w:name="_bookmark11" w:id="79"/>
      <w:bookmarkEnd w:id="79"/>
      <w:r>
        <w:rPr/>
        <w:t>I</w:t>
      </w:r>
      <w:bookmarkEnd w:id="75"/>
      <w:r>
        <w:rPr/>
        <w:t>ntroduction</w:t>
      </w:r>
    </w:p>
    <w:p>
      <w:pPr>
        <w:pStyle w:val="BodyText"/>
        <w:spacing w:before="59"/>
        <w:ind w:left="1200" w:right="1023" w:hanging="1"/>
      </w:pPr>
      <w:r>
        <w:rPr/>
        <w:t>Data is the key to unlock the creation of robust and accurate models that will provide financial institutions with valuable insight to fully understand the risks they face. However, data is often inadequate on its own and needs to be cleaned, polished, and molded into a much richer form. In order to achieve this, sampling and data pre- processing techniques can be applied in order to give the most accurate and informative insight possible.</w:t>
      </w:r>
    </w:p>
    <w:p>
      <w:pPr>
        <w:pStyle w:val="BodyText"/>
        <w:spacing w:before="9"/>
      </w:pPr>
    </w:p>
    <w:p>
      <w:pPr>
        <w:pStyle w:val="BodyText"/>
        <w:ind w:left="1200" w:right="956"/>
      </w:pPr>
      <w:r>
        <w:rPr/>
        <w:t>There is an often used expression that 80% of a modeler’s effort is spent in the data preparation phase, leaving only 20% for the model development. We would tend to agree with this statement; however, developing a clear, concise and logical data pre-processing strategy at the start of a project can drastically reduce this time for subsequent projects. Once an analyst knows when and where techniques should be used and the pitfalls to be aware of, their time can be spent on the development of better models that will be beneficial to the business.</w:t>
      </w:r>
    </w:p>
    <w:p>
      <w:pPr>
        <w:pStyle w:val="BodyText"/>
        <w:ind w:left="1200" w:right="1258"/>
      </w:pPr>
      <w:r>
        <w:rPr/>
        <w:t>This chapter aims to provide analysts with this knowledge to become more effective and efficient in the data pre-processing phase by answering questions such as:</w:t>
      </w:r>
    </w:p>
    <w:p>
      <w:pPr>
        <w:pStyle w:val="BodyText"/>
        <w:spacing w:before="9"/>
      </w:pPr>
    </w:p>
    <w:p>
      <w:pPr>
        <w:pStyle w:val="ListParagraph"/>
        <w:numPr>
          <w:ilvl w:val="2"/>
          <w:numId w:val="18"/>
        </w:numPr>
        <w:tabs>
          <w:tab w:pos="1919" w:val="left" w:leader="none"/>
          <w:tab w:pos="1920" w:val="left" w:leader="none"/>
        </w:tabs>
        <w:spacing w:line="240" w:lineRule="auto" w:before="1" w:after="0"/>
        <w:ind w:left="1920" w:right="0" w:hanging="360"/>
        <w:jc w:val="left"/>
        <w:rPr>
          <w:sz w:val="20"/>
        </w:rPr>
      </w:pPr>
      <w:r>
        <w:rPr>
          <w:position w:val="2"/>
          <w:sz w:val="20"/>
        </w:rPr>
        <w:t>Why is sampling and data pre-processing so</w:t>
      </w:r>
      <w:r>
        <w:rPr>
          <w:spacing w:val="-2"/>
          <w:position w:val="2"/>
          <w:sz w:val="20"/>
        </w:rPr>
        <w:t> </w:t>
      </w:r>
      <w:r>
        <w:rPr>
          <w:position w:val="2"/>
          <w:sz w:val="20"/>
        </w:rPr>
        <w:t>important?</w:t>
      </w:r>
    </w:p>
    <w:p>
      <w:pPr>
        <w:pStyle w:val="ListParagraph"/>
        <w:numPr>
          <w:ilvl w:val="2"/>
          <w:numId w:val="18"/>
        </w:numPr>
        <w:tabs>
          <w:tab w:pos="1919" w:val="left" w:leader="none"/>
          <w:tab w:pos="1920" w:val="left" w:leader="none"/>
        </w:tabs>
        <w:spacing w:line="240" w:lineRule="auto" w:before="23" w:after="0"/>
        <w:ind w:left="1920" w:right="0" w:hanging="360"/>
        <w:jc w:val="left"/>
        <w:rPr>
          <w:sz w:val="20"/>
        </w:rPr>
      </w:pPr>
      <w:r>
        <w:rPr>
          <w:position w:val="2"/>
          <w:sz w:val="20"/>
        </w:rPr>
        <w:t>What types of pre-processing are required for credit risk</w:t>
      </w:r>
      <w:r>
        <w:rPr>
          <w:spacing w:val="-3"/>
          <w:position w:val="2"/>
          <w:sz w:val="20"/>
        </w:rPr>
        <w:t> </w:t>
      </w:r>
      <w:r>
        <w:rPr>
          <w:position w:val="2"/>
          <w:sz w:val="20"/>
        </w:rPr>
        <w:t>modeling?</w:t>
      </w:r>
    </w:p>
    <w:p>
      <w:pPr>
        <w:pStyle w:val="ListParagraph"/>
        <w:numPr>
          <w:ilvl w:val="0"/>
          <w:numId w:val="19"/>
        </w:numPr>
        <w:tabs>
          <w:tab w:pos="1919" w:val="left" w:leader="none"/>
          <w:tab w:pos="1920" w:val="left" w:leader="none"/>
        </w:tabs>
        <w:spacing w:line="240" w:lineRule="auto" w:before="26" w:after="0"/>
        <w:ind w:left="1920" w:right="0" w:hanging="360"/>
        <w:jc w:val="left"/>
        <w:rPr>
          <w:sz w:val="20"/>
        </w:rPr>
      </w:pPr>
      <w:r>
        <w:rPr>
          <w:position w:val="2"/>
          <w:sz w:val="20"/>
        </w:rPr>
        <w:t>How are these techniques applied in</w:t>
      </w:r>
      <w:r>
        <w:rPr>
          <w:spacing w:val="-7"/>
          <w:position w:val="2"/>
          <w:sz w:val="20"/>
        </w:rPr>
        <w:t> </w:t>
      </w:r>
      <w:r>
        <w:rPr>
          <w:position w:val="2"/>
          <w:sz w:val="20"/>
        </w:rPr>
        <w:t>practice?</w:t>
      </w:r>
    </w:p>
    <w:p>
      <w:pPr>
        <w:pStyle w:val="BodyText"/>
        <w:spacing w:before="198"/>
        <w:ind w:left="1200" w:right="950"/>
      </w:pPr>
      <w:r>
        <w:rPr/>
        <w:t>The fundamental motivations behind the need for data cleansing and pre-processing are that data is not always in a clean fit state for practice. Often data is dirty or “noisy;” for example, a customer’s age might be incorrectly recorded as 200 or their gender encoded as missing. This could purely be the result of the data collection process where human imputation error can prevail, but it is important to understand these inaccuracies in order to accurately understand and profile customers. Others examples</w:t>
      </w:r>
      <w:r>
        <w:rPr>
          <w:spacing w:val="-4"/>
        </w:rPr>
        <w:t> </w:t>
      </w:r>
      <w:r>
        <w:rPr/>
        <w:t>include:</w:t>
      </w:r>
    </w:p>
    <w:p>
      <w:pPr>
        <w:pStyle w:val="BodyText"/>
        <w:spacing w:before="8"/>
        <w:rPr>
          <w:sz w:val="21"/>
        </w:rPr>
      </w:pPr>
    </w:p>
    <w:p>
      <w:pPr>
        <w:pStyle w:val="ListParagraph"/>
        <w:numPr>
          <w:ilvl w:val="2"/>
          <w:numId w:val="18"/>
        </w:numPr>
        <w:tabs>
          <w:tab w:pos="1919" w:val="left" w:leader="none"/>
          <w:tab w:pos="1920" w:val="left" w:leader="none"/>
        </w:tabs>
        <w:spacing w:line="225" w:lineRule="auto" w:before="0" w:after="0"/>
        <w:ind w:left="1919" w:right="1241" w:hanging="360"/>
        <w:jc w:val="left"/>
        <w:rPr>
          <w:sz w:val="20"/>
        </w:rPr>
      </w:pPr>
      <w:r>
        <w:rPr>
          <w:position w:val="2"/>
          <w:sz w:val="20"/>
        </w:rPr>
        <w:t>Inconsistent data where proxy missing values are used; -999 is used to determine a missing value in</w:t>
      </w:r>
      <w:r>
        <w:rPr>
          <w:sz w:val="20"/>
        </w:rPr>
        <w:t> one data feed, whereas 8888 is used in another data</w:t>
      </w:r>
      <w:r>
        <w:rPr>
          <w:spacing w:val="-1"/>
          <w:sz w:val="20"/>
        </w:rPr>
        <w:t> </w:t>
      </w:r>
      <w:r>
        <w:rPr>
          <w:sz w:val="20"/>
        </w:rPr>
        <w:t>feed.</w:t>
      </w:r>
    </w:p>
    <w:p>
      <w:pPr>
        <w:pStyle w:val="ListParagraph"/>
        <w:numPr>
          <w:ilvl w:val="2"/>
          <w:numId w:val="18"/>
        </w:numPr>
        <w:tabs>
          <w:tab w:pos="1919" w:val="left" w:leader="none"/>
          <w:tab w:pos="1920" w:val="left" w:leader="none"/>
        </w:tabs>
        <w:spacing w:line="223" w:lineRule="auto" w:before="56" w:after="0"/>
        <w:ind w:left="1919" w:right="1086" w:hanging="360"/>
        <w:jc w:val="left"/>
        <w:rPr>
          <w:sz w:val="20"/>
        </w:rPr>
      </w:pPr>
      <w:r>
        <w:rPr>
          <w:position w:val="2"/>
          <w:sz w:val="20"/>
        </w:rPr>
        <w:t>Duplication of data; this often occurs where disparate data sources are collated and merged, giving an</w:t>
      </w:r>
      <w:r>
        <w:rPr>
          <w:sz w:val="20"/>
        </w:rPr>
        <w:t> unclear picture of the current state of the</w:t>
      </w:r>
      <w:r>
        <w:rPr>
          <w:spacing w:val="-6"/>
          <w:sz w:val="20"/>
        </w:rPr>
        <w:t> </w:t>
      </w:r>
      <w:r>
        <w:rPr>
          <w:sz w:val="20"/>
        </w:rPr>
        <w:t>data.</w:t>
      </w:r>
    </w:p>
    <w:p>
      <w:pPr>
        <w:spacing w:after="0" w:line="223" w:lineRule="auto"/>
        <w:jc w:val="left"/>
        <w:rPr>
          <w:sz w:val="20"/>
        </w:rPr>
        <w:sectPr>
          <w:headerReference w:type="default" r:id="rId45"/>
          <w:pgSz w:w="12240" w:h="15840"/>
          <w:pgMar w:header="0" w:footer="0" w:top="1500" w:bottom="280" w:left="600" w:right="500"/>
        </w:sectPr>
      </w:pPr>
    </w:p>
    <w:p>
      <w:pPr>
        <w:pStyle w:val="BodyText"/>
      </w:pPr>
    </w:p>
    <w:p>
      <w:pPr>
        <w:pStyle w:val="BodyText"/>
        <w:spacing w:before="9"/>
        <w:rPr>
          <w:sz w:val="24"/>
        </w:rPr>
      </w:pPr>
    </w:p>
    <w:p>
      <w:pPr>
        <w:pStyle w:val="ListParagraph"/>
        <w:numPr>
          <w:ilvl w:val="0"/>
          <w:numId w:val="19"/>
        </w:numPr>
        <w:tabs>
          <w:tab w:pos="1919" w:val="left" w:leader="none"/>
          <w:tab w:pos="1920" w:val="left" w:leader="none"/>
        </w:tabs>
        <w:spacing w:line="218" w:lineRule="auto" w:before="0" w:after="0"/>
        <w:ind w:left="1919" w:right="1013" w:hanging="360"/>
        <w:jc w:val="left"/>
        <w:rPr>
          <w:sz w:val="20"/>
        </w:rPr>
      </w:pPr>
      <w:r>
        <w:rPr>
          <w:position w:val="2"/>
          <w:sz w:val="20"/>
        </w:rPr>
        <w:t>Missing</w:t>
      </w:r>
      <w:r>
        <w:rPr>
          <w:spacing w:val="-4"/>
          <w:position w:val="2"/>
          <w:sz w:val="20"/>
        </w:rPr>
        <w:t> </w:t>
      </w:r>
      <w:r>
        <w:rPr>
          <w:position w:val="2"/>
          <w:sz w:val="20"/>
        </w:rPr>
        <w:t>values</w:t>
      </w:r>
      <w:r>
        <w:rPr>
          <w:spacing w:val="-4"/>
          <w:position w:val="2"/>
          <w:sz w:val="20"/>
        </w:rPr>
        <w:t> </w:t>
      </w:r>
      <w:r>
        <w:rPr>
          <w:position w:val="2"/>
          <w:sz w:val="20"/>
        </w:rPr>
        <w:t>and</w:t>
      </w:r>
      <w:r>
        <w:rPr>
          <w:spacing w:val="-2"/>
          <w:position w:val="2"/>
          <w:sz w:val="20"/>
        </w:rPr>
        <w:t> </w:t>
      </w:r>
      <w:r>
        <w:rPr>
          <w:position w:val="2"/>
          <w:sz w:val="20"/>
        </w:rPr>
        <w:t>extreme</w:t>
      </w:r>
      <w:r>
        <w:rPr>
          <w:spacing w:val="-2"/>
          <w:position w:val="2"/>
          <w:sz w:val="20"/>
        </w:rPr>
        <w:t> </w:t>
      </w:r>
      <w:r>
        <w:rPr>
          <w:position w:val="2"/>
          <w:sz w:val="20"/>
        </w:rPr>
        <w:t>outliers;</w:t>
      </w:r>
      <w:r>
        <w:rPr>
          <w:spacing w:val="-3"/>
          <w:position w:val="2"/>
          <w:sz w:val="20"/>
        </w:rPr>
        <w:t> </w:t>
      </w:r>
      <w:r>
        <w:rPr>
          <w:position w:val="2"/>
          <w:sz w:val="20"/>
        </w:rPr>
        <w:t>these</w:t>
      </w:r>
      <w:r>
        <w:rPr>
          <w:spacing w:val="-3"/>
          <w:position w:val="2"/>
          <w:sz w:val="20"/>
        </w:rPr>
        <w:t> </w:t>
      </w:r>
      <w:r>
        <w:rPr>
          <w:position w:val="2"/>
          <w:sz w:val="20"/>
        </w:rPr>
        <w:t>can</w:t>
      </w:r>
      <w:r>
        <w:rPr>
          <w:spacing w:val="-3"/>
          <w:position w:val="2"/>
          <w:sz w:val="20"/>
        </w:rPr>
        <w:t> </w:t>
      </w:r>
      <w:r>
        <w:rPr>
          <w:position w:val="2"/>
          <w:sz w:val="20"/>
        </w:rPr>
        <w:t>be</w:t>
      </w:r>
      <w:r>
        <w:rPr>
          <w:spacing w:val="-3"/>
          <w:position w:val="2"/>
          <w:sz w:val="20"/>
        </w:rPr>
        <w:t> </w:t>
      </w:r>
      <w:r>
        <w:rPr>
          <w:position w:val="2"/>
          <w:sz w:val="20"/>
        </w:rPr>
        <w:t>treated,</w:t>
      </w:r>
      <w:r>
        <w:rPr>
          <w:spacing w:val="-2"/>
          <w:position w:val="2"/>
          <w:sz w:val="20"/>
        </w:rPr>
        <w:t> </w:t>
      </w:r>
      <w:r>
        <w:rPr>
          <w:position w:val="2"/>
          <w:sz w:val="20"/>
        </w:rPr>
        <w:t>removed</w:t>
      </w:r>
      <w:r>
        <w:rPr>
          <w:spacing w:val="-1"/>
          <w:position w:val="2"/>
          <w:sz w:val="20"/>
        </w:rPr>
        <w:t> </w:t>
      </w:r>
      <w:r>
        <w:rPr>
          <w:position w:val="2"/>
          <w:sz w:val="20"/>
        </w:rPr>
        <w:t>or</w:t>
      </w:r>
      <w:r>
        <w:rPr>
          <w:spacing w:val="-2"/>
          <w:position w:val="2"/>
          <w:sz w:val="20"/>
        </w:rPr>
        <w:t> </w:t>
      </w:r>
      <w:r>
        <w:rPr>
          <w:position w:val="2"/>
          <w:sz w:val="20"/>
        </w:rPr>
        <w:t>used</w:t>
      </w:r>
      <w:r>
        <w:rPr>
          <w:spacing w:val="-2"/>
          <w:position w:val="2"/>
          <w:sz w:val="20"/>
        </w:rPr>
        <w:t> </w:t>
      </w:r>
      <w:r>
        <w:rPr>
          <w:position w:val="2"/>
          <w:sz w:val="20"/>
        </w:rPr>
        <w:t>as</w:t>
      </w:r>
      <w:r>
        <w:rPr>
          <w:spacing w:val="-4"/>
          <w:position w:val="2"/>
          <w:sz w:val="20"/>
        </w:rPr>
        <w:t> </w:t>
      </w:r>
      <w:r>
        <w:rPr>
          <w:position w:val="2"/>
          <w:sz w:val="20"/>
        </w:rPr>
        <w:t>they</w:t>
      </w:r>
      <w:r>
        <w:rPr>
          <w:spacing w:val="-6"/>
          <w:position w:val="2"/>
          <w:sz w:val="20"/>
        </w:rPr>
        <w:t> </w:t>
      </w:r>
      <w:r>
        <w:rPr>
          <w:position w:val="2"/>
          <w:sz w:val="20"/>
        </w:rPr>
        <w:t>are</w:t>
      </w:r>
      <w:r>
        <w:rPr>
          <w:spacing w:val="-3"/>
          <w:position w:val="2"/>
          <w:sz w:val="20"/>
        </w:rPr>
        <w:t> </w:t>
      </w:r>
      <w:r>
        <w:rPr>
          <w:position w:val="2"/>
          <w:sz w:val="20"/>
        </w:rPr>
        <w:t>in</w:t>
      </w:r>
      <w:r>
        <w:rPr>
          <w:spacing w:val="-3"/>
          <w:position w:val="2"/>
          <w:sz w:val="20"/>
        </w:rPr>
        <w:t> </w:t>
      </w:r>
      <w:r>
        <w:rPr>
          <w:position w:val="2"/>
          <w:sz w:val="20"/>
        </w:rPr>
        <w:t>the</w:t>
      </w:r>
      <w:r>
        <w:rPr>
          <w:spacing w:val="-1"/>
          <w:position w:val="2"/>
          <w:sz w:val="20"/>
        </w:rPr>
        <w:t> </w:t>
      </w:r>
      <w:r>
        <w:rPr>
          <w:position w:val="2"/>
          <w:sz w:val="20"/>
        </w:rPr>
        <w:t>modeling</w:t>
      </w:r>
      <w:r>
        <w:rPr>
          <w:sz w:val="20"/>
        </w:rPr>
        <w:t> process. For example, some techniques, such as decision trees (Figure 2.1), can cope with missing values and extreme outliers more effectively than others. Logistic regression cannot handle</w:t>
      </w:r>
      <w:r>
        <w:rPr>
          <w:spacing w:val="-31"/>
          <w:sz w:val="20"/>
        </w:rPr>
        <w:t> </w:t>
      </w:r>
      <w:r>
        <w:rPr>
          <w:sz w:val="20"/>
        </w:rPr>
        <w:t>missing</w:t>
      </w:r>
    </w:p>
    <w:p>
      <w:pPr>
        <w:pStyle w:val="BodyText"/>
        <w:spacing w:before="6"/>
        <w:ind w:left="1919" w:right="969"/>
      </w:pPr>
      <w:r>
        <w:rPr/>
        <w:t>values without excluding observations or applying imputation. (This concept will be discussed in more detail later in the chapter).</w:t>
      </w:r>
    </w:p>
    <w:p>
      <w:pPr>
        <w:pStyle w:val="BodyText"/>
        <w:rPr>
          <w:sz w:val="22"/>
        </w:rPr>
      </w:pPr>
    </w:p>
    <w:p>
      <w:pPr>
        <w:spacing w:before="1"/>
        <w:ind w:left="1200" w:right="0" w:firstLine="0"/>
        <w:jc w:val="left"/>
        <w:rPr>
          <w:rFonts w:ascii="Arial"/>
          <w:b/>
          <w:sz w:val="18"/>
        </w:rPr>
      </w:pPr>
      <w:r>
        <w:rPr/>
        <w:drawing>
          <wp:anchor distT="0" distB="0" distL="0" distR="0" allowOverlap="1" layoutInCell="1" locked="0" behindDoc="0" simplePos="0" relativeHeight="40">
            <wp:simplePos x="0" y="0"/>
            <wp:positionH relativeFrom="page">
              <wp:posOffset>1146390</wp:posOffset>
            </wp:positionH>
            <wp:positionV relativeFrom="paragraph">
              <wp:posOffset>185913</wp:posOffset>
            </wp:positionV>
            <wp:extent cx="5224889" cy="4111752"/>
            <wp:effectExtent l="0" t="0" r="0" b="0"/>
            <wp:wrapTopAndBottom/>
            <wp:docPr id="17" name="image11.jpeg" descr="Figure 2.1: Handling Missing Values in a Decision Tree"/>
            <wp:cNvGraphicFramePr>
              <a:graphicFrameLocks noChangeAspect="1"/>
            </wp:cNvGraphicFramePr>
            <a:graphic>
              <a:graphicData uri="http://schemas.openxmlformats.org/drawingml/2006/picture">
                <pic:pic>
                  <pic:nvPicPr>
                    <pic:cNvPr id="18" name="image11.jpeg"/>
                    <pic:cNvPicPr/>
                  </pic:nvPicPr>
                  <pic:blipFill>
                    <a:blip r:embed="rId48" cstate="print"/>
                    <a:stretch>
                      <a:fillRect/>
                    </a:stretch>
                  </pic:blipFill>
                  <pic:spPr>
                    <a:xfrm>
                      <a:off x="0" y="0"/>
                      <a:ext cx="5224889" cy="4111752"/>
                    </a:xfrm>
                    <a:prstGeom prst="rect">
                      <a:avLst/>
                    </a:prstGeom>
                  </pic:spPr>
                </pic:pic>
              </a:graphicData>
            </a:graphic>
          </wp:anchor>
        </w:drawing>
      </w:r>
      <w:bookmarkStart w:name="Figure 2.1: Handling Missing Values in a" w:id="80"/>
      <w:bookmarkEnd w:id="80"/>
      <w:r>
        <w:rPr/>
      </w:r>
      <w:r>
        <w:rPr>
          <w:rFonts w:ascii="Arial"/>
          <w:b/>
          <w:sz w:val="18"/>
        </w:rPr>
        <w:t>Figure 2.1: Handling Missing Values in a Decision Tree</w:t>
      </w:r>
    </w:p>
    <w:p>
      <w:pPr>
        <w:pStyle w:val="BodyText"/>
        <w:spacing w:before="4"/>
        <w:rPr>
          <w:rFonts w:ascii="Arial"/>
          <w:b/>
        </w:rPr>
      </w:pPr>
    </w:p>
    <w:p>
      <w:pPr>
        <w:pStyle w:val="BodyText"/>
        <w:spacing w:before="1"/>
        <w:ind w:left="1199" w:right="1062"/>
      </w:pPr>
      <w:r>
        <w:rPr/>
        <w:t>A well-worn term in the field of data modeling is “garbage in, garbage out,” meaning that if the data you have coming into your model is incorrect, inconsistent, and dirty then an inaccurate model will result no matter how much time is spent on the modeling phase. It is also worth noting that this is by no means an easy process; as mentioned above, data pre-processing tends to be time consuming. The rule of thumb is to spend 80% of your time preparing the data to 20% of the time actually spent on building accurate models.</w:t>
      </w:r>
    </w:p>
    <w:p>
      <w:pPr>
        <w:pStyle w:val="BodyText"/>
        <w:spacing w:before="9"/>
      </w:pPr>
    </w:p>
    <w:p>
      <w:pPr>
        <w:pStyle w:val="BodyText"/>
        <w:spacing w:before="1"/>
        <w:ind w:left="1199" w:right="1290"/>
      </w:pPr>
      <w:r>
        <w:rPr/>
        <w:t>Data values can also come in a variety of forms. The types of variables typically utilized within a credit risk model build fall into two distinct categories; Interval and Discrete.</w:t>
      </w:r>
    </w:p>
    <w:p>
      <w:pPr>
        <w:pStyle w:val="BodyText"/>
        <w:spacing w:before="3"/>
      </w:pPr>
    </w:p>
    <w:p>
      <w:pPr>
        <w:pStyle w:val="BodyText"/>
        <w:spacing w:line="238" w:lineRule="exact"/>
        <w:ind w:left="1199"/>
      </w:pPr>
      <w:r>
        <w:rPr>
          <w:position w:val="1"/>
        </w:rPr>
        <w:t>Interval variables (also termed continuous) are variables that typically can take any numeric value from </w:t>
      </w:r>
      <w:r>
        <w:rPr>
          <w:rFonts w:ascii="Symbol" w:hAnsi="Symbol"/>
        </w:rPr>
        <w:t></w:t>
      </w:r>
      <w:r>
        <w:rPr/>
        <w:t> </w:t>
      </w:r>
      <w:r>
        <w:rPr>
          <w:position w:val="1"/>
        </w:rPr>
        <w:t>to</w:t>
      </w:r>
    </w:p>
    <w:p>
      <w:pPr>
        <w:pStyle w:val="BodyText"/>
        <w:spacing w:line="237" w:lineRule="auto"/>
        <w:ind w:left="1199" w:right="1046" w:firstLine="32"/>
      </w:pPr>
      <w:r>
        <w:rPr>
          <w:rFonts w:ascii="Symbol" w:hAnsi="Symbol"/>
        </w:rPr>
        <w:t></w:t>
      </w:r>
      <w:r>
        <w:rPr/>
        <w:t> </w:t>
      </w:r>
      <w:r>
        <w:rPr>
          <w:position w:val="1"/>
        </w:rPr>
        <w:t>. Examples of interval variables are any monetary amount such as current balance, income, or amount </w:t>
      </w:r>
      <w:r>
        <w:rPr/>
        <w:t>outstanding. Discrete variables can be both numeric and non-numeric but contain distinct separate values that are not continuous. Discrete variables can be further split into three categories: Nominal, Ordinal, and Binary. Nominal variables contain no order between the values, such as marital status (Married, Single, Divorced, etc.) or Gender (Male, Female, and Unknown). Ordinal variables share the same properties as Nominal variables; however, there is a ranked ordering or hierarchy between the variables for example rating grades (AAA, AA, A…). Binary variables contain two distinct categories of data, for example, if a customer has defaulted (bad category) or not defaulted (good category) on a loan.</w:t>
      </w:r>
    </w:p>
    <w:p>
      <w:pPr>
        <w:spacing w:after="0" w:line="237" w:lineRule="auto"/>
        <w:sectPr>
          <w:headerReference w:type="even" r:id="rId46"/>
          <w:headerReference w:type="default" r:id="rId47"/>
          <w:pgSz w:w="12240" w:h="15840"/>
          <w:pgMar w:header="722" w:footer="0" w:top="940" w:bottom="280" w:left="600" w:right="500"/>
          <w:pgNumType w:start="14"/>
        </w:sectPr>
      </w:pPr>
    </w:p>
    <w:p>
      <w:pPr>
        <w:pStyle w:val="BodyText"/>
      </w:pPr>
    </w:p>
    <w:p>
      <w:pPr>
        <w:pStyle w:val="BodyText"/>
        <w:spacing w:before="7"/>
        <w:rPr>
          <w:sz w:val="22"/>
        </w:rPr>
      </w:pPr>
    </w:p>
    <w:p>
      <w:pPr>
        <w:pStyle w:val="BodyText"/>
        <w:ind w:left="1199" w:right="1223"/>
      </w:pPr>
      <w:r>
        <w:rPr/>
        <w:t>When preparing data for use with SAS Enterprise Miner, one must first identify how the data will be treated. Figure 2.2 shows how the data is divided into categories.</w:t>
      </w:r>
    </w:p>
    <w:p>
      <w:pPr>
        <w:pStyle w:val="BodyText"/>
        <w:spacing w:before="1"/>
        <w:rPr>
          <w:sz w:val="22"/>
        </w:rPr>
      </w:pPr>
    </w:p>
    <w:p>
      <w:pPr>
        <w:spacing w:before="0"/>
        <w:ind w:left="1200" w:right="0" w:firstLine="0"/>
        <w:jc w:val="left"/>
        <w:rPr>
          <w:rFonts w:ascii="Arial"/>
          <w:b/>
          <w:sz w:val="18"/>
        </w:rPr>
      </w:pPr>
      <w:r>
        <w:rPr/>
        <w:drawing>
          <wp:anchor distT="0" distB="0" distL="0" distR="0" allowOverlap="1" layoutInCell="1" locked="0" behindDoc="0" simplePos="0" relativeHeight="41">
            <wp:simplePos x="0" y="0"/>
            <wp:positionH relativeFrom="page">
              <wp:posOffset>1145835</wp:posOffset>
            </wp:positionH>
            <wp:positionV relativeFrom="paragraph">
              <wp:posOffset>184720</wp:posOffset>
            </wp:positionV>
            <wp:extent cx="5168181" cy="3040379"/>
            <wp:effectExtent l="0" t="0" r="0" b="0"/>
            <wp:wrapTopAndBottom/>
            <wp:docPr id="19" name="image12.jpeg" descr="Figure 2.2: Enterprise Miner Data Source Wizard"/>
            <wp:cNvGraphicFramePr>
              <a:graphicFrameLocks noChangeAspect="1"/>
            </wp:cNvGraphicFramePr>
            <a:graphic>
              <a:graphicData uri="http://schemas.openxmlformats.org/drawingml/2006/picture">
                <pic:pic>
                  <pic:nvPicPr>
                    <pic:cNvPr id="20" name="image12.jpeg"/>
                    <pic:cNvPicPr/>
                  </pic:nvPicPr>
                  <pic:blipFill>
                    <a:blip r:embed="rId49" cstate="print"/>
                    <a:stretch>
                      <a:fillRect/>
                    </a:stretch>
                  </pic:blipFill>
                  <pic:spPr>
                    <a:xfrm>
                      <a:off x="0" y="0"/>
                      <a:ext cx="5168181" cy="3040379"/>
                    </a:xfrm>
                    <a:prstGeom prst="rect">
                      <a:avLst/>
                    </a:prstGeom>
                  </pic:spPr>
                </pic:pic>
              </a:graphicData>
            </a:graphic>
          </wp:anchor>
        </w:drawing>
      </w:r>
      <w:bookmarkStart w:name="Figure 2.2: Enterprise Miner Data Source" w:id="81"/>
      <w:bookmarkEnd w:id="81"/>
      <w:r>
        <w:rPr/>
      </w:r>
      <w:r>
        <w:rPr>
          <w:rFonts w:ascii="Arial"/>
          <w:b/>
          <w:sz w:val="18"/>
        </w:rPr>
        <w:t>Figure 2.2: Enterprise Miner Data Source Wizard</w:t>
      </w:r>
    </w:p>
    <w:p>
      <w:pPr>
        <w:pStyle w:val="BodyText"/>
        <w:spacing w:before="161"/>
        <w:ind w:left="1200" w:right="1017"/>
      </w:pPr>
      <w:r>
        <w:rPr/>
        <w:t>The Enterprise Miner Data Source Wizard automatically assigns estimated levels to the data being brought into the workspace. This should then be explored to determine whether the correct levels have been assigned to the variables of interest. Figure 2.3 shows how you can explore the variable distributions.</w:t>
      </w:r>
    </w:p>
    <w:p>
      <w:pPr>
        <w:spacing w:after="0"/>
        <w:sectPr>
          <w:pgSz w:w="12240" w:h="15840"/>
          <w:pgMar w:header="722" w:footer="0" w:top="940" w:bottom="280" w:left="600" w:right="500"/>
        </w:sectPr>
      </w:pPr>
    </w:p>
    <w:p>
      <w:pPr>
        <w:pStyle w:val="BodyText"/>
      </w:pPr>
    </w:p>
    <w:p>
      <w:pPr>
        <w:pStyle w:val="BodyText"/>
        <w:spacing w:before="8"/>
        <w:rPr>
          <w:sz w:val="23"/>
        </w:rPr>
      </w:pPr>
    </w:p>
    <w:p>
      <w:pPr>
        <w:spacing w:line="247" w:lineRule="auto" w:before="1"/>
        <w:ind w:left="1200" w:right="1305" w:hanging="1"/>
        <w:jc w:val="left"/>
        <w:rPr>
          <w:rFonts w:ascii="Arial"/>
          <w:b/>
          <w:sz w:val="18"/>
        </w:rPr>
      </w:pPr>
      <w:r>
        <w:rPr/>
        <w:drawing>
          <wp:anchor distT="0" distB="0" distL="0" distR="0" allowOverlap="1" layoutInCell="1" locked="0" behindDoc="0" simplePos="0" relativeHeight="42">
            <wp:simplePos x="0" y="0"/>
            <wp:positionH relativeFrom="page">
              <wp:posOffset>1145946</wp:posOffset>
            </wp:positionH>
            <wp:positionV relativeFrom="paragraph">
              <wp:posOffset>322629</wp:posOffset>
            </wp:positionV>
            <wp:extent cx="5594981" cy="4688967"/>
            <wp:effectExtent l="0" t="0" r="0" b="0"/>
            <wp:wrapTopAndBottom/>
            <wp:docPr id="21" name="image13.jpeg" descr="Figure 2.3: Variable Distributions Displayed in the Explore Tab of the Enterprise Miner Data Source Wizard"/>
            <wp:cNvGraphicFramePr>
              <a:graphicFrameLocks noChangeAspect="1"/>
            </wp:cNvGraphicFramePr>
            <a:graphic>
              <a:graphicData uri="http://schemas.openxmlformats.org/drawingml/2006/picture">
                <pic:pic>
                  <pic:nvPicPr>
                    <pic:cNvPr id="22" name="image13.jpeg"/>
                    <pic:cNvPicPr/>
                  </pic:nvPicPr>
                  <pic:blipFill>
                    <a:blip r:embed="rId50" cstate="print"/>
                    <a:stretch>
                      <a:fillRect/>
                    </a:stretch>
                  </pic:blipFill>
                  <pic:spPr>
                    <a:xfrm>
                      <a:off x="0" y="0"/>
                      <a:ext cx="5594981" cy="4688967"/>
                    </a:xfrm>
                    <a:prstGeom prst="rect">
                      <a:avLst/>
                    </a:prstGeom>
                  </pic:spPr>
                </pic:pic>
              </a:graphicData>
            </a:graphic>
          </wp:anchor>
        </w:drawing>
      </w:r>
      <w:bookmarkStart w:name="Figure 2.3: Variable Distributions Displ" w:id="82"/>
      <w:bookmarkEnd w:id="82"/>
      <w:r>
        <w:rPr/>
      </w:r>
      <w:r>
        <w:rPr>
          <w:rFonts w:ascii="Arial"/>
          <w:b/>
          <w:sz w:val="18"/>
        </w:rPr>
        <w:t>Figure 2.3: Variable Distributions Displayed in the Explore Tab of the Enterprise Miner Data Source Wizard</w:t>
      </w:r>
    </w:p>
    <w:p>
      <w:pPr>
        <w:pStyle w:val="BodyText"/>
        <w:spacing w:before="8"/>
        <w:rPr>
          <w:rFonts w:ascii="Arial"/>
          <w:b/>
          <w:sz w:val="15"/>
        </w:rPr>
      </w:pPr>
    </w:p>
    <w:p>
      <w:pPr>
        <w:pStyle w:val="BodyText"/>
        <w:ind w:left="1199" w:right="1284"/>
      </w:pPr>
      <w:r>
        <w:rPr/>
        <w:t>This chapter will highlight the key data pre-processing techniques required in a credit risk modeling context before a modeling project is undertaken. The areas we will focus on are:</w:t>
      </w:r>
    </w:p>
    <w:p>
      <w:pPr>
        <w:pStyle w:val="BodyText"/>
        <w:spacing w:before="10"/>
      </w:pPr>
    </w:p>
    <w:p>
      <w:pPr>
        <w:pStyle w:val="ListParagraph"/>
        <w:numPr>
          <w:ilvl w:val="2"/>
          <w:numId w:val="18"/>
        </w:numPr>
        <w:tabs>
          <w:tab w:pos="1919" w:val="left" w:leader="none"/>
          <w:tab w:pos="1920" w:val="left" w:leader="none"/>
        </w:tabs>
        <w:spacing w:line="240" w:lineRule="auto" w:before="0" w:after="0"/>
        <w:ind w:left="1920" w:right="0" w:hanging="360"/>
        <w:jc w:val="left"/>
        <w:rPr>
          <w:sz w:val="20"/>
        </w:rPr>
      </w:pPr>
      <w:r>
        <w:rPr>
          <w:position w:val="2"/>
          <w:sz w:val="20"/>
        </w:rPr>
        <w:t>Sampling</w:t>
      </w:r>
    </w:p>
    <w:p>
      <w:pPr>
        <w:pStyle w:val="ListParagraph"/>
        <w:numPr>
          <w:ilvl w:val="2"/>
          <w:numId w:val="18"/>
        </w:numPr>
        <w:tabs>
          <w:tab w:pos="1919" w:val="left" w:leader="none"/>
          <w:tab w:pos="1920" w:val="left" w:leader="none"/>
        </w:tabs>
        <w:spacing w:line="240" w:lineRule="auto" w:before="23" w:after="0"/>
        <w:ind w:left="1920" w:right="0" w:hanging="360"/>
        <w:jc w:val="left"/>
        <w:rPr>
          <w:sz w:val="20"/>
        </w:rPr>
      </w:pPr>
      <w:r>
        <w:rPr>
          <w:position w:val="2"/>
          <w:sz w:val="20"/>
        </w:rPr>
        <w:t>Variable selection and correlation</w:t>
      </w:r>
      <w:r>
        <w:rPr>
          <w:spacing w:val="-3"/>
          <w:position w:val="2"/>
          <w:sz w:val="20"/>
        </w:rPr>
        <w:t> </w:t>
      </w:r>
      <w:r>
        <w:rPr>
          <w:position w:val="2"/>
          <w:sz w:val="20"/>
        </w:rPr>
        <w:t>analysis</w:t>
      </w:r>
    </w:p>
    <w:p>
      <w:pPr>
        <w:pStyle w:val="ListParagraph"/>
        <w:numPr>
          <w:ilvl w:val="2"/>
          <w:numId w:val="18"/>
        </w:numPr>
        <w:tabs>
          <w:tab w:pos="1919" w:val="left" w:leader="none"/>
          <w:tab w:pos="1920" w:val="left" w:leader="none"/>
        </w:tabs>
        <w:spacing w:line="240" w:lineRule="auto" w:before="26" w:after="0"/>
        <w:ind w:left="1920" w:right="0" w:hanging="360"/>
        <w:jc w:val="left"/>
        <w:rPr>
          <w:sz w:val="20"/>
        </w:rPr>
      </w:pPr>
      <w:r>
        <w:rPr>
          <w:position w:val="2"/>
          <w:sz w:val="20"/>
        </w:rPr>
        <w:t>Missing</w:t>
      </w:r>
      <w:r>
        <w:rPr>
          <w:spacing w:val="-2"/>
          <w:position w:val="2"/>
          <w:sz w:val="20"/>
        </w:rPr>
        <w:t> </w:t>
      </w:r>
      <w:r>
        <w:rPr>
          <w:position w:val="2"/>
          <w:sz w:val="20"/>
        </w:rPr>
        <w:t>values</w:t>
      </w:r>
    </w:p>
    <w:p>
      <w:pPr>
        <w:pStyle w:val="ListParagraph"/>
        <w:numPr>
          <w:ilvl w:val="2"/>
          <w:numId w:val="18"/>
        </w:numPr>
        <w:tabs>
          <w:tab w:pos="1919" w:val="left" w:leader="none"/>
          <w:tab w:pos="1920" w:val="left" w:leader="none"/>
        </w:tabs>
        <w:spacing w:line="240" w:lineRule="auto" w:before="23" w:after="0"/>
        <w:ind w:left="1920" w:right="0" w:hanging="360"/>
        <w:jc w:val="left"/>
        <w:rPr>
          <w:sz w:val="20"/>
        </w:rPr>
      </w:pPr>
      <w:r>
        <w:rPr>
          <w:position w:val="2"/>
          <w:sz w:val="20"/>
        </w:rPr>
        <w:t>Outlier detection and treatment</w:t>
      </w:r>
    </w:p>
    <w:p>
      <w:pPr>
        <w:pStyle w:val="ListParagraph"/>
        <w:numPr>
          <w:ilvl w:val="0"/>
          <w:numId w:val="19"/>
        </w:numPr>
        <w:tabs>
          <w:tab w:pos="1919" w:val="left" w:leader="none"/>
          <w:tab w:pos="1920" w:val="left" w:leader="none"/>
        </w:tabs>
        <w:spacing w:line="240" w:lineRule="auto" w:before="27" w:after="0"/>
        <w:ind w:left="1920" w:right="0" w:hanging="360"/>
        <w:jc w:val="left"/>
        <w:rPr>
          <w:sz w:val="20"/>
        </w:rPr>
      </w:pPr>
      <w:r>
        <w:rPr>
          <w:position w:val="2"/>
          <w:sz w:val="20"/>
        </w:rPr>
        <w:t>Clustering &amp;</w:t>
      </w:r>
      <w:r>
        <w:rPr>
          <w:spacing w:val="-1"/>
          <w:position w:val="2"/>
          <w:sz w:val="20"/>
        </w:rPr>
        <w:t> </w:t>
      </w:r>
      <w:r>
        <w:rPr>
          <w:position w:val="2"/>
          <w:sz w:val="20"/>
        </w:rPr>
        <w:t>Segmentation</w:t>
      </w:r>
    </w:p>
    <w:p>
      <w:pPr>
        <w:pStyle w:val="BodyText"/>
        <w:spacing w:before="197"/>
        <w:ind w:left="1200" w:right="978" w:hanging="1"/>
      </w:pPr>
      <w:r>
        <w:rPr/>
        <w:t>Throughout this chapter, we will utilize SAS software capabilities and show with examples how each technique can be achieved in practice.</w:t>
      </w:r>
    </w:p>
    <w:p>
      <w:pPr>
        <w:pStyle w:val="BodyText"/>
      </w:pPr>
    </w:p>
    <w:p>
      <w:pPr>
        <w:pStyle w:val="BodyText"/>
        <w:rPr>
          <w:sz w:val="19"/>
        </w:rPr>
      </w:pPr>
      <w:r>
        <w:rPr/>
        <w:pict>
          <v:rect style="position:absolute;margin-left:70.559998pt;margin-top:12.890197pt;width:470.88pt;height:2.16pt;mso-position-horizontal-relative:page;mso-position-vertical-relative:paragraph;z-index:-15706624;mso-wrap-distance-left:0;mso-wrap-distance-right:0" filled="true" fillcolor="#000000" stroked="false">
            <v:fill type="solid"/>
            <w10:wrap type="topAndBottom"/>
          </v:rect>
        </w:pict>
      </w:r>
    </w:p>
    <w:p>
      <w:pPr>
        <w:pStyle w:val="Heading3"/>
        <w:numPr>
          <w:ilvl w:val="1"/>
          <w:numId w:val="18"/>
        </w:numPr>
        <w:tabs>
          <w:tab w:pos="1273" w:val="left" w:leader="none"/>
        </w:tabs>
        <w:spacing w:line="240" w:lineRule="auto" w:before="0" w:after="0"/>
        <w:ind w:left="1272" w:right="0" w:hanging="433"/>
        <w:jc w:val="left"/>
      </w:pPr>
      <w:bookmarkStart w:name="_TOC_250130" w:id="83"/>
      <w:bookmarkStart w:name="2.2 Sampling and Variable Selection" w:id="84"/>
      <w:r>
        <w:rPr>
          <w:b w:val="0"/>
        </w:rPr>
      </w:r>
      <w:bookmarkStart w:name="_bookmark12" w:id="85"/>
      <w:bookmarkEnd w:id="85"/>
      <w:r>
        <w:rPr>
          <w:b w:val="0"/>
        </w:rPr>
      </w:r>
      <w:bookmarkStart w:name="_bookmark12" w:id="86"/>
      <w:bookmarkEnd w:id="86"/>
      <w:r>
        <w:rPr/>
        <w:t>S</w:t>
      </w:r>
      <w:r>
        <w:rPr/>
        <w:t>ampling and Variable</w:t>
      </w:r>
      <w:r>
        <w:rPr>
          <w:spacing w:val="-4"/>
        </w:rPr>
        <w:t> </w:t>
      </w:r>
      <w:bookmarkEnd w:id="83"/>
      <w:r>
        <w:rPr/>
        <w:t>Selection</w:t>
      </w:r>
    </w:p>
    <w:p>
      <w:pPr>
        <w:pStyle w:val="BodyText"/>
        <w:spacing w:before="56"/>
        <w:ind w:left="1199" w:right="1078"/>
      </w:pPr>
      <w:r>
        <w:rPr/>
        <w:t>In this section, we discuss the topics of data sampling and variable selection in the context of credit risk model development. We explore how sampling methodologies are chosen as well as how data is partitioned into separate roles for use in model building and validation. The techniques that are available for variable selection are given as well as a process for variable reduction in a model development project.</w:t>
      </w:r>
    </w:p>
    <w:p>
      <w:pPr>
        <w:spacing w:after="0"/>
        <w:sectPr>
          <w:pgSz w:w="12240" w:h="15840"/>
          <w:pgMar w:header="722" w:footer="0" w:top="940" w:bottom="280" w:left="600" w:right="500"/>
        </w:sectPr>
      </w:pPr>
    </w:p>
    <w:p>
      <w:pPr>
        <w:pStyle w:val="BodyText"/>
      </w:pPr>
    </w:p>
    <w:p>
      <w:pPr>
        <w:pStyle w:val="BodyText"/>
        <w:spacing w:before="2"/>
        <w:rPr>
          <w:sz w:val="23"/>
        </w:rPr>
      </w:pPr>
    </w:p>
    <w:p>
      <w:pPr>
        <w:pStyle w:val="BodyText"/>
        <w:spacing w:line="20" w:lineRule="exact"/>
        <w:ind w:left="1171"/>
        <w:rPr>
          <w:sz w:val="2"/>
        </w:rPr>
      </w:pPr>
      <w:r>
        <w:rPr>
          <w:sz w:val="2"/>
        </w:rPr>
        <w:pict>
          <v:group style="width:452.9pt;height:1pt;mso-position-horizontal-relative:char;mso-position-vertical-relative:line" coordorigin="0,0" coordsize="9058,20">
            <v:rect style="position:absolute;left:0;top:0;width:9058;height:20" filled="true" fillcolor="#000000" stroked="false">
              <v:fill type="solid"/>
            </v:rect>
          </v:group>
        </w:pict>
      </w:r>
      <w:r>
        <w:rPr>
          <w:sz w:val="2"/>
        </w:rPr>
      </w:r>
    </w:p>
    <w:p>
      <w:pPr>
        <w:numPr>
          <w:ilvl w:val="2"/>
          <w:numId w:val="20"/>
        </w:numPr>
        <w:tabs>
          <w:tab w:pos="1700" w:val="left" w:leader="none"/>
        </w:tabs>
        <w:spacing w:before="27"/>
        <w:ind w:left="1699" w:right="0" w:hanging="500"/>
        <w:jc w:val="left"/>
        <w:rPr>
          <w:rFonts w:ascii="Arial"/>
          <w:b/>
          <w:sz w:val="20"/>
        </w:rPr>
      </w:pPr>
      <w:bookmarkStart w:name="_TOC_250129" w:id="87"/>
      <w:bookmarkStart w:name="2.2.1 Sampling" w:id="88"/>
      <w:r>
        <w:rPr/>
      </w:r>
      <w:bookmarkStart w:name="_bookmark13" w:id="89"/>
      <w:bookmarkEnd w:id="89"/>
      <w:r>
        <w:rPr/>
      </w:r>
      <w:bookmarkStart w:name="_bookmark13" w:id="90"/>
      <w:bookmarkEnd w:id="90"/>
      <w:r>
        <w:rPr>
          <w:rFonts w:ascii="Arial"/>
          <w:b/>
          <w:sz w:val="20"/>
        </w:rPr>
        <w:t>S</w:t>
      </w:r>
      <w:bookmarkEnd w:id="87"/>
      <w:r>
        <w:rPr>
          <w:rFonts w:ascii="Arial"/>
          <w:b/>
          <w:sz w:val="20"/>
        </w:rPr>
        <w:t>ampling</w:t>
      </w:r>
    </w:p>
    <w:p>
      <w:pPr>
        <w:pStyle w:val="BodyText"/>
        <w:spacing w:before="54"/>
        <w:ind w:left="1199" w:right="950"/>
      </w:pPr>
      <w:r>
        <w:rPr/>
        <w:t>Sampling is the process of extracting a relevant number of historical data cases (in this case, credit card applicants) from a larger database. From a credit risk perspective, the extracted sample needs to be fit for the type of business analysis being undertaken. It is often impractical to build a model on the full population, as this can be time-consuming and involve a high volume of processing. It is therefore important to first determine what population is required for the business problem being solved. Of equal importance is the timescales for which the sample is taken; for example, what window of the data do you need to extract? Do you want to focus on more recent data or have a longer sample history? Another consideration to make is the distribution of the target you wish to estimate. With regards to estimating whether a customer will default or not, some portfolios will exhibit a large class imbalance with a 1% default rate to 99% non-default rate. When class imbalances are present, techniques such as under-sampling the non-defaults or over-sampling the defaulting observations may be needed to address this imbalance.</w:t>
      </w:r>
    </w:p>
    <w:p>
      <w:pPr>
        <w:pStyle w:val="BodyText"/>
        <w:spacing w:before="11"/>
      </w:pPr>
    </w:p>
    <w:p>
      <w:pPr>
        <w:pStyle w:val="BodyText"/>
        <w:ind w:left="1199" w:right="1151"/>
      </w:pPr>
      <w:r>
        <w:rPr/>
        <w:t>For successful data sampling, samples must be from a normal business period to give as accurate a picture as possible of the target population that is being estimated. For example, considerations around global economic conditions and downturns in the economy must be taken into account when identifying a normal business period. A performance window must also be taken that is long enough to stabilize the bad rate over time (12 - 18 months). Examples of sampling problems experienced in credit risk modeling include:</w:t>
      </w:r>
    </w:p>
    <w:p>
      <w:pPr>
        <w:pStyle w:val="BodyText"/>
        <w:spacing w:before="10"/>
      </w:pPr>
    </w:p>
    <w:p>
      <w:pPr>
        <w:pStyle w:val="ListParagraph"/>
        <w:numPr>
          <w:ilvl w:val="3"/>
          <w:numId w:val="20"/>
        </w:numPr>
        <w:tabs>
          <w:tab w:pos="1919" w:val="left" w:leader="none"/>
          <w:tab w:pos="1920" w:val="left" w:leader="none"/>
        </w:tabs>
        <w:spacing w:line="237" w:lineRule="auto" w:before="0" w:after="0"/>
        <w:ind w:left="1919" w:right="1112" w:hanging="360"/>
        <w:jc w:val="left"/>
        <w:rPr>
          <w:sz w:val="20"/>
        </w:rPr>
      </w:pPr>
      <w:r>
        <w:rPr>
          <w:position w:val="2"/>
          <w:sz w:val="20"/>
        </w:rPr>
        <w:t>In application scoring – information regarding historic good/bad candidates is only based upon those</w:t>
      </w:r>
      <w:r>
        <w:rPr>
          <w:sz w:val="20"/>
        </w:rPr>
        <w:t> candidates who were offered a loan (known good/bads) and does not take into account those candidates that were not offered a loan in the first instance. Reject Inference adjusts for this by inferring how those candidates not offered a loan would have behaved based on those candidates that we</w:t>
      </w:r>
      <w:r>
        <w:rPr>
          <w:spacing w:val="-1"/>
          <w:sz w:val="20"/>
        </w:rPr>
        <w:t> </w:t>
      </w:r>
      <w:r>
        <w:rPr>
          <w:sz w:val="20"/>
        </w:rPr>
        <w:t>know</w:t>
      </w:r>
      <w:r>
        <w:rPr>
          <w:spacing w:val="-2"/>
          <w:sz w:val="20"/>
        </w:rPr>
        <w:t> </w:t>
      </w:r>
      <w:r>
        <w:rPr>
          <w:sz w:val="20"/>
        </w:rPr>
        <w:t>were</w:t>
      </w:r>
      <w:r>
        <w:rPr>
          <w:spacing w:val="-3"/>
          <w:sz w:val="20"/>
        </w:rPr>
        <w:t> </w:t>
      </w:r>
      <w:r>
        <w:rPr>
          <w:sz w:val="20"/>
        </w:rPr>
        <w:t>good</w:t>
      </w:r>
      <w:r>
        <w:rPr>
          <w:spacing w:val="-2"/>
          <w:sz w:val="20"/>
        </w:rPr>
        <w:t> </w:t>
      </w:r>
      <w:r>
        <w:rPr>
          <w:sz w:val="20"/>
        </w:rPr>
        <w:t>or</w:t>
      </w:r>
      <w:r>
        <w:rPr>
          <w:spacing w:val="-2"/>
          <w:sz w:val="20"/>
        </w:rPr>
        <w:t> </w:t>
      </w:r>
      <w:r>
        <w:rPr>
          <w:sz w:val="20"/>
        </w:rPr>
        <w:t>bad.</w:t>
      </w:r>
      <w:r>
        <w:rPr>
          <w:spacing w:val="-2"/>
          <w:sz w:val="20"/>
        </w:rPr>
        <w:t> </w:t>
      </w:r>
      <w:r>
        <w:rPr>
          <w:sz w:val="20"/>
        </w:rPr>
        <w:t>An</w:t>
      </w:r>
      <w:r>
        <w:rPr>
          <w:spacing w:val="-4"/>
          <w:sz w:val="20"/>
        </w:rPr>
        <w:t> </w:t>
      </w:r>
      <w:r>
        <w:rPr>
          <w:sz w:val="20"/>
        </w:rPr>
        <w:t>augmented</w:t>
      </w:r>
      <w:r>
        <w:rPr>
          <w:spacing w:val="-2"/>
          <w:sz w:val="20"/>
        </w:rPr>
        <w:t> </w:t>
      </w:r>
      <w:r>
        <w:rPr>
          <w:sz w:val="20"/>
        </w:rPr>
        <w:t>sample</w:t>
      </w:r>
      <w:r>
        <w:rPr>
          <w:spacing w:val="-3"/>
          <w:sz w:val="20"/>
        </w:rPr>
        <w:t> </w:t>
      </w:r>
      <w:r>
        <w:rPr>
          <w:sz w:val="20"/>
        </w:rPr>
        <w:t>is</w:t>
      </w:r>
      <w:r>
        <w:rPr>
          <w:spacing w:val="-4"/>
          <w:sz w:val="20"/>
        </w:rPr>
        <w:t> </w:t>
      </w:r>
      <w:r>
        <w:rPr>
          <w:sz w:val="20"/>
        </w:rPr>
        <w:t>then</w:t>
      </w:r>
      <w:r>
        <w:rPr>
          <w:spacing w:val="-3"/>
          <w:sz w:val="20"/>
        </w:rPr>
        <w:t> </w:t>
      </w:r>
      <w:r>
        <w:rPr>
          <w:sz w:val="20"/>
        </w:rPr>
        <w:t>created with</w:t>
      </w:r>
      <w:r>
        <w:rPr>
          <w:spacing w:val="-3"/>
          <w:sz w:val="20"/>
        </w:rPr>
        <w:t> </w:t>
      </w:r>
      <w:r>
        <w:rPr>
          <w:sz w:val="20"/>
        </w:rPr>
        <w:t>the known</w:t>
      </w:r>
      <w:r>
        <w:rPr>
          <w:spacing w:val="-2"/>
          <w:sz w:val="20"/>
        </w:rPr>
        <w:t> </w:t>
      </w:r>
      <w:r>
        <w:rPr>
          <w:sz w:val="20"/>
        </w:rPr>
        <w:t>good/bads</w:t>
      </w:r>
      <w:r>
        <w:rPr>
          <w:spacing w:val="-4"/>
          <w:sz w:val="20"/>
        </w:rPr>
        <w:t> </w:t>
      </w:r>
      <w:r>
        <w:rPr>
          <w:sz w:val="20"/>
        </w:rPr>
        <w:t>plus</w:t>
      </w:r>
      <w:r>
        <w:rPr>
          <w:spacing w:val="-4"/>
          <w:sz w:val="20"/>
        </w:rPr>
        <w:t> </w:t>
      </w:r>
      <w:r>
        <w:rPr>
          <w:sz w:val="20"/>
        </w:rPr>
        <w:t>the inferred good/bads.</w:t>
      </w:r>
    </w:p>
    <w:p>
      <w:pPr>
        <w:pStyle w:val="ListParagraph"/>
        <w:numPr>
          <w:ilvl w:val="0"/>
          <w:numId w:val="21"/>
        </w:numPr>
        <w:tabs>
          <w:tab w:pos="1920" w:val="left" w:leader="none"/>
        </w:tabs>
        <w:spacing w:line="218" w:lineRule="auto" w:before="63" w:after="0"/>
        <w:ind w:left="1919" w:right="1121" w:hanging="360"/>
        <w:jc w:val="both"/>
        <w:rPr>
          <w:sz w:val="20"/>
        </w:rPr>
      </w:pPr>
      <w:r>
        <w:rPr>
          <w:position w:val="2"/>
          <w:sz w:val="20"/>
        </w:rPr>
        <w:t>In behavioral scoring – seasonality can play a key role depending upon the choice of the observation</w:t>
      </w:r>
      <w:r>
        <w:rPr>
          <w:sz w:val="20"/>
        </w:rPr>
        <w:t> point. For example, credit card utilization rates tend to increase around seasonal holiday periods such as</w:t>
      </w:r>
      <w:r>
        <w:rPr>
          <w:spacing w:val="-2"/>
          <w:sz w:val="20"/>
        </w:rPr>
        <w:t> </w:t>
      </w:r>
      <w:r>
        <w:rPr>
          <w:sz w:val="20"/>
        </w:rPr>
        <w:t>Christmas.</w:t>
      </w:r>
    </w:p>
    <w:p>
      <w:pPr>
        <w:pStyle w:val="BodyText"/>
        <w:spacing w:before="4"/>
        <w:rPr>
          <w:sz w:val="21"/>
        </w:rPr>
      </w:pPr>
    </w:p>
    <w:p>
      <w:pPr>
        <w:pStyle w:val="BodyText"/>
        <w:ind w:left="1199" w:right="1000"/>
      </w:pPr>
      <w:r>
        <w:rPr/>
        <w:t>In SAS, either the use of </w:t>
      </w:r>
      <w:r>
        <w:rPr>
          <w:b/>
        </w:rPr>
        <w:t>proc surveyselect </w:t>
      </w:r>
      <w:r>
        <w:rPr/>
        <w:t>in SAS/STAT or the </w:t>
      </w:r>
      <w:r>
        <w:rPr>
          <w:b/>
        </w:rPr>
        <w:t>Sample node </w:t>
      </w:r>
      <w:r>
        <w:rPr/>
        <w:t>in SAS Enterprise Miner can be utilized to take stratified or simple random samples of larger volumes of data. Once the overall sample of data required for analysis has been identified, further data sampling (data partitioning) should also be undertaken so as to have separate data sources for model building and model validation. In SAS Enterprise Miner, data can be further split into three separate data sources: Training, Validation and Test sets. The purpose of this is to make sure models are not being over-fit on a single source, but can generalize to unseen data and thus to real world problems. A widely used approach is to split the data into two-thirds training and one-third validation when only two sets are required; however, actual practices vary depending on internal model validation team recommendations, history, and personal preferences. Typically, splits such as 50/50, 80/20, and 70/30 are used. A test set may be used for further model tuning, such as with neural network models. Figure 2.4 shows an example of an Enterprise Miner </w:t>
      </w:r>
      <w:r>
        <w:rPr>
          <w:b/>
        </w:rPr>
        <w:t>Data Partition node </w:t>
      </w:r>
      <w:r>
        <w:rPr/>
        <w:t>and property panel with a 70% randomly sampled Training set and 30% Validation set selected.</w:t>
      </w:r>
    </w:p>
    <w:p>
      <w:pPr>
        <w:spacing w:after="0"/>
        <w:sectPr>
          <w:pgSz w:w="12240" w:h="15840"/>
          <w:pgMar w:header="722" w:footer="0" w:top="940" w:bottom="280" w:left="600" w:right="500"/>
        </w:sectPr>
      </w:pPr>
    </w:p>
    <w:p>
      <w:pPr>
        <w:pStyle w:val="BodyText"/>
      </w:pPr>
    </w:p>
    <w:p>
      <w:pPr>
        <w:pStyle w:val="BodyText"/>
        <w:spacing w:before="8"/>
        <w:rPr>
          <w:sz w:val="23"/>
        </w:rPr>
      </w:pPr>
    </w:p>
    <w:p>
      <w:pPr>
        <w:spacing w:before="1"/>
        <w:ind w:left="1200" w:right="0" w:firstLine="0"/>
        <w:jc w:val="left"/>
        <w:rPr>
          <w:rFonts w:ascii="Arial"/>
          <w:b/>
          <w:sz w:val="18"/>
        </w:rPr>
      </w:pPr>
      <w:r>
        <w:rPr/>
        <w:drawing>
          <wp:anchor distT="0" distB="0" distL="0" distR="0" allowOverlap="1" layoutInCell="1" locked="0" behindDoc="0" simplePos="0" relativeHeight="45">
            <wp:simplePos x="0" y="0"/>
            <wp:positionH relativeFrom="page">
              <wp:posOffset>1178514</wp:posOffset>
            </wp:positionH>
            <wp:positionV relativeFrom="paragraph">
              <wp:posOffset>187552</wp:posOffset>
            </wp:positionV>
            <wp:extent cx="4210581" cy="3214116"/>
            <wp:effectExtent l="0" t="0" r="0" b="0"/>
            <wp:wrapTopAndBottom/>
            <wp:docPr id="23" name="image14.jpeg" descr="Figure 2.4: Enterprise Miner Data Partition Node and Property Panel (Sample Tab)"/>
            <wp:cNvGraphicFramePr>
              <a:graphicFrameLocks noChangeAspect="1"/>
            </wp:cNvGraphicFramePr>
            <a:graphic>
              <a:graphicData uri="http://schemas.openxmlformats.org/drawingml/2006/picture">
                <pic:pic>
                  <pic:nvPicPr>
                    <pic:cNvPr id="24" name="image14.jpeg"/>
                    <pic:cNvPicPr/>
                  </pic:nvPicPr>
                  <pic:blipFill>
                    <a:blip r:embed="rId51" cstate="print"/>
                    <a:stretch>
                      <a:fillRect/>
                    </a:stretch>
                  </pic:blipFill>
                  <pic:spPr>
                    <a:xfrm>
                      <a:off x="0" y="0"/>
                      <a:ext cx="4210581" cy="3214116"/>
                    </a:xfrm>
                    <a:prstGeom prst="rect">
                      <a:avLst/>
                    </a:prstGeom>
                  </pic:spPr>
                </pic:pic>
              </a:graphicData>
            </a:graphic>
          </wp:anchor>
        </w:drawing>
      </w:r>
      <w:r>
        <w:rPr/>
        <w:pict>
          <v:rect style="position:absolute;margin-left:88.559998pt;margin-top:280.052887pt;width:452.88pt;height:.959pt;mso-position-horizontal-relative:page;mso-position-vertical-relative:paragraph;z-index:-15705088;mso-wrap-distance-left:0;mso-wrap-distance-right:0" filled="true" fillcolor="#000000" stroked="false">
            <v:fill type="solid"/>
            <w10:wrap type="topAndBottom"/>
          </v:rect>
        </w:pict>
      </w:r>
      <w:bookmarkStart w:name="Figure 2.4: Enterprise Miner Data Partit" w:id="91"/>
      <w:bookmarkEnd w:id="91"/>
      <w:r>
        <w:rPr/>
      </w:r>
      <w:r>
        <w:rPr>
          <w:rFonts w:ascii="Arial"/>
          <w:b/>
          <w:sz w:val="18"/>
        </w:rPr>
        <w:t>Figure 2.4: Enterprise Miner Data Partition Node and Property Panel (Sample Tab)</w:t>
      </w:r>
    </w:p>
    <w:p>
      <w:pPr>
        <w:pStyle w:val="BodyText"/>
        <w:spacing w:before="3"/>
        <w:rPr>
          <w:rFonts w:ascii="Arial"/>
          <w:b/>
          <w:sz w:val="15"/>
        </w:rPr>
      </w:pPr>
    </w:p>
    <w:p>
      <w:pPr>
        <w:numPr>
          <w:ilvl w:val="2"/>
          <w:numId w:val="20"/>
        </w:numPr>
        <w:tabs>
          <w:tab w:pos="1700" w:val="left" w:leader="none"/>
        </w:tabs>
        <w:spacing w:before="0"/>
        <w:ind w:left="1699" w:right="0" w:hanging="500"/>
        <w:jc w:val="left"/>
        <w:rPr>
          <w:rFonts w:ascii="Arial"/>
          <w:b/>
          <w:sz w:val="20"/>
        </w:rPr>
      </w:pPr>
      <w:bookmarkStart w:name="_TOC_250128" w:id="92"/>
      <w:bookmarkStart w:name="2.2.2 Variable Selection" w:id="93"/>
      <w:r>
        <w:rPr/>
      </w:r>
      <w:bookmarkStart w:name="_bookmark14" w:id="94"/>
      <w:bookmarkEnd w:id="94"/>
      <w:r>
        <w:rPr/>
      </w:r>
      <w:bookmarkStart w:name="_bookmark14" w:id="95"/>
      <w:bookmarkEnd w:id="95"/>
      <w:r>
        <w:rPr>
          <w:rFonts w:ascii="Arial"/>
          <w:b/>
          <w:sz w:val="20"/>
        </w:rPr>
        <w:t>V</w:t>
      </w:r>
      <w:r>
        <w:rPr>
          <w:rFonts w:ascii="Arial"/>
          <w:b/>
          <w:sz w:val="20"/>
        </w:rPr>
        <w:t>ariable</w:t>
      </w:r>
      <w:r>
        <w:rPr>
          <w:rFonts w:ascii="Arial"/>
          <w:b/>
          <w:spacing w:val="-1"/>
          <w:sz w:val="20"/>
        </w:rPr>
        <w:t> </w:t>
      </w:r>
      <w:bookmarkEnd w:id="92"/>
      <w:r>
        <w:rPr>
          <w:rFonts w:ascii="Arial"/>
          <w:b/>
          <w:sz w:val="20"/>
        </w:rPr>
        <w:t>Selection</w:t>
      </w:r>
    </w:p>
    <w:p>
      <w:pPr>
        <w:pStyle w:val="BodyText"/>
        <w:spacing w:before="54"/>
        <w:ind w:left="1199" w:right="1128"/>
      </w:pPr>
      <w:r>
        <w:rPr/>
        <w:t>Organizations often have access to a large number of potential variables that could be used in the modeling process for a number of different business questions. Herein lies a problem: out of these potentially thousands of variables, which ones are useful to solve a particular issue? Variable selection under its many names (input selection, attribute selection, feature selection) is a process in which statistical techniques are applied at a variable level to identify those that have the most descriptive power for a particular target.</w:t>
      </w:r>
    </w:p>
    <w:p>
      <w:pPr>
        <w:pStyle w:val="BodyText"/>
        <w:spacing w:before="10"/>
      </w:pPr>
    </w:p>
    <w:p>
      <w:pPr>
        <w:pStyle w:val="BodyText"/>
        <w:ind w:left="1199" w:right="1046"/>
      </w:pPr>
      <w:r>
        <w:rPr/>
        <w:t>There are a wide number of variable selection techniques available to practitioners, including but not exclusive to:</w:t>
      </w:r>
    </w:p>
    <w:p>
      <w:pPr>
        <w:pStyle w:val="BodyText"/>
        <w:spacing w:before="9"/>
      </w:pPr>
    </w:p>
    <w:p>
      <w:pPr>
        <w:pStyle w:val="ListParagraph"/>
        <w:numPr>
          <w:ilvl w:val="3"/>
          <w:numId w:val="20"/>
        </w:numPr>
        <w:tabs>
          <w:tab w:pos="1919" w:val="left" w:leader="none"/>
          <w:tab w:pos="1920" w:val="left" w:leader="none"/>
        </w:tabs>
        <w:spacing w:line="240" w:lineRule="auto" w:before="1" w:after="0"/>
        <w:ind w:left="1920" w:right="0" w:hanging="360"/>
        <w:jc w:val="left"/>
        <w:rPr>
          <w:sz w:val="20"/>
        </w:rPr>
      </w:pPr>
      <w:r>
        <w:rPr>
          <w:position w:val="2"/>
          <w:sz w:val="20"/>
        </w:rPr>
        <w:t>Correlation analysis (Pearson’s p, Spearman’s r and Kendall’s</w:t>
      </w:r>
      <w:r>
        <w:rPr>
          <w:spacing w:val="-5"/>
          <w:position w:val="2"/>
          <w:sz w:val="20"/>
        </w:rPr>
        <w:t> </w:t>
      </w:r>
      <w:r>
        <w:rPr>
          <w:position w:val="2"/>
          <w:sz w:val="20"/>
        </w:rPr>
        <w:t>tau)</w:t>
      </w:r>
    </w:p>
    <w:p>
      <w:pPr>
        <w:pStyle w:val="ListParagraph"/>
        <w:numPr>
          <w:ilvl w:val="3"/>
          <w:numId w:val="20"/>
        </w:numPr>
        <w:tabs>
          <w:tab w:pos="1919" w:val="left" w:leader="none"/>
          <w:tab w:pos="1920" w:val="left" w:leader="none"/>
        </w:tabs>
        <w:spacing w:line="240" w:lineRule="auto" w:before="23" w:after="0"/>
        <w:ind w:left="1920" w:right="0" w:hanging="360"/>
        <w:jc w:val="left"/>
        <w:rPr>
          <w:sz w:val="20"/>
        </w:rPr>
      </w:pPr>
      <w:r>
        <w:rPr>
          <w:position w:val="2"/>
          <w:sz w:val="20"/>
        </w:rPr>
        <w:t>Stepwise</w:t>
      </w:r>
      <w:r>
        <w:rPr>
          <w:spacing w:val="-1"/>
          <w:position w:val="2"/>
          <w:sz w:val="20"/>
        </w:rPr>
        <w:t> </w:t>
      </w:r>
      <w:r>
        <w:rPr>
          <w:position w:val="2"/>
          <w:sz w:val="20"/>
        </w:rPr>
        <w:t>regression</w:t>
      </w:r>
    </w:p>
    <w:p>
      <w:pPr>
        <w:pStyle w:val="ListParagraph"/>
        <w:numPr>
          <w:ilvl w:val="3"/>
          <w:numId w:val="20"/>
        </w:numPr>
        <w:tabs>
          <w:tab w:pos="1919" w:val="left" w:leader="none"/>
          <w:tab w:pos="1920" w:val="left" w:leader="none"/>
        </w:tabs>
        <w:spacing w:line="240" w:lineRule="auto" w:before="25" w:after="0"/>
        <w:ind w:left="1920" w:right="0" w:hanging="360"/>
        <w:jc w:val="left"/>
        <w:rPr>
          <w:sz w:val="20"/>
        </w:rPr>
      </w:pPr>
      <w:r>
        <w:rPr>
          <w:position w:val="2"/>
          <w:sz w:val="20"/>
        </w:rPr>
        <w:t>Information value based</w:t>
      </w:r>
      <w:r>
        <w:rPr>
          <w:spacing w:val="1"/>
          <w:position w:val="2"/>
          <w:sz w:val="20"/>
        </w:rPr>
        <w:t> </w:t>
      </w:r>
      <w:r>
        <w:rPr>
          <w:position w:val="2"/>
          <w:sz w:val="20"/>
        </w:rPr>
        <w:t>selection</w:t>
      </w:r>
    </w:p>
    <w:p>
      <w:pPr>
        <w:pStyle w:val="ListParagraph"/>
        <w:numPr>
          <w:ilvl w:val="3"/>
          <w:numId w:val="20"/>
        </w:numPr>
        <w:tabs>
          <w:tab w:pos="1919" w:val="left" w:leader="none"/>
          <w:tab w:pos="1920" w:val="left" w:leader="none"/>
        </w:tabs>
        <w:spacing w:line="240" w:lineRule="auto" w:before="23" w:after="0"/>
        <w:ind w:left="1920" w:right="0" w:hanging="360"/>
        <w:jc w:val="left"/>
        <w:rPr>
          <w:sz w:val="20"/>
        </w:rPr>
      </w:pPr>
      <w:r>
        <w:rPr>
          <w:position w:val="2"/>
          <w:sz w:val="20"/>
        </w:rPr>
        <w:t>Chi-squared analysis</w:t>
      </w:r>
    </w:p>
    <w:p>
      <w:pPr>
        <w:pStyle w:val="ListParagraph"/>
        <w:numPr>
          <w:ilvl w:val="3"/>
          <w:numId w:val="20"/>
        </w:numPr>
        <w:tabs>
          <w:tab w:pos="1919" w:val="left" w:leader="none"/>
          <w:tab w:pos="1920" w:val="left" w:leader="none"/>
        </w:tabs>
        <w:spacing w:line="240" w:lineRule="auto" w:before="26" w:after="0"/>
        <w:ind w:left="1920" w:right="0" w:hanging="360"/>
        <w:jc w:val="left"/>
        <w:rPr>
          <w:sz w:val="20"/>
        </w:rPr>
      </w:pPr>
      <w:r>
        <w:rPr>
          <w:position w:val="2"/>
          <w:sz w:val="20"/>
        </w:rPr>
        <w:t>Variable</w:t>
      </w:r>
      <w:r>
        <w:rPr>
          <w:spacing w:val="-1"/>
          <w:position w:val="2"/>
          <w:sz w:val="20"/>
        </w:rPr>
        <w:t> </w:t>
      </w:r>
      <w:r>
        <w:rPr>
          <w:position w:val="2"/>
          <w:sz w:val="20"/>
        </w:rPr>
        <w:t>clustering</w:t>
      </w:r>
    </w:p>
    <w:p>
      <w:pPr>
        <w:pStyle w:val="ListParagraph"/>
        <w:numPr>
          <w:ilvl w:val="3"/>
          <w:numId w:val="20"/>
        </w:numPr>
        <w:tabs>
          <w:tab w:pos="1919" w:val="left" w:leader="none"/>
          <w:tab w:pos="1920" w:val="left" w:leader="none"/>
        </w:tabs>
        <w:spacing w:line="240" w:lineRule="auto" w:before="23" w:after="0"/>
        <w:ind w:left="1920" w:right="0" w:hanging="360"/>
        <w:jc w:val="left"/>
        <w:rPr>
          <w:sz w:val="20"/>
        </w:rPr>
      </w:pPr>
      <w:r>
        <w:rPr>
          <w:position w:val="2"/>
          <w:sz w:val="20"/>
        </w:rPr>
        <w:t>Gain/entropy</w:t>
      </w:r>
    </w:p>
    <w:p>
      <w:pPr>
        <w:pStyle w:val="ListParagraph"/>
        <w:numPr>
          <w:ilvl w:val="0"/>
          <w:numId w:val="22"/>
        </w:numPr>
        <w:tabs>
          <w:tab w:pos="1919" w:val="left" w:leader="none"/>
          <w:tab w:pos="1920" w:val="left" w:leader="none"/>
        </w:tabs>
        <w:spacing w:line="240" w:lineRule="auto" w:before="27" w:after="0"/>
        <w:ind w:left="1920" w:right="0" w:hanging="360"/>
        <w:jc w:val="left"/>
        <w:rPr>
          <w:sz w:val="20"/>
        </w:rPr>
      </w:pPr>
      <w:r>
        <w:rPr>
          <w:position w:val="2"/>
          <w:sz w:val="20"/>
        </w:rPr>
        <w:t>ANOVA analysis</w:t>
      </w:r>
      <w:r>
        <w:rPr>
          <w:spacing w:val="-4"/>
          <w:position w:val="2"/>
          <w:sz w:val="20"/>
        </w:rPr>
        <w:t> </w:t>
      </w:r>
      <w:r>
        <w:rPr>
          <w:position w:val="2"/>
          <w:sz w:val="20"/>
        </w:rPr>
        <w:t>etc.</w:t>
      </w:r>
    </w:p>
    <w:p>
      <w:pPr>
        <w:pStyle w:val="BodyText"/>
        <w:spacing w:before="197"/>
        <w:ind w:left="1199" w:right="1107"/>
      </w:pPr>
      <w:r>
        <w:rPr/>
        <w:t>A good variable selection subset should only contain variables predictive of a target variable yet un-predictive of each other (Hall and Smith, 1998). By conducting variable selection, improvements in model performance and processing time can be made.</w:t>
      </w:r>
    </w:p>
    <w:p>
      <w:pPr>
        <w:pStyle w:val="BodyText"/>
        <w:spacing w:before="9"/>
      </w:pPr>
    </w:p>
    <w:p>
      <w:pPr>
        <w:pStyle w:val="BodyText"/>
        <w:ind w:left="1199" w:right="984"/>
      </w:pPr>
      <w:r>
        <w:rPr/>
        <w:t>In terms of developing an input selection process, it is common practice to first use a quick filtering process to reduce the overall number of variables to a manageable size. The use of the </w:t>
      </w:r>
      <w:r>
        <w:rPr>
          <w:b/>
        </w:rPr>
        <w:t>Variable Selection node </w:t>
      </w:r>
      <w:r>
        <w:rPr/>
        <w:t>or </w:t>
      </w:r>
      <w:r>
        <w:rPr>
          <w:b/>
        </w:rPr>
        <w:t>Variable Clustering node </w:t>
      </w:r>
      <w:r>
        <w:rPr/>
        <w:t>in the Explore tab of SAS Enterprise Miner allows the quick reduction of variables independent of the classification algorithm (linear regression) used in the model development phase. The </w:t>
      </w:r>
      <w:r>
        <w:rPr>
          <w:b/>
        </w:rPr>
        <w:t>Variable Clustering node </w:t>
      </w:r>
      <w:r>
        <w:rPr/>
        <w:t>in particular is an extremely powerful tool for identifying any strong correlations or covariance that exists within the input space. This node will identify associated groups within the input space and either select a linear combination of the variables in each cluster or the best variable in each cluster that have the minimum R-square ratio values. In the context of credit risk modeling, the most appropriate strategy is to select the best variable from a clustered group in order to retain a clearer relational understanding of the</w:t>
      </w:r>
    </w:p>
    <w:p>
      <w:pPr>
        <w:spacing w:after="0"/>
        <w:sectPr>
          <w:pgSz w:w="12240" w:h="15840"/>
          <w:pgMar w:header="722" w:footer="0" w:top="940" w:bottom="280" w:left="600" w:right="500"/>
        </w:sectPr>
      </w:pPr>
    </w:p>
    <w:p>
      <w:pPr>
        <w:pStyle w:val="BodyText"/>
      </w:pPr>
    </w:p>
    <w:p>
      <w:pPr>
        <w:pStyle w:val="BodyText"/>
        <w:spacing w:before="7"/>
        <w:rPr>
          <w:sz w:val="22"/>
        </w:rPr>
      </w:pPr>
    </w:p>
    <w:p>
      <w:pPr>
        <w:pStyle w:val="BodyText"/>
        <w:ind w:left="1199" w:right="1056"/>
      </w:pPr>
      <w:r>
        <w:rPr/>
        <w:t>inputs to the dependent variable. In most cases, you will also want to force additional variables through even if they are not selected as best, and this can be achieved using the </w:t>
      </w:r>
      <w:r>
        <w:rPr>
          <w:b/>
        </w:rPr>
        <w:t>Interaction Selection </w:t>
      </w:r>
      <w:r>
        <w:rPr/>
        <w:t>option on the </w:t>
      </w:r>
      <w:r>
        <w:rPr>
          <w:b/>
        </w:rPr>
        <w:t>Variable Clustering node</w:t>
      </w:r>
      <w:r>
        <w:rPr/>
        <w:t>.</w:t>
      </w:r>
    </w:p>
    <w:p>
      <w:pPr>
        <w:pStyle w:val="BodyText"/>
        <w:spacing w:before="9"/>
      </w:pPr>
    </w:p>
    <w:p>
      <w:pPr>
        <w:pStyle w:val="BodyText"/>
        <w:ind w:left="1200" w:right="1228"/>
      </w:pPr>
      <w:r>
        <w:rPr/>
        <w:t>Once the first reduction of variables has been made, forward/backward/stepwise regression can be used to further determine the most predictive variables based on their p-values. This two stage approach allows for a dual variable reduction process which also speeds up model processing times, as a preliminary reduction has been made before the model is built.</w:t>
      </w:r>
    </w:p>
    <w:p>
      <w:pPr>
        <w:pStyle w:val="BodyText"/>
        <w:rPr>
          <w:sz w:val="21"/>
        </w:rPr>
      </w:pPr>
    </w:p>
    <w:p>
      <w:pPr>
        <w:pStyle w:val="BodyText"/>
        <w:ind w:left="1200" w:right="1450"/>
      </w:pPr>
      <w:r>
        <w:rPr/>
        <w:t>Table 2.1 details the typical variable selection techniques that can be used relative to the type of input and target.</w:t>
      </w:r>
    </w:p>
    <w:p>
      <w:pPr>
        <w:pStyle w:val="BodyText"/>
        <w:spacing w:before="10"/>
        <w:rPr>
          <w:sz w:val="21"/>
        </w:rPr>
      </w:pPr>
    </w:p>
    <w:p>
      <w:pPr>
        <w:spacing w:before="0"/>
        <w:ind w:left="1200" w:right="0" w:firstLine="0"/>
        <w:jc w:val="left"/>
        <w:rPr>
          <w:rFonts w:ascii="Arial"/>
          <w:b/>
          <w:sz w:val="18"/>
        </w:rPr>
      </w:pPr>
      <w:r>
        <w:rPr/>
        <w:pict>
          <v:shape style="position:absolute;margin-left:84.600006pt;margin-top:14.441855pt;width:415pt;height:1pt;mso-position-horizontal-relative:page;mso-position-vertical-relative:paragraph;z-index:-15704576;mso-wrap-distance-left:0;mso-wrap-distance-right:0" coordorigin="1692,289" coordsize="8300,20" path="m4531,289l4512,289,1692,289,1692,308,4512,308,4531,308,4531,289xm7363,289l7344,289,4531,289,4531,308,7344,308,7363,308,7363,289xm9991,289l7363,289,7363,308,9991,308,9991,289xe" filled="true" fillcolor="#000000" stroked="false">
            <v:path arrowok="t"/>
            <v:fill type="solid"/>
            <w10:wrap type="topAndBottom"/>
          </v:shape>
        </w:pict>
      </w:r>
      <w:bookmarkStart w:name="Table 2.1: Variable Selection Techniques" w:id="96"/>
      <w:bookmarkEnd w:id="96"/>
      <w:r>
        <w:rPr/>
      </w:r>
      <w:r>
        <w:rPr>
          <w:rFonts w:ascii="Arial"/>
          <w:b/>
          <w:sz w:val="18"/>
        </w:rPr>
        <w:t>Table 2.1: Variable Selection Techniques</w:t>
      </w:r>
    </w:p>
    <w:p>
      <w:pPr>
        <w:tabs>
          <w:tab w:pos="6852" w:val="left" w:leader="none"/>
        </w:tabs>
        <w:spacing w:before="18" w:after="122"/>
        <w:ind w:left="4020" w:right="0" w:firstLine="0"/>
        <w:jc w:val="left"/>
        <w:rPr>
          <w:rFonts w:ascii="Carlito"/>
          <w:b/>
          <w:sz w:val="20"/>
        </w:rPr>
      </w:pPr>
      <w:r>
        <w:rPr>
          <w:rFonts w:ascii="Carlito"/>
          <w:b/>
          <w:sz w:val="20"/>
        </w:rPr>
        <w:t>Continuous</w:t>
      </w:r>
      <w:r>
        <w:rPr>
          <w:rFonts w:ascii="Carlito"/>
          <w:b/>
          <w:spacing w:val="-2"/>
          <w:sz w:val="20"/>
        </w:rPr>
        <w:t> </w:t>
      </w:r>
      <w:r>
        <w:rPr>
          <w:rFonts w:ascii="Carlito"/>
          <w:b/>
          <w:sz w:val="20"/>
        </w:rPr>
        <w:t>Target</w:t>
      </w:r>
      <w:r>
        <w:rPr>
          <w:rFonts w:ascii="Carlito"/>
          <w:b/>
          <w:spacing w:val="-2"/>
          <w:sz w:val="20"/>
        </w:rPr>
        <w:t> </w:t>
      </w:r>
      <w:r>
        <w:rPr>
          <w:rFonts w:ascii="Carlito"/>
          <w:b/>
          <w:sz w:val="20"/>
        </w:rPr>
        <w:t>(LGD)</w:t>
        <w:tab/>
        <w:t>Discrete Target</w:t>
      </w:r>
      <w:r>
        <w:rPr>
          <w:rFonts w:ascii="Carlito"/>
          <w:b/>
          <w:spacing w:val="1"/>
          <w:sz w:val="20"/>
        </w:rPr>
        <w:t> </w:t>
      </w:r>
      <w:r>
        <w:rPr>
          <w:rFonts w:ascii="Carlito"/>
          <w:b/>
          <w:sz w:val="20"/>
        </w:rPr>
        <w:t>(PD)</w:t>
      </w:r>
    </w:p>
    <w:p>
      <w:pPr>
        <w:pStyle w:val="BodyText"/>
        <w:spacing w:line="28" w:lineRule="exact"/>
        <w:ind w:left="1092"/>
        <w:rPr>
          <w:rFonts w:ascii="Carlito"/>
          <w:sz w:val="2"/>
        </w:rPr>
      </w:pPr>
      <w:r>
        <w:rPr>
          <w:rFonts w:ascii="Carlito"/>
          <w:position w:val="0"/>
          <w:sz w:val="2"/>
        </w:rPr>
        <w:pict>
          <v:group style="width:415pt;height:1.45pt;mso-position-horizontal-relative:char;mso-position-vertical-relative:line" coordorigin="0,0" coordsize="8300,29">
            <v:rect style="position:absolute;left:0;top:0;width:8300;height:29" filled="true" fillcolor="#000000" stroked="false">
              <v:fill type="solid"/>
            </v:rect>
          </v:group>
        </w:pict>
      </w:r>
      <w:r>
        <w:rPr>
          <w:rFonts w:ascii="Carlito"/>
          <w:position w:val="0"/>
          <w:sz w:val="2"/>
        </w:rPr>
      </w:r>
    </w:p>
    <w:p>
      <w:pPr>
        <w:pStyle w:val="BodyText"/>
        <w:tabs>
          <w:tab w:pos="4019" w:val="left" w:leader="none"/>
          <w:tab w:pos="6852" w:val="left" w:leader="none"/>
        </w:tabs>
        <w:spacing w:before="35"/>
        <w:ind w:left="1200"/>
      </w:pPr>
      <w:r>
        <w:rPr/>
        <w:pict>
          <v:shape style="position:absolute;margin-left:84.600006pt;margin-top:15.645884pt;width:415pt;height:.5pt;mso-position-horizontal-relative:page;mso-position-vertical-relative:paragraph;z-index:15755264" coordorigin="1692,313" coordsize="8300,10" path="m4522,313l4512,313,1692,313,1692,323,4512,323,4522,323,4522,313xm9991,313l7354,313,7344,313,4522,313,4522,323,7344,323,7354,323,9991,323,9991,313xe" filled="true" fillcolor="#000000" stroked="false">
            <v:path arrowok="t"/>
            <v:fill type="solid"/>
            <w10:wrap type="none"/>
          </v:shape>
        </w:pict>
      </w:r>
      <w:r>
        <w:rPr/>
        <w:t>Interval</w:t>
      </w:r>
      <w:r>
        <w:rPr>
          <w:spacing w:val="-4"/>
        </w:rPr>
        <w:t> </w:t>
      </w:r>
      <w:r>
        <w:rPr/>
        <w:t>input</w:t>
      </w:r>
      <w:r>
        <w:rPr>
          <w:spacing w:val="-3"/>
        </w:rPr>
        <w:t> </w:t>
      </w:r>
      <w:r>
        <w:rPr/>
        <w:t>(Salary)</w:t>
        <w:tab/>
        <w:t>Pearson</w:t>
      </w:r>
      <w:r>
        <w:rPr>
          <w:spacing w:val="-2"/>
        </w:rPr>
        <w:t> </w:t>
      </w:r>
      <w:r>
        <w:rPr/>
        <w:t>correlation</w:t>
        <w:tab/>
        <w:t>Fisher</w:t>
      </w:r>
      <w:r>
        <w:rPr>
          <w:spacing w:val="1"/>
        </w:rPr>
        <w:t> </w:t>
      </w:r>
      <w:r>
        <w:rPr/>
        <w:t>score</w:t>
      </w:r>
    </w:p>
    <w:p>
      <w:pPr>
        <w:spacing w:after="0"/>
        <w:sectPr>
          <w:pgSz w:w="12240" w:h="15840"/>
          <w:pgMar w:header="722" w:footer="0" w:top="940" w:bottom="280" w:left="600" w:right="500"/>
        </w:sectPr>
      </w:pPr>
    </w:p>
    <w:p>
      <w:pPr>
        <w:pStyle w:val="BodyText"/>
        <w:tabs>
          <w:tab w:pos="4019" w:val="left" w:leader="none"/>
        </w:tabs>
        <w:spacing w:line="280" w:lineRule="auto" w:before="91"/>
        <w:ind w:left="4019" w:right="38" w:hanging="2820"/>
      </w:pPr>
      <w:r>
        <w:rPr/>
        <w:t>Class</w:t>
      </w:r>
      <w:r>
        <w:rPr>
          <w:spacing w:val="-4"/>
        </w:rPr>
        <w:t> </w:t>
      </w:r>
      <w:r>
        <w:rPr/>
        <w:t>input</w:t>
      </w:r>
      <w:r>
        <w:rPr>
          <w:spacing w:val="-2"/>
        </w:rPr>
        <w:t> </w:t>
      </w:r>
      <w:r>
        <w:rPr/>
        <w:t>(Gender)</w:t>
        <w:tab/>
        <w:t>Fisher score ANOVA</w:t>
      </w:r>
      <w:r>
        <w:rPr>
          <w:spacing w:val="2"/>
        </w:rPr>
        <w:t> </w:t>
      </w:r>
      <w:r>
        <w:rPr>
          <w:spacing w:val="-3"/>
        </w:rPr>
        <w:t>analysis</w:t>
      </w:r>
    </w:p>
    <w:p>
      <w:pPr>
        <w:pStyle w:val="BodyText"/>
        <w:spacing w:line="280" w:lineRule="auto" w:before="91"/>
        <w:ind w:left="1200" w:right="2596"/>
      </w:pPr>
      <w:r>
        <w:rPr/>
        <w:br w:type="column"/>
      </w:r>
      <w:r>
        <w:rPr/>
        <w:t>Chi-squared analysis Cramer’s V Information Value Gain/Entropy</w:t>
      </w:r>
    </w:p>
    <w:p>
      <w:pPr>
        <w:spacing w:after="0" w:line="280" w:lineRule="auto"/>
        <w:sectPr>
          <w:type w:val="continuous"/>
          <w:pgSz w:w="12240" w:h="15840"/>
          <w:pgMar w:top="1500" w:bottom="280" w:left="600" w:right="500"/>
          <w:cols w:num="2" w:equalWidth="0">
            <w:col w:w="5475" w:space="177"/>
            <w:col w:w="5488"/>
          </w:cols>
        </w:sectPr>
      </w:pPr>
    </w:p>
    <w:p>
      <w:pPr>
        <w:pStyle w:val="BodyText"/>
        <w:spacing w:line="20" w:lineRule="exact"/>
        <w:ind w:left="1077"/>
        <w:rPr>
          <w:sz w:val="2"/>
        </w:rPr>
      </w:pPr>
      <w:r>
        <w:rPr>
          <w:sz w:val="2"/>
        </w:rPr>
        <w:pict>
          <v:group style="width:415.7pt;height:1pt;mso-position-horizontal-relative:char;mso-position-vertical-relative:line" coordorigin="0,0" coordsize="8314,20">
            <v:shape style="position:absolute;left:0;top:0;width:8314;height:20" coordorigin="0,0" coordsize="8314,20" path="m2839,0l2834,0,2820,0,0,0,0,19,2820,19,2834,19,2839,19,2839,0xm8314,0l5671,0,5666,0,5652,0,2839,0,2839,19,5652,19,5666,19,5671,19,8314,19,8314,0xe" filled="true" fillcolor="#000000" stroked="false">
              <v:path arrowok="t"/>
              <v:fill type="solid"/>
            </v:shape>
          </v:group>
        </w:pict>
      </w:r>
      <w:r>
        <w:rPr>
          <w:sz w:val="2"/>
        </w:rPr>
      </w:r>
    </w:p>
    <w:p>
      <w:pPr>
        <w:pStyle w:val="BodyText"/>
        <w:rPr>
          <w:sz w:val="8"/>
        </w:rPr>
      </w:pPr>
    </w:p>
    <w:p>
      <w:pPr>
        <w:pStyle w:val="BodyText"/>
        <w:spacing w:before="91"/>
        <w:ind w:left="1200"/>
      </w:pPr>
      <w:r>
        <w:rPr/>
        <w:t>A number of these variable selection techniques are utilized in the forthcoming chapters, with full examples and explanations given.</w:t>
      </w:r>
    </w:p>
    <w:p>
      <w:pPr>
        <w:pStyle w:val="BodyText"/>
        <w:spacing w:before="8"/>
      </w:pPr>
    </w:p>
    <w:p>
      <w:pPr>
        <w:pStyle w:val="BodyText"/>
        <w:spacing w:before="1"/>
        <w:ind w:left="1199" w:right="1145"/>
      </w:pPr>
      <w:r>
        <w:rPr/>
        <w:t>Additional criteria to consider when conducting variable selection include the interpretability of the input you wish to use for the model. Do inputs display the expected sign when compared to the target? For example, as exposure at default increases, we would expect a positive (+) relationship to utilization rates. If a variable cannot be clearly interpreted in terms of its relationship to the target, it may be rendered unusable.</w:t>
      </w:r>
    </w:p>
    <w:p>
      <w:pPr>
        <w:pStyle w:val="BodyText"/>
        <w:rPr>
          <w:sz w:val="21"/>
        </w:rPr>
      </w:pPr>
    </w:p>
    <w:p>
      <w:pPr>
        <w:pStyle w:val="BodyText"/>
        <w:ind w:left="1199" w:right="1078"/>
      </w:pPr>
      <w:r>
        <w:rPr/>
        <w:t>Legal concerns should also be taken into account, as different countries have different legislation with regards to the use of variables for discriminatory purposes (such as nationality and ethnicity). It is also important to note that business judgment is widely used in the decision-making process. To make informed and appropriate decisions as to which variables will be used, practitioners must use their own business judgment alongside the statistical output the above tests offer.</w:t>
      </w:r>
    </w:p>
    <w:p>
      <w:pPr>
        <w:pStyle w:val="BodyText"/>
      </w:pPr>
    </w:p>
    <w:p>
      <w:pPr>
        <w:pStyle w:val="BodyText"/>
        <w:spacing w:before="10"/>
        <w:rPr>
          <w:sz w:val="18"/>
        </w:rPr>
      </w:pPr>
      <w:r>
        <w:rPr/>
        <w:pict>
          <v:rect style="position:absolute;margin-left:70.559998pt;margin-top:12.824658pt;width:470.88pt;height:2.16pt;mso-position-horizontal-relative:page;mso-position-vertical-relative:paragraph;z-index:-15703040;mso-wrap-distance-left:0;mso-wrap-distance-right:0" filled="true" fillcolor="#000000" stroked="false">
            <v:fill type="solid"/>
            <w10:wrap type="topAndBottom"/>
          </v:rect>
        </w:pict>
      </w:r>
    </w:p>
    <w:p>
      <w:pPr>
        <w:pStyle w:val="Heading3"/>
        <w:numPr>
          <w:ilvl w:val="1"/>
          <w:numId w:val="18"/>
        </w:numPr>
        <w:tabs>
          <w:tab w:pos="1273" w:val="left" w:leader="none"/>
        </w:tabs>
        <w:spacing w:line="240" w:lineRule="auto" w:before="0" w:after="123"/>
        <w:ind w:left="1272" w:right="0" w:hanging="433"/>
        <w:jc w:val="left"/>
      </w:pPr>
      <w:bookmarkStart w:name="_TOC_250127" w:id="97"/>
      <w:bookmarkStart w:name="2.3 Missing Values and Outlier Treatment" w:id="98"/>
      <w:r>
        <w:rPr>
          <w:b w:val="0"/>
        </w:rPr>
      </w:r>
      <w:bookmarkStart w:name="_bookmark15" w:id="99"/>
      <w:bookmarkEnd w:id="99"/>
      <w:r>
        <w:rPr>
          <w:b w:val="0"/>
        </w:rPr>
      </w:r>
      <w:bookmarkStart w:name="_bookmark15" w:id="100"/>
      <w:bookmarkEnd w:id="100"/>
      <w:r>
        <w:rPr/>
        <w:t>Mi</w:t>
      </w:r>
      <w:r>
        <w:rPr/>
        <w:t>ssing Values and Outlier</w:t>
      </w:r>
      <w:r>
        <w:rPr>
          <w:spacing w:val="-2"/>
        </w:rPr>
        <w:t> </w:t>
      </w:r>
      <w:bookmarkEnd w:id="97"/>
      <w:r>
        <w:rPr/>
        <w:t>Treatment</w:t>
      </w:r>
    </w:p>
    <w:p>
      <w:pPr>
        <w:pStyle w:val="BodyText"/>
        <w:spacing w:line="20" w:lineRule="exact"/>
        <w:ind w:left="1171"/>
        <w:rPr>
          <w:rFonts w:ascii="Arial"/>
          <w:sz w:val="2"/>
        </w:rPr>
      </w:pPr>
      <w:r>
        <w:rPr>
          <w:rFonts w:ascii="Arial"/>
          <w:sz w:val="2"/>
        </w:rPr>
        <w:pict>
          <v:group style="width:452.9pt;height:1pt;mso-position-horizontal-relative:char;mso-position-vertical-relative:line" coordorigin="0,0" coordsize="9058,20">
            <v:rect style="position:absolute;left:0;top:0;width:9058;height:20" filled="true" fillcolor="#000000" stroked="false">
              <v:fill type="solid"/>
            </v:rect>
          </v:group>
        </w:pict>
      </w:r>
      <w:r>
        <w:rPr>
          <w:rFonts w:ascii="Arial"/>
          <w:sz w:val="2"/>
        </w:rPr>
      </w:r>
    </w:p>
    <w:p>
      <w:pPr>
        <w:numPr>
          <w:ilvl w:val="2"/>
          <w:numId w:val="23"/>
        </w:numPr>
        <w:tabs>
          <w:tab w:pos="1700" w:val="left" w:leader="none"/>
        </w:tabs>
        <w:spacing w:before="27"/>
        <w:ind w:left="1699" w:right="0" w:hanging="500"/>
        <w:jc w:val="left"/>
        <w:rPr>
          <w:rFonts w:ascii="Arial"/>
          <w:b/>
          <w:sz w:val="20"/>
        </w:rPr>
      </w:pPr>
      <w:bookmarkStart w:name="_TOC_250126" w:id="101"/>
      <w:bookmarkStart w:name="2.3.1 Missing Values" w:id="102"/>
      <w:r>
        <w:rPr/>
      </w:r>
      <w:bookmarkStart w:name="_bookmark16" w:id="103"/>
      <w:bookmarkEnd w:id="103"/>
      <w:r>
        <w:rPr/>
      </w:r>
      <w:bookmarkStart w:name="_bookmark16" w:id="104"/>
      <w:bookmarkEnd w:id="104"/>
      <w:r>
        <w:rPr>
          <w:rFonts w:ascii="Arial"/>
          <w:b/>
          <w:sz w:val="20"/>
        </w:rPr>
        <w:t>M</w:t>
      </w:r>
      <w:r>
        <w:rPr>
          <w:rFonts w:ascii="Arial"/>
          <w:b/>
          <w:sz w:val="20"/>
        </w:rPr>
        <w:t>issing</w:t>
      </w:r>
      <w:r>
        <w:rPr>
          <w:rFonts w:ascii="Arial"/>
          <w:b/>
          <w:spacing w:val="1"/>
          <w:sz w:val="20"/>
        </w:rPr>
        <w:t> </w:t>
      </w:r>
      <w:bookmarkEnd w:id="101"/>
      <w:r>
        <w:rPr>
          <w:rFonts w:ascii="Arial"/>
          <w:b/>
          <w:sz w:val="20"/>
        </w:rPr>
        <w:t>Values</w:t>
      </w:r>
    </w:p>
    <w:p>
      <w:pPr>
        <w:pStyle w:val="BodyText"/>
        <w:spacing w:before="54"/>
        <w:ind w:left="1199" w:right="1043"/>
      </w:pPr>
      <w:r>
        <w:rPr/>
        <w:t>A perennial issue of data modeling and analysis is the presence of missing values within data. This can result from a number of causes, such as human imputational error, non-disclosure of information such as gender, and non-applicable data where a particular value is unknown for a customer. In dealing with missing values in the data, one must first decide whether to keep, delete, or replace missing values. It is important to note that even though a variable contains missing values, this information may be important in itself. For example, it could indicate fraudulent behavior if customers are purposefully withholding certain pieces of information. To mitigate for this, an additional category can be added to the data for missing values (such as missing equals - 999) so that this information is stored and can be used in the modeling process. The deletion of missing values is usually only appropriate when there are too many missing values in a variable for any useful information to be gained. A choice must then be made as to whether horizontal or vertical deletion is conducted. Table 2.2 depicts a case where 70% of the Credit Score variable is missing and 60% of Account ID 01004 is missing (shaded grey). It may make sense in this context to remove both the Credit Score variable in its entirety and Account ID observation 01004.</w:t>
      </w:r>
    </w:p>
    <w:p>
      <w:pPr>
        <w:spacing w:after="0"/>
        <w:sectPr>
          <w:type w:val="continuous"/>
          <w:pgSz w:w="12240" w:h="15840"/>
          <w:pgMar w:top="1500" w:bottom="280" w:left="600" w:right="500"/>
        </w:sectPr>
      </w:pPr>
    </w:p>
    <w:p>
      <w:pPr>
        <w:pStyle w:val="BodyText"/>
      </w:pPr>
    </w:p>
    <w:p>
      <w:pPr>
        <w:pStyle w:val="BodyText"/>
        <w:spacing w:before="8"/>
        <w:rPr>
          <w:sz w:val="23"/>
        </w:rPr>
      </w:pPr>
    </w:p>
    <w:p>
      <w:pPr>
        <w:spacing w:before="1"/>
        <w:ind w:left="1200" w:right="0" w:firstLine="0"/>
        <w:jc w:val="both"/>
        <w:rPr>
          <w:rFonts w:ascii="Arial"/>
          <w:b/>
          <w:sz w:val="18"/>
        </w:rPr>
      </w:pPr>
      <w:bookmarkStart w:name="Table 2.2: Identification of Missing Val" w:id="105"/>
      <w:bookmarkEnd w:id="105"/>
      <w:r>
        <w:rPr/>
      </w:r>
      <w:r>
        <w:rPr>
          <w:rFonts w:ascii="Arial"/>
          <w:b/>
          <w:sz w:val="18"/>
        </w:rPr>
        <w:t>Table</w:t>
      </w:r>
      <w:r>
        <w:rPr>
          <w:rFonts w:ascii="Arial"/>
          <w:b/>
          <w:spacing w:val="-8"/>
          <w:sz w:val="18"/>
        </w:rPr>
        <w:t> </w:t>
      </w:r>
      <w:r>
        <w:rPr>
          <w:rFonts w:ascii="Arial"/>
          <w:b/>
          <w:sz w:val="18"/>
        </w:rPr>
        <w:t>2.2:</w:t>
      </w:r>
      <w:r>
        <w:rPr>
          <w:rFonts w:ascii="Arial"/>
          <w:b/>
          <w:spacing w:val="-8"/>
          <w:sz w:val="18"/>
        </w:rPr>
        <w:t> </w:t>
      </w:r>
      <w:r>
        <w:rPr>
          <w:rFonts w:ascii="Arial"/>
          <w:b/>
          <w:sz w:val="18"/>
        </w:rPr>
        <w:t>Identification</w:t>
      </w:r>
      <w:r>
        <w:rPr>
          <w:rFonts w:ascii="Arial"/>
          <w:b/>
          <w:spacing w:val="-9"/>
          <w:sz w:val="18"/>
        </w:rPr>
        <w:t> </w:t>
      </w:r>
      <w:r>
        <w:rPr>
          <w:rFonts w:ascii="Arial"/>
          <w:b/>
          <w:sz w:val="18"/>
        </w:rPr>
        <w:t>of</w:t>
      </w:r>
      <w:r>
        <w:rPr>
          <w:rFonts w:ascii="Arial"/>
          <w:b/>
          <w:spacing w:val="-8"/>
          <w:sz w:val="18"/>
        </w:rPr>
        <w:t> </w:t>
      </w:r>
      <w:r>
        <w:rPr>
          <w:rFonts w:ascii="Arial"/>
          <w:b/>
          <w:sz w:val="18"/>
        </w:rPr>
        <w:t>Missing</w:t>
      </w:r>
      <w:r>
        <w:rPr>
          <w:rFonts w:ascii="Arial"/>
          <w:b/>
          <w:spacing w:val="-7"/>
          <w:sz w:val="18"/>
        </w:rPr>
        <w:t> </w:t>
      </w:r>
      <w:r>
        <w:rPr>
          <w:rFonts w:ascii="Arial"/>
          <w:b/>
          <w:sz w:val="18"/>
        </w:rPr>
        <w:t>Values</w:t>
      </w:r>
    </w:p>
    <w:p>
      <w:pPr>
        <w:pStyle w:val="BodyText"/>
        <w:spacing w:before="1"/>
        <w:rPr>
          <w:rFonts w:ascii="Arial"/>
          <w:b/>
          <w:sz w:val="7"/>
        </w:rPr>
      </w:pPr>
    </w:p>
    <w:tbl>
      <w:tblPr>
        <w:tblW w:w="0" w:type="auto"/>
        <w:jc w:val="left"/>
        <w:tblInd w:w="10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99"/>
        <w:gridCol w:w="963"/>
        <w:gridCol w:w="1802"/>
        <w:gridCol w:w="1632"/>
        <w:gridCol w:w="1476"/>
        <w:gridCol w:w="1476"/>
      </w:tblGrid>
      <w:tr>
        <w:trPr>
          <w:trHeight w:val="409" w:hRule="atLeast"/>
        </w:trPr>
        <w:tc>
          <w:tcPr>
            <w:tcW w:w="1299" w:type="dxa"/>
            <w:tcBorders>
              <w:top w:val="single" w:sz="8" w:space="0" w:color="000000"/>
              <w:bottom w:val="single" w:sz="12" w:space="0" w:color="000000"/>
            </w:tcBorders>
          </w:tcPr>
          <w:p>
            <w:pPr>
              <w:pStyle w:val="TableParagraph"/>
              <w:spacing w:before="44"/>
              <w:ind w:left="108"/>
              <w:rPr>
                <w:rFonts w:ascii="Carlito"/>
                <w:b/>
                <w:sz w:val="20"/>
              </w:rPr>
            </w:pPr>
            <w:r>
              <w:rPr>
                <w:rFonts w:ascii="Carlito"/>
                <w:b/>
                <w:sz w:val="20"/>
              </w:rPr>
              <w:t>Account ID</w:t>
            </w:r>
          </w:p>
        </w:tc>
        <w:tc>
          <w:tcPr>
            <w:tcW w:w="963" w:type="dxa"/>
            <w:tcBorders>
              <w:top w:val="single" w:sz="8" w:space="0" w:color="000000"/>
              <w:bottom w:val="single" w:sz="12" w:space="0" w:color="000000"/>
            </w:tcBorders>
          </w:tcPr>
          <w:p>
            <w:pPr>
              <w:pStyle w:val="TableParagraph"/>
              <w:spacing w:before="44"/>
              <w:ind w:left="264" w:right="342"/>
              <w:jc w:val="center"/>
              <w:rPr>
                <w:rFonts w:ascii="Carlito"/>
                <w:b/>
                <w:sz w:val="20"/>
              </w:rPr>
            </w:pPr>
            <w:r>
              <w:rPr>
                <w:rFonts w:ascii="Carlito"/>
                <w:b/>
                <w:sz w:val="20"/>
              </w:rPr>
              <w:t>Age</w:t>
            </w:r>
          </w:p>
        </w:tc>
        <w:tc>
          <w:tcPr>
            <w:tcW w:w="1802" w:type="dxa"/>
            <w:tcBorders>
              <w:top w:val="single" w:sz="8" w:space="0" w:color="000000"/>
              <w:bottom w:val="single" w:sz="12" w:space="0" w:color="000000"/>
            </w:tcBorders>
          </w:tcPr>
          <w:p>
            <w:pPr>
              <w:pStyle w:val="TableParagraph"/>
              <w:spacing w:before="44"/>
              <w:ind w:left="363"/>
              <w:rPr>
                <w:rFonts w:ascii="Carlito"/>
                <w:b/>
                <w:sz w:val="20"/>
              </w:rPr>
            </w:pPr>
            <w:r>
              <w:rPr>
                <w:rFonts w:ascii="Carlito"/>
                <w:b/>
                <w:sz w:val="20"/>
              </w:rPr>
              <w:t>Marital Status</w:t>
            </w:r>
          </w:p>
        </w:tc>
        <w:tc>
          <w:tcPr>
            <w:tcW w:w="1632" w:type="dxa"/>
            <w:tcBorders>
              <w:top w:val="single" w:sz="8" w:space="0" w:color="000000"/>
              <w:bottom w:val="single" w:sz="12" w:space="0" w:color="000000"/>
            </w:tcBorders>
          </w:tcPr>
          <w:p>
            <w:pPr>
              <w:pStyle w:val="TableParagraph"/>
              <w:spacing w:before="44"/>
              <w:ind w:left="263"/>
              <w:rPr>
                <w:rFonts w:ascii="Carlito"/>
                <w:b/>
                <w:sz w:val="20"/>
              </w:rPr>
            </w:pPr>
            <w:r>
              <w:rPr>
                <w:rFonts w:ascii="Carlito"/>
                <w:b/>
                <w:sz w:val="20"/>
              </w:rPr>
              <w:t>Gender</w:t>
            </w:r>
          </w:p>
        </w:tc>
        <w:tc>
          <w:tcPr>
            <w:tcW w:w="1476" w:type="dxa"/>
            <w:tcBorders>
              <w:top w:val="single" w:sz="8" w:space="0" w:color="000000"/>
              <w:bottom w:val="single" w:sz="12" w:space="0" w:color="000000"/>
            </w:tcBorders>
            <w:shd w:val="clear" w:color="auto" w:fill="DADADA"/>
          </w:tcPr>
          <w:p>
            <w:pPr>
              <w:pStyle w:val="TableParagraph"/>
              <w:spacing w:before="44"/>
              <w:ind w:left="107"/>
              <w:rPr>
                <w:rFonts w:ascii="Carlito"/>
                <w:b/>
                <w:sz w:val="20"/>
              </w:rPr>
            </w:pPr>
            <w:r>
              <w:rPr>
                <w:rFonts w:ascii="Carlito"/>
                <w:b/>
                <w:sz w:val="20"/>
              </w:rPr>
              <w:t>Credit Score</w:t>
            </w:r>
          </w:p>
        </w:tc>
        <w:tc>
          <w:tcPr>
            <w:tcW w:w="1476" w:type="dxa"/>
            <w:tcBorders>
              <w:top w:val="single" w:sz="8" w:space="0" w:color="000000"/>
              <w:bottom w:val="single" w:sz="12" w:space="0" w:color="000000"/>
            </w:tcBorders>
          </w:tcPr>
          <w:p>
            <w:pPr>
              <w:pStyle w:val="TableParagraph"/>
              <w:spacing w:before="44"/>
              <w:ind w:left="107"/>
              <w:rPr>
                <w:rFonts w:ascii="Carlito"/>
                <w:b/>
                <w:sz w:val="20"/>
              </w:rPr>
            </w:pPr>
            <w:r>
              <w:rPr>
                <w:rFonts w:ascii="Carlito"/>
                <w:b/>
                <w:sz w:val="20"/>
              </w:rPr>
              <w:t>Good/Bad</w:t>
            </w:r>
          </w:p>
        </w:tc>
      </w:tr>
      <w:tr>
        <w:trPr>
          <w:trHeight w:val="310" w:hRule="atLeast"/>
        </w:trPr>
        <w:tc>
          <w:tcPr>
            <w:tcW w:w="1299" w:type="dxa"/>
            <w:tcBorders>
              <w:top w:val="single" w:sz="12" w:space="0" w:color="000000"/>
            </w:tcBorders>
          </w:tcPr>
          <w:p>
            <w:pPr>
              <w:pStyle w:val="TableParagraph"/>
              <w:spacing w:before="36"/>
              <w:ind w:left="108"/>
              <w:rPr>
                <w:sz w:val="20"/>
              </w:rPr>
            </w:pPr>
            <w:r>
              <w:rPr>
                <w:sz w:val="20"/>
              </w:rPr>
              <w:t>01001</w:t>
            </w:r>
          </w:p>
        </w:tc>
        <w:tc>
          <w:tcPr>
            <w:tcW w:w="963" w:type="dxa"/>
            <w:tcBorders>
              <w:top w:val="single" w:sz="12" w:space="0" w:color="000000"/>
            </w:tcBorders>
          </w:tcPr>
          <w:p>
            <w:pPr>
              <w:pStyle w:val="TableParagraph"/>
              <w:spacing w:before="36"/>
              <w:ind w:left="153" w:right="342"/>
              <w:jc w:val="center"/>
              <w:rPr>
                <w:sz w:val="20"/>
              </w:rPr>
            </w:pPr>
            <w:r>
              <w:rPr>
                <w:sz w:val="20"/>
              </w:rPr>
              <w:t>21</w:t>
            </w:r>
          </w:p>
        </w:tc>
        <w:tc>
          <w:tcPr>
            <w:tcW w:w="1802" w:type="dxa"/>
            <w:tcBorders>
              <w:top w:val="single" w:sz="12" w:space="0" w:color="000000"/>
            </w:tcBorders>
          </w:tcPr>
          <w:p>
            <w:pPr>
              <w:pStyle w:val="TableParagraph"/>
              <w:spacing w:before="36"/>
              <w:ind w:left="363"/>
              <w:rPr>
                <w:sz w:val="20"/>
              </w:rPr>
            </w:pPr>
            <w:r>
              <w:rPr>
                <w:sz w:val="20"/>
              </w:rPr>
              <w:t>Single</w:t>
            </w:r>
          </w:p>
        </w:tc>
        <w:tc>
          <w:tcPr>
            <w:tcW w:w="1632" w:type="dxa"/>
            <w:tcBorders>
              <w:top w:val="single" w:sz="12" w:space="0" w:color="000000"/>
            </w:tcBorders>
          </w:tcPr>
          <w:p>
            <w:pPr>
              <w:pStyle w:val="TableParagraph"/>
              <w:spacing w:before="36"/>
              <w:ind w:left="263"/>
              <w:rPr>
                <w:sz w:val="20"/>
              </w:rPr>
            </w:pPr>
            <w:r>
              <w:rPr>
                <w:w w:val="99"/>
                <w:sz w:val="20"/>
              </w:rPr>
              <w:t>M</w:t>
            </w:r>
          </w:p>
        </w:tc>
        <w:tc>
          <w:tcPr>
            <w:tcW w:w="1476" w:type="dxa"/>
            <w:tcBorders>
              <w:top w:val="single" w:sz="12" w:space="0" w:color="000000"/>
            </w:tcBorders>
            <w:shd w:val="clear" w:color="auto" w:fill="DADADA"/>
          </w:tcPr>
          <w:p>
            <w:pPr>
              <w:pStyle w:val="TableParagraph"/>
              <w:spacing w:before="36"/>
              <w:ind w:left="107"/>
              <w:rPr>
                <w:sz w:val="20"/>
              </w:rPr>
            </w:pPr>
            <w:r>
              <w:rPr>
                <w:sz w:val="20"/>
              </w:rPr>
              <w:t>550</w:t>
            </w:r>
          </w:p>
        </w:tc>
        <w:tc>
          <w:tcPr>
            <w:tcW w:w="1476" w:type="dxa"/>
            <w:tcBorders>
              <w:top w:val="single" w:sz="12" w:space="0" w:color="000000"/>
            </w:tcBorders>
          </w:tcPr>
          <w:p>
            <w:pPr>
              <w:pStyle w:val="TableParagraph"/>
              <w:spacing w:before="36"/>
              <w:ind w:left="107"/>
              <w:rPr>
                <w:sz w:val="20"/>
              </w:rPr>
            </w:pPr>
            <w:r>
              <w:rPr>
                <w:sz w:val="20"/>
              </w:rPr>
              <w:t>BAD</w:t>
            </w:r>
          </w:p>
        </w:tc>
      </w:tr>
      <w:tr>
        <w:trPr>
          <w:trHeight w:val="309" w:hRule="atLeast"/>
        </w:trPr>
        <w:tc>
          <w:tcPr>
            <w:tcW w:w="1299" w:type="dxa"/>
          </w:tcPr>
          <w:p>
            <w:pPr>
              <w:pStyle w:val="TableParagraph"/>
              <w:ind w:left="108"/>
              <w:rPr>
                <w:sz w:val="20"/>
              </w:rPr>
            </w:pPr>
            <w:r>
              <w:rPr>
                <w:sz w:val="20"/>
              </w:rPr>
              <w:t>01002</w:t>
            </w:r>
          </w:p>
        </w:tc>
        <w:tc>
          <w:tcPr>
            <w:tcW w:w="963" w:type="dxa"/>
          </w:tcPr>
          <w:p>
            <w:pPr>
              <w:pStyle w:val="TableParagraph"/>
              <w:ind w:left="153" w:right="342"/>
              <w:jc w:val="center"/>
              <w:rPr>
                <w:sz w:val="20"/>
              </w:rPr>
            </w:pPr>
            <w:r>
              <w:rPr>
                <w:sz w:val="20"/>
              </w:rPr>
              <w:t>45</w:t>
            </w:r>
          </w:p>
        </w:tc>
        <w:tc>
          <w:tcPr>
            <w:tcW w:w="1802" w:type="dxa"/>
          </w:tcPr>
          <w:p>
            <w:pPr>
              <w:pStyle w:val="TableParagraph"/>
              <w:ind w:left="363"/>
              <w:rPr>
                <w:sz w:val="20"/>
              </w:rPr>
            </w:pPr>
            <w:r>
              <w:rPr>
                <w:sz w:val="20"/>
              </w:rPr>
              <w:t>Single</w:t>
            </w:r>
          </w:p>
        </w:tc>
        <w:tc>
          <w:tcPr>
            <w:tcW w:w="1632" w:type="dxa"/>
          </w:tcPr>
          <w:p>
            <w:pPr>
              <w:pStyle w:val="TableParagraph"/>
              <w:ind w:left="263"/>
              <w:rPr>
                <w:sz w:val="20"/>
              </w:rPr>
            </w:pPr>
            <w:r>
              <w:rPr>
                <w:w w:val="99"/>
                <w:sz w:val="20"/>
              </w:rPr>
              <w:t>F</w:t>
            </w:r>
          </w:p>
        </w:tc>
        <w:tc>
          <w:tcPr>
            <w:tcW w:w="1476" w:type="dxa"/>
            <w:shd w:val="clear" w:color="auto" w:fill="DADADA"/>
          </w:tcPr>
          <w:p>
            <w:pPr>
              <w:pStyle w:val="TableParagraph"/>
              <w:ind w:left="107"/>
              <w:rPr>
                <w:sz w:val="20"/>
              </w:rPr>
            </w:pPr>
            <w:r>
              <w:rPr>
                <w:w w:val="99"/>
                <w:sz w:val="20"/>
              </w:rPr>
              <w:t>?</w:t>
            </w:r>
          </w:p>
        </w:tc>
        <w:tc>
          <w:tcPr>
            <w:tcW w:w="1476" w:type="dxa"/>
          </w:tcPr>
          <w:p>
            <w:pPr>
              <w:pStyle w:val="TableParagraph"/>
              <w:ind w:left="107"/>
              <w:rPr>
                <w:sz w:val="20"/>
              </w:rPr>
            </w:pPr>
            <w:r>
              <w:rPr>
                <w:sz w:val="20"/>
              </w:rPr>
              <w:t>GOOD</w:t>
            </w:r>
          </w:p>
        </w:tc>
      </w:tr>
      <w:tr>
        <w:trPr>
          <w:trHeight w:val="310" w:hRule="atLeast"/>
        </w:trPr>
        <w:tc>
          <w:tcPr>
            <w:tcW w:w="1299" w:type="dxa"/>
          </w:tcPr>
          <w:p>
            <w:pPr>
              <w:pStyle w:val="TableParagraph"/>
              <w:ind w:left="107"/>
              <w:rPr>
                <w:sz w:val="20"/>
              </w:rPr>
            </w:pPr>
            <w:r>
              <w:rPr>
                <w:sz w:val="20"/>
              </w:rPr>
              <w:t>01003</w:t>
            </w:r>
          </w:p>
        </w:tc>
        <w:tc>
          <w:tcPr>
            <w:tcW w:w="963" w:type="dxa"/>
          </w:tcPr>
          <w:p>
            <w:pPr>
              <w:pStyle w:val="TableParagraph"/>
              <w:ind w:right="302"/>
              <w:jc w:val="center"/>
              <w:rPr>
                <w:sz w:val="20"/>
              </w:rPr>
            </w:pPr>
            <w:r>
              <w:rPr>
                <w:w w:val="99"/>
                <w:sz w:val="20"/>
              </w:rPr>
              <w:t>?</w:t>
            </w:r>
          </w:p>
        </w:tc>
        <w:tc>
          <w:tcPr>
            <w:tcW w:w="1802" w:type="dxa"/>
          </w:tcPr>
          <w:p>
            <w:pPr>
              <w:pStyle w:val="TableParagraph"/>
              <w:ind w:left="363"/>
              <w:rPr>
                <w:sz w:val="20"/>
              </w:rPr>
            </w:pPr>
            <w:r>
              <w:rPr>
                <w:sz w:val="20"/>
              </w:rPr>
              <w:t>Married</w:t>
            </w:r>
          </w:p>
        </w:tc>
        <w:tc>
          <w:tcPr>
            <w:tcW w:w="1632" w:type="dxa"/>
          </w:tcPr>
          <w:p>
            <w:pPr>
              <w:pStyle w:val="TableParagraph"/>
              <w:ind w:left="263"/>
              <w:rPr>
                <w:sz w:val="20"/>
              </w:rPr>
            </w:pPr>
            <w:r>
              <w:rPr>
                <w:w w:val="99"/>
                <w:sz w:val="20"/>
              </w:rPr>
              <w:t>F</w:t>
            </w:r>
          </w:p>
        </w:tc>
        <w:tc>
          <w:tcPr>
            <w:tcW w:w="1476" w:type="dxa"/>
            <w:shd w:val="clear" w:color="auto" w:fill="DADADA"/>
          </w:tcPr>
          <w:p>
            <w:pPr>
              <w:pStyle w:val="TableParagraph"/>
              <w:ind w:left="107"/>
              <w:rPr>
                <w:sz w:val="20"/>
              </w:rPr>
            </w:pPr>
            <w:r>
              <w:rPr>
                <w:w w:val="99"/>
                <w:sz w:val="20"/>
              </w:rPr>
              <w:t>?</w:t>
            </w:r>
          </w:p>
        </w:tc>
        <w:tc>
          <w:tcPr>
            <w:tcW w:w="1476" w:type="dxa"/>
          </w:tcPr>
          <w:p>
            <w:pPr>
              <w:pStyle w:val="TableParagraph"/>
              <w:ind w:left="107"/>
              <w:rPr>
                <w:sz w:val="20"/>
              </w:rPr>
            </w:pPr>
            <w:r>
              <w:rPr>
                <w:sz w:val="20"/>
              </w:rPr>
              <w:t>GOOD</w:t>
            </w:r>
          </w:p>
        </w:tc>
      </w:tr>
      <w:tr>
        <w:trPr>
          <w:trHeight w:val="311" w:hRule="atLeast"/>
        </w:trPr>
        <w:tc>
          <w:tcPr>
            <w:tcW w:w="1299" w:type="dxa"/>
            <w:shd w:val="clear" w:color="auto" w:fill="DADADA"/>
          </w:tcPr>
          <w:p>
            <w:pPr>
              <w:pStyle w:val="TableParagraph"/>
              <w:spacing w:before="34"/>
              <w:ind w:left="108"/>
              <w:rPr>
                <w:sz w:val="20"/>
              </w:rPr>
            </w:pPr>
            <w:r>
              <w:rPr>
                <w:sz w:val="20"/>
              </w:rPr>
              <w:t>01004</w:t>
            </w:r>
          </w:p>
        </w:tc>
        <w:tc>
          <w:tcPr>
            <w:tcW w:w="963" w:type="dxa"/>
            <w:shd w:val="clear" w:color="auto" w:fill="DADADA"/>
          </w:tcPr>
          <w:p>
            <w:pPr>
              <w:pStyle w:val="TableParagraph"/>
              <w:spacing w:before="34"/>
              <w:ind w:left="153" w:right="342"/>
              <w:jc w:val="center"/>
              <w:rPr>
                <w:sz w:val="20"/>
              </w:rPr>
            </w:pPr>
            <w:r>
              <w:rPr>
                <w:sz w:val="20"/>
              </w:rPr>
              <w:t>30</w:t>
            </w:r>
          </w:p>
        </w:tc>
        <w:tc>
          <w:tcPr>
            <w:tcW w:w="1802" w:type="dxa"/>
            <w:shd w:val="clear" w:color="auto" w:fill="DADADA"/>
          </w:tcPr>
          <w:p>
            <w:pPr>
              <w:pStyle w:val="TableParagraph"/>
              <w:spacing w:before="34"/>
              <w:ind w:left="363"/>
              <w:rPr>
                <w:sz w:val="20"/>
              </w:rPr>
            </w:pPr>
            <w:r>
              <w:rPr>
                <w:w w:val="99"/>
                <w:sz w:val="20"/>
              </w:rPr>
              <w:t>?</w:t>
            </w:r>
          </w:p>
        </w:tc>
        <w:tc>
          <w:tcPr>
            <w:tcW w:w="1632" w:type="dxa"/>
            <w:shd w:val="clear" w:color="auto" w:fill="DADADA"/>
          </w:tcPr>
          <w:p>
            <w:pPr>
              <w:pStyle w:val="TableParagraph"/>
              <w:spacing w:before="34"/>
              <w:ind w:left="263"/>
              <w:rPr>
                <w:sz w:val="20"/>
              </w:rPr>
            </w:pPr>
            <w:r>
              <w:rPr>
                <w:w w:val="99"/>
                <w:sz w:val="20"/>
              </w:rPr>
              <w:t>?</w:t>
            </w:r>
          </w:p>
        </w:tc>
        <w:tc>
          <w:tcPr>
            <w:tcW w:w="1476" w:type="dxa"/>
            <w:shd w:val="clear" w:color="auto" w:fill="DADADA"/>
          </w:tcPr>
          <w:p>
            <w:pPr>
              <w:pStyle w:val="TableParagraph"/>
              <w:spacing w:before="34"/>
              <w:ind w:left="107"/>
              <w:rPr>
                <w:sz w:val="20"/>
              </w:rPr>
            </w:pPr>
            <w:r>
              <w:rPr>
                <w:w w:val="99"/>
                <w:sz w:val="20"/>
              </w:rPr>
              <w:t>?</w:t>
            </w:r>
          </w:p>
        </w:tc>
        <w:tc>
          <w:tcPr>
            <w:tcW w:w="1476" w:type="dxa"/>
            <w:shd w:val="clear" w:color="auto" w:fill="DADADA"/>
          </w:tcPr>
          <w:p>
            <w:pPr>
              <w:pStyle w:val="TableParagraph"/>
              <w:spacing w:before="34"/>
              <w:ind w:left="107"/>
              <w:rPr>
                <w:sz w:val="20"/>
              </w:rPr>
            </w:pPr>
            <w:r>
              <w:rPr>
                <w:sz w:val="20"/>
              </w:rPr>
              <w:t>GOOD</w:t>
            </w:r>
          </w:p>
        </w:tc>
      </w:tr>
      <w:tr>
        <w:trPr>
          <w:trHeight w:val="308" w:hRule="atLeast"/>
        </w:trPr>
        <w:tc>
          <w:tcPr>
            <w:tcW w:w="1299" w:type="dxa"/>
          </w:tcPr>
          <w:p>
            <w:pPr>
              <w:pStyle w:val="TableParagraph"/>
              <w:spacing w:before="34"/>
              <w:ind w:left="108"/>
              <w:rPr>
                <w:sz w:val="20"/>
              </w:rPr>
            </w:pPr>
            <w:r>
              <w:rPr>
                <w:sz w:val="20"/>
              </w:rPr>
              <w:t>01005</w:t>
            </w:r>
          </w:p>
        </w:tc>
        <w:tc>
          <w:tcPr>
            <w:tcW w:w="963" w:type="dxa"/>
          </w:tcPr>
          <w:p>
            <w:pPr>
              <w:pStyle w:val="TableParagraph"/>
              <w:spacing w:before="34"/>
              <w:ind w:left="153" w:right="342"/>
              <w:jc w:val="center"/>
              <w:rPr>
                <w:sz w:val="20"/>
              </w:rPr>
            </w:pPr>
            <w:r>
              <w:rPr>
                <w:sz w:val="20"/>
              </w:rPr>
              <w:t>26</w:t>
            </w:r>
          </w:p>
        </w:tc>
        <w:tc>
          <w:tcPr>
            <w:tcW w:w="1802" w:type="dxa"/>
          </w:tcPr>
          <w:p>
            <w:pPr>
              <w:pStyle w:val="TableParagraph"/>
              <w:spacing w:before="34"/>
              <w:ind w:left="363"/>
              <w:rPr>
                <w:sz w:val="20"/>
              </w:rPr>
            </w:pPr>
            <w:r>
              <w:rPr>
                <w:sz w:val="20"/>
              </w:rPr>
              <w:t>Single</w:t>
            </w:r>
          </w:p>
        </w:tc>
        <w:tc>
          <w:tcPr>
            <w:tcW w:w="1632" w:type="dxa"/>
          </w:tcPr>
          <w:p>
            <w:pPr>
              <w:pStyle w:val="TableParagraph"/>
              <w:spacing w:before="34"/>
              <w:ind w:left="263"/>
              <w:rPr>
                <w:sz w:val="20"/>
              </w:rPr>
            </w:pPr>
            <w:r>
              <w:rPr>
                <w:w w:val="99"/>
                <w:sz w:val="20"/>
              </w:rPr>
              <w:t>M</w:t>
            </w:r>
          </w:p>
        </w:tc>
        <w:tc>
          <w:tcPr>
            <w:tcW w:w="1476" w:type="dxa"/>
            <w:shd w:val="clear" w:color="auto" w:fill="DADADA"/>
          </w:tcPr>
          <w:p>
            <w:pPr>
              <w:pStyle w:val="TableParagraph"/>
              <w:spacing w:before="34"/>
              <w:ind w:left="107"/>
              <w:rPr>
                <w:sz w:val="20"/>
              </w:rPr>
            </w:pPr>
            <w:r>
              <w:rPr>
                <w:w w:val="99"/>
                <w:sz w:val="20"/>
              </w:rPr>
              <w:t>?</w:t>
            </w:r>
          </w:p>
        </w:tc>
        <w:tc>
          <w:tcPr>
            <w:tcW w:w="1476" w:type="dxa"/>
          </w:tcPr>
          <w:p>
            <w:pPr>
              <w:pStyle w:val="TableParagraph"/>
              <w:spacing w:before="34"/>
              <w:ind w:left="107"/>
              <w:rPr>
                <w:sz w:val="20"/>
              </w:rPr>
            </w:pPr>
            <w:r>
              <w:rPr>
                <w:sz w:val="20"/>
              </w:rPr>
              <w:t>BAD</w:t>
            </w:r>
          </w:p>
        </w:tc>
      </w:tr>
      <w:tr>
        <w:trPr>
          <w:trHeight w:val="309" w:hRule="atLeast"/>
        </w:trPr>
        <w:tc>
          <w:tcPr>
            <w:tcW w:w="1299" w:type="dxa"/>
          </w:tcPr>
          <w:p>
            <w:pPr>
              <w:pStyle w:val="TableParagraph"/>
              <w:ind w:left="108"/>
              <w:rPr>
                <w:sz w:val="20"/>
              </w:rPr>
            </w:pPr>
            <w:r>
              <w:rPr>
                <w:sz w:val="20"/>
              </w:rPr>
              <w:t>01006</w:t>
            </w:r>
          </w:p>
        </w:tc>
        <w:tc>
          <w:tcPr>
            <w:tcW w:w="963" w:type="dxa"/>
          </w:tcPr>
          <w:p>
            <w:pPr>
              <w:pStyle w:val="TableParagraph"/>
              <w:ind w:left="153" w:right="342"/>
              <w:jc w:val="center"/>
              <w:rPr>
                <w:sz w:val="20"/>
              </w:rPr>
            </w:pPr>
            <w:r>
              <w:rPr>
                <w:sz w:val="20"/>
              </w:rPr>
              <w:t>32</w:t>
            </w:r>
          </w:p>
        </w:tc>
        <w:tc>
          <w:tcPr>
            <w:tcW w:w="1802" w:type="dxa"/>
          </w:tcPr>
          <w:p>
            <w:pPr>
              <w:pStyle w:val="TableParagraph"/>
              <w:ind w:left="363"/>
              <w:rPr>
                <w:sz w:val="20"/>
              </w:rPr>
            </w:pPr>
            <w:r>
              <w:rPr>
                <w:sz w:val="20"/>
              </w:rPr>
              <w:t>Single</w:t>
            </w:r>
          </w:p>
        </w:tc>
        <w:tc>
          <w:tcPr>
            <w:tcW w:w="1632" w:type="dxa"/>
          </w:tcPr>
          <w:p>
            <w:pPr>
              <w:pStyle w:val="TableParagraph"/>
              <w:ind w:left="263"/>
              <w:rPr>
                <w:sz w:val="20"/>
              </w:rPr>
            </w:pPr>
            <w:r>
              <w:rPr>
                <w:w w:val="99"/>
                <w:sz w:val="20"/>
              </w:rPr>
              <w:t>F</w:t>
            </w:r>
          </w:p>
        </w:tc>
        <w:tc>
          <w:tcPr>
            <w:tcW w:w="1476" w:type="dxa"/>
            <w:shd w:val="clear" w:color="auto" w:fill="DADADA"/>
          </w:tcPr>
          <w:p>
            <w:pPr>
              <w:pStyle w:val="TableParagraph"/>
              <w:ind w:left="107"/>
              <w:rPr>
                <w:sz w:val="20"/>
              </w:rPr>
            </w:pPr>
            <w:r>
              <w:rPr>
                <w:sz w:val="20"/>
              </w:rPr>
              <w:t>650</w:t>
            </w:r>
          </w:p>
        </w:tc>
        <w:tc>
          <w:tcPr>
            <w:tcW w:w="1476" w:type="dxa"/>
          </w:tcPr>
          <w:p>
            <w:pPr>
              <w:pStyle w:val="TableParagraph"/>
              <w:ind w:left="107"/>
              <w:rPr>
                <w:sz w:val="20"/>
              </w:rPr>
            </w:pPr>
            <w:r>
              <w:rPr>
                <w:sz w:val="20"/>
              </w:rPr>
              <w:t>GOOD</w:t>
            </w:r>
          </w:p>
        </w:tc>
      </w:tr>
      <w:tr>
        <w:trPr>
          <w:trHeight w:val="309" w:hRule="atLeast"/>
        </w:trPr>
        <w:tc>
          <w:tcPr>
            <w:tcW w:w="1299" w:type="dxa"/>
          </w:tcPr>
          <w:p>
            <w:pPr>
              <w:pStyle w:val="TableParagraph"/>
              <w:ind w:left="107"/>
              <w:rPr>
                <w:sz w:val="20"/>
              </w:rPr>
            </w:pPr>
            <w:r>
              <w:rPr>
                <w:sz w:val="20"/>
              </w:rPr>
              <w:t>01007</w:t>
            </w:r>
          </w:p>
        </w:tc>
        <w:tc>
          <w:tcPr>
            <w:tcW w:w="963" w:type="dxa"/>
          </w:tcPr>
          <w:p>
            <w:pPr>
              <w:pStyle w:val="TableParagraph"/>
              <w:ind w:left="153" w:right="342"/>
              <w:jc w:val="center"/>
              <w:rPr>
                <w:sz w:val="20"/>
              </w:rPr>
            </w:pPr>
            <w:r>
              <w:rPr>
                <w:sz w:val="20"/>
              </w:rPr>
              <w:t>60</w:t>
            </w:r>
          </w:p>
        </w:tc>
        <w:tc>
          <w:tcPr>
            <w:tcW w:w="1802" w:type="dxa"/>
          </w:tcPr>
          <w:p>
            <w:pPr>
              <w:pStyle w:val="TableParagraph"/>
              <w:ind w:left="363"/>
              <w:rPr>
                <w:sz w:val="20"/>
              </w:rPr>
            </w:pPr>
            <w:r>
              <w:rPr>
                <w:sz w:val="20"/>
              </w:rPr>
              <w:t>Divorced</w:t>
            </w:r>
          </w:p>
        </w:tc>
        <w:tc>
          <w:tcPr>
            <w:tcW w:w="1632" w:type="dxa"/>
          </w:tcPr>
          <w:p>
            <w:pPr>
              <w:pStyle w:val="TableParagraph"/>
              <w:ind w:left="263"/>
              <w:rPr>
                <w:sz w:val="20"/>
              </w:rPr>
            </w:pPr>
            <w:r>
              <w:rPr>
                <w:w w:val="99"/>
                <w:sz w:val="20"/>
              </w:rPr>
              <w:t>F</w:t>
            </w:r>
          </w:p>
        </w:tc>
        <w:tc>
          <w:tcPr>
            <w:tcW w:w="1476" w:type="dxa"/>
            <w:shd w:val="clear" w:color="auto" w:fill="DADADA"/>
          </w:tcPr>
          <w:p>
            <w:pPr>
              <w:pStyle w:val="TableParagraph"/>
              <w:ind w:left="107"/>
              <w:rPr>
                <w:sz w:val="20"/>
              </w:rPr>
            </w:pPr>
            <w:r>
              <w:rPr>
                <w:w w:val="99"/>
                <w:sz w:val="20"/>
              </w:rPr>
              <w:t>?</w:t>
            </w:r>
          </w:p>
        </w:tc>
        <w:tc>
          <w:tcPr>
            <w:tcW w:w="1476" w:type="dxa"/>
          </w:tcPr>
          <w:p>
            <w:pPr>
              <w:pStyle w:val="TableParagraph"/>
              <w:ind w:left="107"/>
              <w:rPr>
                <w:sz w:val="20"/>
              </w:rPr>
            </w:pPr>
            <w:r>
              <w:rPr>
                <w:sz w:val="20"/>
              </w:rPr>
              <w:t>BAD</w:t>
            </w:r>
          </w:p>
        </w:tc>
      </w:tr>
      <w:tr>
        <w:trPr>
          <w:trHeight w:val="309" w:hRule="atLeast"/>
        </w:trPr>
        <w:tc>
          <w:tcPr>
            <w:tcW w:w="1299" w:type="dxa"/>
          </w:tcPr>
          <w:p>
            <w:pPr>
              <w:pStyle w:val="TableParagraph"/>
              <w:ind w:left="108"/>
              <w:rPr>
                <w:sz w:val="20"/>
              </w:rPr>
            </w:pPr>
            <w:r>
              <w:rPr>
                <w:sz w:val="20"/>
              </w:rPr>
              <w:t>01008</w:t>
            </w:r>
          </w:p>
        </w:tc>
        <w:tc>
          <w:tcPr>
            <w:tcW w:w="963" w:type="dxa"/>
          </w:tcPr>
          <w:p>
            <w:pPr>
              <w:pStyle w:val="TableParagraph"/>
              <w:ind w:left="153" w:right="342"/>
              <w:jc w:val="center"/>
              <w:rPr>
                <w:sz w:val="20"/>
              </w:rPr>
            </w:pPr>
            <w:r>
              <w:rPr>
                <w:sz w:val="20"/>
              </w:rPr>
              <w:t>45</w:t>
            </w:r>
          </w:p>
        </w:tc>
        <w:tc>
          <w:tcPr>
            <w:tcW w:w="1802" w:type="dxa"/>
          </w:tcPr>
          <w:p>
            <w:pPr>
              <w:pStyle w:val="TableParagraph"/>
              <w:ind w:left="363"/>
              <w:rPr>
                <w:sz w:val="20"/>
              </w:rPr>
            </w:pPr>
            <w:r>
              <w:rPr>
                <w:sz w:val="20"/>
              </w:rPr>
              <w:t>Single</w:t>
            </w:r>
          </w:p>
        </w:tc>
        <w:tc>
          <w:tcPr>
            <w:tcW w:w="1632" w:type="dxa"/>
          </w:tcPr>
          <w:p>
            <w:pPr>
              <w:pStyle w:val="TableParagraph"/>
              <w:ind w:left="263"/>
              <w:rPr>
                <w:sz w:val="20"/>
              </w:rPr>
            </w:pPr>
            <w:r>
              <w:rPr>
                <w:w w:val="99"/>
                <w:sz w:val="20"/>
              </w:rPr>
              <w:t>M</w:t>
            </w:r>
          </w:p>
        </w:tc>
        <w:tc>
          <w:tcPr>
            <w:tcW w:w="1476" w:type="dxa"/>
            <w:shd w:val="clear" w:color="auto" w:fill="DADADA"/>
          </w:tcPr>
          <w:p>
            <w:pPr>
              <w:pStyle w:val="TableParagraph"/>
              <w:ind w:left="107"/>
              <w:rPr>
                <w:sz w:val="20"/>
              </w:rPr>
            </w:pPr>
            <w:r>
              <w:rPr>
                <w:sz w:val="20"/>
              </w:rPr>
              <w:t>620</w:t>
            </w:r>
          </w:p>
        </w:tc>
        <w:tc>
          <w:tcPr>
            <w:tcW w:w="1476" w:type="dxa"/>
          </w:tcPr>
          <w:p>
            <w:pPr>
              <w:pStyle w:val="TableParagraph"/>
              <w:ind w:left="107"/>
              <w:rPr>
                <w:sz w:val="20"/>
              </w:rPr>
            </w:pPr>
            <w:r>
              <w:rPr>
                <w:sz w:val="20"/>
              </w:rPr>
              <w:t>GOOD</w:t>
            </w:r>
          </w:p>
        </w:tc>
      </w:tr>
      <w:tr>
        <w:trPr>
          <w:trHeight w:val="309" w:hRule="atLeast"/>
        </w:trPr>
        <w:tc>
          <w:tcPr>
            <w:tcW w:w="1299" w:type="dxa"/>
          </w:tcPr>
          <w:p>
            <w:pPr>
              <w:pStyle w:val="TableParagraph"/>
              <w:ind w:left="107"/>
              <w:rPr>
                <w:sz w:val="20"/>
              </w:rPr>
            </w:pPr>
            <w:r>
              <w:rPr>
                <w:sz w:val="20"/>
              </w:rPr>
              <w:t>01009</w:t>
            </w:r>
          </w:p>
        </w:tc>
        <w:tc>
          <w:tcPr>
            <w:tcW w:w="963" w:type="dxa"/>
          </w:tcPr>
          <w:p>
            <w:pPr>
              <w:pStyle w:val="TableParagraph"/>
              <w:ind w:left="153" w:right="342"/>
              <w:jc w:val="center"/>
              <w:rPr>
                <w:sz w:val="20"/>
              </w:rPr>
            </w:pPr>
            <w:r>
              <w:rPr>
                <w:sz w:val="20"/>
              </w:rPr>
              <w:t>50</w:t>
            </w:r>
          </w:p>
        </w:tc>
        <w:tc>
          <w:tcPr>
            <w:tcW w:w="1802" w:type="dxa"/>
          </w:tcPr>
          <w:p>
            <w:pPr>
              <w:pStyle w:val="TableParagraph"/>
              <w:ind w:left="363"/>
              <w:rPr>
                <w:sz w:val="20"/>
              </w:rPr>
            </w:pPr>
            <w:r>
              <w:rPr>
                <w:w w:val="99"/>
                <w:sz w:val="20"/>
              </w:rPr>
              <w:t>?</w:t>
            </w:r>
          </w:p>
        </w:tc>
        <w:tc>
          <w:tcPr>
            <w:tcW w:w="1632" w:type="dxa"/>
          </w:tcPr>
          <w:p>
            <w:pPr>
              <w:pStyle w:val="TableParagraph"/>
              <w:ind w:left="263"/>
              <w:rPr>
                <w:sz w:val="20"/>
              </w:rPr>
            </w:pPr>
            <w:r>
              <w:rPr>
                <w:w w:val="99"/>
                <w:sz w:val="20"/>
              </w:rPr>
              <w:t>M</w:t>
            </w:r>
          </w:p>
        </w:tc>
        <w:tc>
          <w:tcPr>
            <w:tcW w:w="1476" w:type="dxa"/>
            <w:shd w:val="clear" w:color="auto" w:fill="DADADA"/>
          </w:tcPr>
          <w:p>
            <w:pPr>
              <w:pStyle w:val="TableParagraph"/>
              <w:ind w:left="107"/>
              <w:rPr>
                <w:sz w:val="20"/>
              </w:rPr>
            </w:pPr>
            <w:r>
              <w:rPr>
                <w:w w:val="99"/>
                <w:sz w:val="20"/>
              </w:rPr>
              <w:t>?</w:t>
            </w:r>
          </w:p>
        </w:tc>
        <w:tc>
          <w:tcPr>
            <w:tcW w:w="1476" w:type="dxa"/>
          </w:tcPr>
          <w:p>
            <w:pPr>
              <w:pStyle w:val="TableParagraph"/>
              <w:ind w:left="107"/>
              <w:rPr>
                <w:sz w:val="20"/>
              </w:rPr>
            </w:pPr>
            <w:r>
              <w:rPr>
                <w:sz w:val="20"/>
              </w:rPr>
              <w:t>BAD</w:t>
            </w:r>
          </w:p>
        </w:tc>
      </w:tr>
      <w:tr>
        <w:trPr>
          <w:trHeight w:val="312" w:hRule="atLeast"/>
        </w:trPr>
        <w:tc>
          <w:tcPr>
            <w:tcW w:w="1299" w:type="dxa"/>
            <w:tcBorders>
              <w:bottom w:val="single" w:sz="8" w:space="0" w:color="000000"/>
            </w:tcBorders>
          </w:tcPr>
          <w:p>
            <w:pPr>
              <w:pStyle w:val="TableParagraph"/>
              <w:ind w:left="108"/>
              <w:rPr>
                <w:sz w:val="20"/>
              </w:rPr>
            </w:pPr>
            <w:r>
              <w:rPr>
                <w:sz w:val="20"/>
              </w:rPr>
              <w:t>01010</w:t>
            </w:r>
          </w:p>
        </w:tc>
        <w:tc>
          <w:tcPr>
            <w:tcW w:w="963" w:type="dxa"/>
            <w:tcBorders>
              <w:bottom w:val="single" w:sz="8" w:space="0" w:color="000000"/>
            </w:tcBorders>
          </w:tcPr>
          <w:p>
            <w:pPr>
              <w:pStyle w:val="TableParagraph"/>
              <w:ind w:left="153" w:right="342"/>
              <w:jc w:val="center"/>
              <w:rPr>
                <w:sz w:val="20"/>
              </w:rPr>
            </w:pPr>
            <w:r>
              <w:rPr>
                <w:sz w:val="20"/>
              </w:rPr>
              <w:t>22</w:t>
            </w:r>
          </w:p>
        </w:tc>
        <w:tc>
          <w:tcPr>
            <w:tcW w:w="1802" w:type="dxa"/>
            <w:tcBorders>
              <w:bottom w:val="single" w:sz="8" w:space="0" w:color="000000"/>
            </w:tcBorders>
          </w:tcPr>
          <w:p>
            <w:pPr>
              <w:pStyle w:val="TableParagraph"/>
              <w:ind w:left="363"/>
              <w:rPr>
                <w:sz w:val="20"/>
              </w:rPr>
            </w:pPr>
            <w:r>
              <w:rPr>
                <w:sz w:val="20"/>
              </w:rPr>
              <w:t>Single</w:t>
            </w:r>
          </w:p>
        </w:tc>
        <w:tc>
          <w:tcPr>
            <w:tcW w:w="1632" w:type="dxa"/>
            <w:tcBorders>
              <w:bottom w:val="single" w:sz="8" w:space="0" w:color="000000"/>
            </w:tcBorders>
          </w:tcPr>
          <w:p>
            <w:pPr>
              <w:pStyle w:val="TableParagraph"/>
              <w:ind w:left="263"/>
              <w:rPr>
                <w:sz w:val="20"/>
              </w:rPr>
            </w:pPr>
            <w:r>
              <w:rPr>
                <w:w w:val="99"/>
                <w:sz w:val="20"/>
              </w:rPr>
              <w:t>M</w:t>
            </w:r>
          </w:p>
        </w:tc>
        <w:tc>
          <w:tcPr>
            <w:tcW w:w="1476" w:type="dxa"/>
            <w:tcBorders>
              <w:bottom w:val="single" w:sz="8" w:space="0" w:color="000000"/>
            </w:tcBorders>
            <w:shd w:val="clear" w:color="auto" w:fill="DADADA"/>
          </w:tcPr>
          <w:p>
            <w:pPr>
              <w:pStyle w:val="TableParagraph"/>
              <w:ind w:left="107"/>
              <w:rPr>
                <w:sz w:val="20"/>
              </w:rPr>
            </w:pPr>
            <w:r>
              <w:rPr>
                <w:w w:val="99"/>
                <w:sz w:val="20"/>
              </w:rPr>
              <w:t>?</w:t>
            </w:r>
          </w:p>
        </w:tc>
        <w:tc>
          <w:tcPr>
            <w:tcW w:w="1476" w:type="dxa"/>
            <w:tcBorders>
              <w:bottom w:val="single" w:sz="8" w:space="0" w:color="000000"/>
            </w:tcBorders>
          </w:tcPr>
          <w:p>
            <w:pPr>
              <w:pStyle w:val="TableParagraph"/>
              <w:ind w:left="107"/>
              <w:rPr>
                <w:sz w:val="20"/>
              </w:rPr>
            </w:pPr>
            <w:r>
              <w:rPr>
                <w:sz w:val="20"/>
              </w:rPr>
              <w:t>BAD</w:t>
            </w:r>
          </w:p>
        </w:tc>
      </w:tr>
    </w:tbl>
    <w:p>
      <w:pPr>
        <w:pStyle w:val="BodyText"/>
        <w:spacing w:before="173"/>
        <w:ind w:left="1199" w:right="1100"/>
        <w:jc w:val="both"/>
      </w:pPr>
      <w:r>
        <w:rPr/>
        <w:t>The replacement of missing values involves using imputation procedures to estimate what the missing value is likely to be. It is important, however, to be consistent in this process throughout the model development phase and model usage so as not to bias the</w:t>
      </w:r>
      <w:r>
        <w:rPr>
          <w:spacing w:val="7"/>
        </w:rPr>
        <w:t> </w:t>
      </w:r>
      <w:r>
        <w:rPr/>
        <w:t>model.</w:t>
      </w:r>
    </w:p>
    <w:p>
      <w:pPr>
        <w:pStyle w:val="BodyText"/>
        <w:spacing w:before="9"/>
      </w:pPr>
    </w:p>
    <w:p>
      <w:pPr>
        <w:pStyle w:val="BodyText"/>
        <w:ind w:left="1199" w:right="973"/>
      </w:pPr>
      <w:r>
        <w:rPr/>
        <w:t>It is worth noting that missing values can play a different role in the model build phase to the application for a loan phase. If historic data observations have missing values, it would usually warrant the imputation of values and fitting models with and without the imputed values, and hopefully, the final model will be more robust in the presence of missing values. But if a loan applicant does not provide required information in the application phase, you can request the values again, and if they cannot provide it, this might be sufficient cause to reject the loan application.</w:t>
      </w:r>
    </w:p>
    <w:p>
      <w:pPr>
        <w:pStyle w:val="BodyText"/>
        <w:spacing w:before="10"/>
      </w:pPr>
    </w:p>
    <w:p>
      <w:pPr>
        <w:pStyle w:val="BodyText"/>
        <w:spacing w:before="1"/>
        <w:ind w:left="1200" w:right="984"/>
      </w:pPr>
      <w:r>
        <w:rPr/>
        <w:t>The </w:t>
      </w:r>
      <w:r>
        <w:rPr>
          <w:b/>
        </w:rPr>
        <w:t>Impute node </w:t>
      </w:r>
      <w:r>
        <w:rPr/>
        <w:t>(shown in Figure 2.5) can be utilized in SAS Enterprise Miner for this, which includes the following imputation methods for missing class and interval variable values (Table 2.3):</w:t>
      </w:r>
    </w:p>
    <w:p>
      <w:pPr>
        <w:pStyle w:val="BodyText"/>
        <w:rPr>
          <w:sz w:val="22"/>
        </w:rPr>
      </w:pPr>
    </w:p>
    <w:p>
      <w:pPr>
        <w:spacing w:before="0"/>
        <w:ind w:left="1200" w:right="0" w:firstLine="0"/>
        <w:jc w:val="left"/>
        <w:rPr>
          <w:rFonts w:ascii="Arial"/>
          <w:b/>
          <w:sz w:val="18"/>
        </w:rPr>
      </w:pPr>
      <w:r>
        <w:rPr/>
        <w:drawing>
          <wp:anchor distT="0" distB="0" distL="0" distR="0" allowOverlap="1" layoutInCell="1" locked="0" behindDoc="0" simplePos="0" relativeHeight="53">
            <wp:simplePos x="0" y="0"/>
            <wp:positionH relativeFrom="page">
              <wp:posOffset>1147751</wp:posOffset>
            </wp:positionH>
            <wp:positionV relativeFrom="paragraph">
              <wp:posOffset>188161</wp:posOffset>
            </wp:positionV>
            <wp:extent cx="1206828" cy="480917"/>
            <wp:effectExtent l="0" t="0" r="0" b="0"/>
            <wp:wrapTopAndBottom/>
            <wp:docPr id="25" name="image15.jpeg" descr="Figure 2.5: Enterprise Miner Imputation Node (Modify Tab)"/>
            <wp:cNvGraphicFramePr>
              <a:graphicFrameLocks noChangeAspect="1"/>
            </wp:cNvGraphicFramePr>
            <a:graphic>
              <a:graphicData uri="http://schemas.openxmlformats.org/drawingml/2006/picture">
                <pic:pic>
                  <pic:nvPicPr>
                    <pic:cNvPr id="26" name="image15.jpeg"/>
                    <pic:cNvPicPr/>
                  </pic:nvPicPr>
                  <pic:blipFill>
                    <a:blip r:embed="rId52" cstate="print"/>
                    <a:stretch>
                      <a:fillRect/>
                    </a:stretch>
                  </pic:blipFill>
                  <pic:spPr>
                    <a:xfrm>
                      <a:off x="0" y="0"/>
                      <a:ext cx="1206828" cy="480917"/>
                    </a:xfrm>
                    <a:prstGeom prst="rect">
                      <a:avLst/>
                    </a:prstGeom>
                  </pic:spPr>
                </pic:pic>
              </a:graphicData>
            </a:graphic>
          </wp:anchor>
        </w:drawing>
      </w:r>
      <w:bookmarkStart w:name="Figure 2.5: Enterprise Miner Imputation " w:id="106"/>
      <w:bookmarkEnd w:id="106"/>
      <w:r>
        <w:rPr/>
      </w:r>
      <w:r>
        <w:rPr>
          <w:rFonts w:ascii="Arial"/>
          <w:b/>
          <w:sz w:val="18"/>
        </w:rPr>
        <w:t>Figure 2.5: Enterprise Miner Imputation Node (Modify Tab)</w:t>
      </w:r>
    </w:p>
    <w:p>
      <w:pPr>
        <w:spacing w:after="0"/>
        <w:jc w:val="left"/>
        <w:rPr>
          <w:rFonts w:ascii="Arial"/>
          <w:sz w:val="18"/>
        </w:rPr>
        <w:sectPr>
          <w:pgSz w:w="12240" w:h="15840"/>
          <w:pgMar w:header="722" w:footer="0" w:top="940" w:bottom="280" w:left="600" w:right="500"/>
        </w:sectPr>
      </w:pPr>
    </w:p>
    <w:p>
      <w:pPr>
        <w:pStyle w:val="BodyText"/>
        <w:rPr>
          <w:rFonts w:ascii="Arial"/>
          <w:b/>
        </w:rPr>
      </w:pPr>
    </w:p>
    <w:p>
      <w:pPr>
        <w:pStyle w:val="BodyText"/>
        <w:spacing w:before="11"/>
        <w:rPr>
          <w:rFonts w:ascii="Arial"/>
          <w:b/>
          <w:sz w:val="23"/>
        </w:rPr>
      </w:pPr>
    </w:p>
    <w:p>
      <w:pPr>
        <w:spacing w:before="0"/>
        <w:ind w:left="1200" w:right="0" w:firstLine="0"/>
        <w:jc w:val="left"/>
        <w:rPr>
          <w:rFonts w:ascii="Arial"/>
          <w:b/>
          <w:sz w:val="18"/>
        </w:rPr>
      </w:pPr>
      <w:bookmarkStart w:name="Table 2.3: Imputation Techniques" w:id="107"/>
      <w:bookmarkEnd w:id="107"/>
      <w:r>
        <w:rPr/>
      </w:r>
      <w:r>
        <w:rPr>
          <w:rFonts w:ascii="Arial"/>
          <w:b/>
          <w:sz w:val="18"/>
        </w:rPr>
        <w:t>Table 2.3: Imputation Techniques</w:t>
      </w:r>
    </w:p>
    <w:p>
      <w:pPr>
        <w:pStyle w:val="BodyText"/>
        <w:spacing w:before="10"/>
        <w:rPr>
          <w:rFonts w:ascii="Arial"/>
          <w:b/>
          <w:sz w:val="6"/>
        </w:rPr>
      </w:pPr>
    </w:p>
    <w:tbl>
      <w:tblPr>
        <w:tblW w:w="0" w:type="auto"/>
        <w:jc w:val="left"/>
        <w:tblInd w:w="1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30"/>
        <w:gridCol w:w="5236"/>
      </w:tblGrid>
      <w:tr>
        <w:trPr>
          <w:trHeight w:val="289" w:hRule="atLeast"/>
        </w:trPr>
        <w:tc>
          <w:tcPr>
            <w:tcW w:w="3630" w:type="dxa"/>
            <w:tcBorders>
              <w:top w:val="single" w:sz="8" w:space="0" w:color="000000"/>
              <w:bottom w:val="single" w:sz="12" w:space="0" w:color="000000"/>
            </w:tcBorders>
          </w:tcPr>
          <w:p>
            <w:pPr>
              <w:pStyle w:val="TableParagraph"/>
              <w:spacing w:line="225" w:lineRule="exact" w:before="44"/>
              <w:ind w:left="117"/>
              <w:rPr>
                <w:rFonts w:ascii="Carlito"/>
                <w:b/>
                <w:sz w:val="20"/>
              </w:rPr>
            </w:pPr>
            <w:r>
              <w:rPr>
                <w:rFonts w:ascii="Carlito"/>
                <w:b/>
                <w:sz w:val="20"/>
              </w:rPr>
              <w:t>Discrete (Categorical) Variables</w:t>
            </w:r>
          </w:p>
        </w:tc>
        <w:tc>
          <w:tcPr>
            <w:tcW w:w="5236" w:type="dxa"/>
            <w:tcBorders>
              <w:top w:val="single" w:sz="8" w:space="0" w:color="000000"/>
              <w:bottom w:val="single" w:sz="12" w:space="0" w:color="000000"/>
            </w:tcBorders>
          </w:tcPr>
          <w:p>
            <w:pPr>
              <w:pStyle w:val="TableParagraph"/>
              <w:spacing w:line="225" w:lineRule="exact" w:before="44"/>
              <w:ind w:left="915"/>
              <w:rPr>
                <w:rFonts w:ascii="Carlito"/>
                <w:b/>
                <w:sz w:val="20"/>
              </w:rPr>
            </w:pPr>
            <w:r>
              <w:rPr>
                <w:rFonts w:ascii="Carlito"/>
                <w:b/>
                <w:sz w:val="20"/>
              </w:rPr>
              <w:t>Interval (Continuous) Variables</w:t>
            </w:r>
          </w:p>
        </w:tc>
      </w:tr>
      <w:tr>
        <w:trPr>
          <w:trHeight w:val="307" w:hRule="atLeast"/>
        </w:trPr>
        <w:tc>
          <w:tcPr>
            <w:tcW w:w="3630" w:type="dxa"/>
            <w:tcBorders>
              <w:top w:val="single" w:sz="12" w:space="0" w:color="000000"/>
            </w:tcBorders>
          </w:tcPr>
          <w:p>
            <w:pPr>
              <w:pStyle w:val="TableParagraph"/>
              <w:spacing w:before="33"/>
              <w:ind w:left="117"/>
              <w:rPr>
                <w:i/>
                <w:sz w:val="20"/>
              </w:rPr>
            </w:pPr>
            <w:r>
              <w:rPr>
                <w:i/>
                <w:sz w:val="20"/>
              </w:rPr>
              <w:t>Input/Target</w:t>
            </w:r>
          </w:p>
        </w:tc>
        <w:tc>
          <w:tcPr>
            <w:tcW w:w="5236" w:type="dxa"/>
            <w:tcBorders>
              <w:top w:val="single" w:sz="12" w:space="0" w:color="000000"/>
            </w:tcBorders>
          </w:tcPr>
          <w:p>
            <w:pPr>
              <w:pStyle w:val="TableParagraph"/>
              <w:spacing w:before="33"/>
              <w:ind w:left="915"/>
              <w:rPr>
                <w:i/>
                <w:sz w:val="20"/>
              </w:rPr>
            </w:pPr>
            <w:r>
              <w:rPr>
                <w:i/>
                <w:sz w:val="20"/>
              </w:rPr>
              <w:t>Input/Target</w:t>
            </w:r>
          </w:p>
        </w:tc>
      </w:tr>
      <w:tr>
        <w:trPr>
          <w:trHeight w:val="309" w:hRule="atLeast"/>
        </w:trPr>
        <w:tc>
          <w:tcPr>
            <w:tcW w:w="3630" w:type="dxa"/>
          </w:tcPr>
          <w:p>
            <w:pPr>
              <w:pStyle w:val="TableParagraph"/>
              <w:ind w:left="117"/>
              <w:rPr>
                <w:sz w:val="20"/>
              </w:rPr>
            </w:pPr>
            <w:r>
              <w:rPr>
                <w:sz w:val="20"/>
              </w:rPr>
              <w:t>Count</w:t>
            </w:r>
          </w:p>
        </w:tc>
        <w:tc>
          <w:tcPr>
            <w:tcW w:w="5236" w:type="dxa"/>
          </w:tcPr>
          <w:p>
            <w:pPr>
              <w:pStyle w:val="TableParagraph"/>
              <w:ind w:left="915"/>
              <w:rPr>
                <w:sz w:val="20"/>
              </w:rPr>
            </w:pPr>
            <w:r>
              <w:rPr>
                <w:sz w:val="20"/>
              </w:rPr>
              <w:t>Mean</w:t>
            </w:r>
          </w:p>
        </w:tc>
      </w:tr>
      <w:tr>
        <w:trPr>
          <w:trHeight w:val="310" w:hRule="atLeast"/>
        </w:trPr>
        <w:tc>
          <w:tcPr>
            <w:tcW w:w="3630" w:type="dxa"/>
          </w:tcPr>
          <w:p>
            <w:pPr>
              <w:pStyle w:val="TableParagraph"/>
              <w:ind w:left="116"/>
              <w:rPr>
                <w:sz w:val="20"/>
              </w:rPr>
            </w:pPr>
            <w:r>
              <w:rPr>
                <w:sz w:val="20"/>
              </w:rPr>
              <w:t>Default Constant Value</w:t>
            </w:r>
          </w:p>
        </w:tc>
        <w:tc>
          <w:tcPr>
            <w:tcW w:w="5236" w:type="dxa"/>
          </w:tcPr>
          <w:p>
            <w:pPr>
              <w:pStyle w:val="TableParagraph"/>
              <w:ind w:left="915"/>
              <w:rPr>
                <w:sz w:val="20"/>
              </w:rPr>
            </w:pPr>
            <w:r>
              <w:rPr>
                <w:sz w:val="20"/>
              </w:rPr>
              <w:t>Median</w:t>
            </w:r>
          </w:p>
        </w:tc>
      </w:tr>
      <w:tr>
        <w:trPr>
          <w:trHeight w:val="310" w:hRule="atLeast"/>
        </w:trPr>
        <w:tc>
          <w:tcPr>
            <w:tcW w:w="3630" w:type="dxa"/>
          </w:tcPr>
          <w:p>
            <w:pPr>
              <w:pStyle w:val="TableParagraph"/>
              <w:spacing w:before="36"/>
              <w:ind w:left="116"/>
              <w:rPr>
                <w:sz w:val="20"/>
              </w:rPr>
            </w:pPr>
            <w:r>
              <w:rPr>
                <w:sz w:val="20"/>
              </w:rPr>
              <w:t>Distribution</w:t>
            </w:r>
          </w:p>
        </w:tc>
        <w:tc>
          <w:tcPr>
            <w:tcW w:w="5236" w:type="dxa"/>
          </w:tcPr>
          <w:p>
            <w:pPr>
              <w:pStyle w:val="TableParagraph"/>
              <w:spacing w:before="36"/>
              <w:ind w:left="914"/>
              <w:rPr>
                <w:sz w:val="20"/>
              </w:rPr>
            </w:pPr>
            <w:r>
              <w:rPr>
                <w:sz w:val="20"/>
              </w:rPr>
              <w:t>Midrange</w:t>
            </w:r>
          </w:p>
        </w:tc>
      </w:tr>
      <w:tr>
        <w:trPr>
          <w:trHeight w:val="309" w:hRule="atLeast"/>
        </w:trPr>
        <w:tc>
          <w:tcPr>
            <w:tcW w:w="3630" w:type="dxa"/>
          </w:tcPr>
          <w:p>
            <w:pPr>
              <w:pStyle w:val="TableParagraph"/>
              <w:ind w:left="116"/>
              <w:rPr>
                <w:sz w:val="20"/>
              </w:rPr>
            </w:pPr>
            <w:r>
              <w:rPr>
                <w:sz w:val="20"/>
              </w:rPr>
              <w:t>Tree (only for inputs)</w:t>
            </w:r>
          </w:p>
        </w:tc>
        <w:tc>
          <w:tcPr>
            <w:tcW w:w="5236" w:type="dxa"/>
          </w:tcPr>
          <w:p>
            <w:pPr>
              <w:pStyle w:val="TableParagraph"/>
              <w:ind w:left="914"/>
              <w:rPr>
                <w:sz w:val="20"/>
              </w:rPr>
            </w:pPr>
            <w:r>
              <w:rPr>
                <w:sz w:val="20"/>
              </w:rPr>
              <w:t>Distribution</w:t>
            </w:r>
          </w:p>
        </w:tc>
      </w:tr>
      <w:tr>
        <w:trPr>
          <w:trHeight w:val="309" w:hRule="atLeast"/>
        </w:trPr>
        <w:tc>
          <w:tcPr>
            <w:tcW w:w="3630" w:type="dxa"/>
          </w:tcPr>
          <w:p>
            <w:pPr>
              <w:pStyle w:val="TableParagraph"/>
              <w:ind w:left="116"/>
              <w:rPr>
                <w:sz w:val="20"/>
              </w:rPr>
            </w:pPr>
            <w:r>
              <w:rPr>
                <w:sz w:val="20"/>
              </w:rPr>
              <w:t>Tree Surrogate (only for inputs)</w:t>
            </w:r>
          </w:p>
        </w:tc>
        <w:tc>
          <w:tcPr>
            <w:tcW w:w="5236" w:type="dxa"/>
          </w:tcPr>
          <w:p>
            <w:pPr>
              <w:pStyle w:val="TableParagraph"/>
              <w:ind w:left="914"/>
              <w:rPr>
                <w:sz w:val="20"/>
              </w:rPr>
            </w:pPr>
            <w:r>
              <w:rPr>
                <w:sz w:val="20"/>
              </w:rPr>
              <w:t>Tree (only for inputs)</w:t>
            </w:r>
          </w:p>
        </w:tc>
      </w:tr>
      <w:tr>
        <w:trPr>
          <w:trHeight w:val="309" w:hRule="atLeast"/>
        </w:trPr>
        <w:tc>
          <w:tcPr>
            <w:tcW w:w="3630" w:type="dxa"/>
          </w:tcPr>
          <w:p>
            <w:pPr>
              <w:pStyle w:val="TableParagraph"/>
              <w:spacing w:before="0"/>
              <w:rPr>
                <w:sz w:val="18"/>
              </w:rPr>
            </w:pPr>
          </w:p>
        </w:tc>
        <w:tc>
          <w:tcPr>
            <w:tcW w:w="5236" w:type="dxa"/>
          </w:tcPr>
          <w:p>
            <w:pPr>
              <w:pStyle w:val="TableParagraph"/>
              <w:ind w:left="914"/>
              <w:rPr>
                <w:sz w:val="20"/>
              </w:rPr>
            </w:pPr>
            <w:r>
              <w:rPr>
                <w:sz w:val="20"/>
              </w:rPr>
              <w:t>Tree Surrogate (only for inputs)</w:t>
            </w:r>
          </w:p>
        </w:tc>
      </w:tr>
      <w:tr>
        <w:trPr>
          <w:trHeight w:val="309" w:hRule="atLeast"/>
        </w:trPr>
        <w:tc>
          <w:tcPr>
            <w:tcW w:w="3630" w:type="dxa"/>
          </w:tcPr>
          <w:p>
            <w:pPr>
              <w:pStyle w:val="TableParagraph"/>
              <w:spacing w:before="0"/>
              <w:rPr>
                <w:sz w:val="18"/>
              </w:rPr>
            </w:pPr>
          </w:p>
        </w:tc>
        <w:tc>
          <w:tcPr>
            <w:tcW w:w="5236" w:type="dxa"/>
          </w:tcPr>
          <w:p>
            <w:pPr>
              <w:pStyle w:val="TableParagraph"/>
              <w:ind w:left="914"/>
              <w:rPr>
                <w:sz w:val="20"/>
              </w:rPr>
            </w:pPr>
            <w:r>
              <w:rPr>
                <w:sz w:val="20"/>
              </w:rPr>
              <w:t>Mid-Minimum Spacing</w:t>
            </w:r>
          </w:p>
        </w:tc>
      </w:tr>
      <w:tr>
        <w:trPr>
          <w:trHeight w:val="310" w:hRule="atLeast"/>
        </w:trPr>
        <w:tc>
          <w:tcPr>
            <w:tcW w:w="3630" w:type="dxa"/>
          </w:tcPr>
          <w:p>
            <w:pPr>
              <w:pStyle w:val="TableParagraph"/>
              <w:spacing w:before="0"/>
              <w:rPr>
                <w:sz w:val="18"/>
              </w:rPr>
            </w:pPr>
          </w:p>
        </w:tc>
        <w:tc>
          <w:tcPr>
            <w:tcW w:w="5236" w:type="dxa"/>
          </w:tcPr>
          <w:p>
            <w:pPr>
              <w:pStyle w:val="TableParagraph"/>
              <w:ind w:left="914"/>
              <w:rPr>
                <w:sz w:val="20"/>
              </w:rPr>
            </w:pPr>
            <w:r>
              <w:rPr>
                <w:sz w:val="20"/>
              </w:rPr>
              <w:t>Tukey’s Biweight</w:t>
            </w:r>
          </w:p>
        </w:tc>
      </w:tr>
      <w:tr>
        <w:trPr>
          <w:trHeight w:val="310" w:hRule="atLeast"/>
        </w:trPr>
        <w:tc>
          <w:tcPr>
            <w:tcW w:w="3630" w:type="dxa"/>
          </w:tcPr>
          <w:p>
            <w:pPr>
              <w:pStyle w:val="TableParagraph"/>
              <w:spacing w:before="0"/>
              <w:rPr>
                <w:sz w:val="18"/>
              </w:rPr>
            </w:pPr>
          </w:p>
        </w:tc>
        <w:tc>
          <w:tcPr>
            <w:tcW w:w="5236" w:type="dxa"/>
          </w:tcPr>
          <w:p>
            <w:pPr>
              <w:pStyle w:val="TableParagraph"/>
              <w:spacing w:before="36"/>
              <w:ind w:left="914"/>
              <w:rPr>
                <w:sz w:val="20"/>
              </w:rPr>
            </w:pPr>
            <w:r>
              <w:rPr>
                <w:sz w:val="20"/>
              </w:rPr>
              <w:t>Huber</w:t>
            </w:r>
          </w:p>
        </w:tc>
      </w:tr>
      <w:tr>
        <w:trPr>
          <w:trHeight w:val="309" w:hRule="atLeast"/>
        </w:trPr>
        <w:tc>
          <w:tcPr>
            <w:tcW w:w="3630" w:type="dxa"/>
          </w:tcPr>
          <w:p>
            <w:pPr>
              <w:pStyle w:val="TableParagraph"/>
              <w:spacing w:before="0"/>
              <w:rPr>
                <w:sz w:val="18"/>
              </w:rPr>
            </w:pPr>
          </w:p>
        </w:tc>
        <w:tc>
          <w:tcPr>
            <w:tcW w:w="5236" w:type="dxa"/>
          </w:tcPr>
          <w:p>
            <w:pPr>
              <w:pStyle w:val="TableParagraph"/>
              <w:ind w:left="914"/>
              <w:rPr>
                <w:sz w:val="20"/>
              </w:rPr>
            </w:pPr>
            <w:r>
              <w:rPr>
                <w:sz w:val="20"/>
              </w:rPr>
              <w:t>Andrew’s Wave</w:t>
            </w:r>
          </w:p>
        </w:tc>
      </w:tr>
      <w:tr>
        <w:trPr>
          <w:trHeight w:val="310" w:hRule="atLeast"/>
        </w:trPr>
        <w:tc>
          <w:tcPr>
            <w:tcW w:w="3630" w:type="dxa"/>
            <w:tcBorders>
              <w:bottom w:val="single" w:sz="8" w:space="0" w:color="000000"/>
            </w:tcBorders>
          </w:tcPr>
          <w:p>
            <w:pPr>
              <w:pStyle w:val="TableParagraph"/>
              <w:spacing w:before="0"/>
              <w:rPr>
                <w:sz w:val="18"/>
              </w:rPr>
            </w:pPr>
          </w:p>
        </w:tc>
        <w:tc>
          <w:tcPr>
            <w:tcW w:w="5236" w:type="dxa"/>
            <w:tcBorders>
              <w:bottom w:val="single" w:sz="8" w:space="0" w:color="000000"/>
            </w:tcBorders>
          </w:tcPr>
          <w:p>
            <w:pPr>
              <w:pStyle w:val="TableParagraph"/>
              <w:ind w:left="914"/>
              <w:rPr>
                <w:sz w:val="20"/>
              </w:rPr>
            </w:pPr>
            <w:r>
              <w:rPr>
                <w:sz w:val="20"/>
              </w:rPr>
              <w:t>Default Constant</w:t>
            </w:r>
          </w:p>
        </w:tc>
      </w:tr>
    </w:tbl>
    <w:p>
      <w:pPr>
        <w:pStyle w:val="BodyText"/>
        <w:spacing w:before="174"/>
        <w:ind w:left="1200" w:right="956"/>
      </w:pPr>
      <w:r>
        <w:rPr/>
        <w:t>(A detailed explanation of the imputation techniques for class and interval variables detailed in Table 2.3 can be found in the SAS Enterprise Miner help file).</w:t>
      </w:r>
    </w:p>
    <w:p>
      <w:pPr>
        <w:pStyle w:val="BodyText"/>
        <w:spacing w:before="10"/>
      </w:pPr>
    </w:p>
    <w:p>
      <w:pPr>
        <w:pStyle w:val="BodyText"/>
        <w:spacing w:before="1"/>
        <w:ind w:left="1199" w:right="1022"/>
      </w:pPr>
      <w:r>
        <w:rPr/>
        <w:t>From a credit risk modeling perspective, it is important to understand the implications of assuming the value of a missing attribute. Care must be taken in the application of these techniques with the end goal to enrich the data and improve the overall model. It is often a worthwhile activity to create both an imputed model and a model without imputation to understand the differences in performance. Remember, modeling techniques such as decision trees inherently account for missing values, and missing value treatment is conducted as part of the tree growth. There is also argument to say binning strategies should be implemented prior to model building to deal with missing values within continuous variables (Van Berkel &amp; Siddiqi, 2012). The topic of binning prior to modeling PD and LGD values will be discussed in more detail in their respective chapters.</w:t>
      </w:r>
    </w:p>
    <w:p>
      <w:pPr>
        <w:pStyle w:val="BodyText"/>
        <w:spacing w:before="11"/>
      </w:pPr>
    </w:p>
    <w:p>
      <w:pPr>
        <w:pStyle w:val="BodyText"/>
        <w:ind w:left="1199" w:right="984"/>
      </w:pPr>
      <w:r>
        <w:rPr>
          <w:b/>
        </w:rPr>
        <w:t>Note: </w:t>
      </w:r>
      <w:r>
        <w:rPr/>
        <w:t>Although more complex techniques are available for missing value imputation, in practice, this does not usually result in any substantial improvements in risk model development.</w:t>
      </w:r>
    </w:p>
    <w:p>
      <w:pPr>
        <w:pStyle w:val="BodyText"/>
        <w:spacing w:before="10"/>
        <w:rPr>
          <w:sz w:val="17"/>
        </w:rPr>
      </w:pPr>
      <w:r>
        <w:rPr/>
        <w:pict>
          <v:rect style="position:absolute;margin-left:88.559998pt;margin-top:12.248509pt;width:452.88pt;height:.959pt;mso-position-horizontal-relative:page;mso-position-vertical-relative:paragraph;z-index:-15700992;mso-wrap-distance-left:0;mso-wrap-distance-right:0" filled="true" fillcolor="#000000" stroked="false">
            <v:fill type="solid"/>
            <w10:wrap type="topAndBottom"/>
          </v:rect>
        </w:pict>
      </w:r>
    </w:p>
    <w:p>
      <w:pPr>
        <w:numPr>
          <w:ilvl w:val="2"/>
          <w:numId w:val="23"/>
        </w:numPr>
        <w:tabs>
          <w:tab w:pos="1700" w:val="left" w:leader="none"/>
        </w:tabs>
        <w:spacing w:before="0"/>
        <w:ind w:left="1699" w:right="0" w:hanging="500"/>
        <w:jc w:val="left"/>
        <w:rPr>
          <w:rFonts w:ascii="Arial"/>
          <w:b/>
          <w:sz w:val="20"/>
        </w:rPr>
      </w:pPr>
      <w:bookmarkStart w:name="_TOC_250125" w:id="108"/>
      <w:bookmarkStart w:name="2.3.2 Outlier Detection" w:id="109"/>
      <w:r>
        <w:rPr/>
      </w:r>
      <w:bookmarkStart w:name="_bookmark17" w:id="110"/>
      <w:bookmarkEnd w:id="110"/>
      <w:r>
        <w:rPr/>
      </w:r>
      <w:bookmarkStart w:name="_bookmark17" w:id="111"/>
      <w:bookmarkEnd w:id="111"/>
      <w:r>
        <w:rPr>
          <w:rFonts w:ascii="Arial"/>
          <w:b/>
          <w:sz w:val="20"/>
        </w:rPr>
        <w:t>O</w:t>
      </w:r>
      <w:r>
        <w:rPr>
          <w:rFonts w:ascii="Arial"/>
          <w:b/>
          <w:sz w:val="20"/>
        </w:rPr>
        <w:t>utlier</w:t>
      </w:r>
      <w:r>
        <w:rPr>
          <w:rFonts w:ascii="Arial"/>
          <w:b/>
          <w:spacing w:val="1"/>
          <w:sz w:val="20"/>
        </w:rPr>
        <w:t> </w:t>
      </w:r>
      <w:bookmarkEnd w:id="108"/>
      <w:r>
        <w:rPr>
          <w:rFonts w:ascii="Arial"/>
          <w:b/>
          <w:sz w:val="20"/>
        </w:rPr>
        <w:t>Detection</w:t>
      </w:r>
    </w:p>
    <w:p>
      <w:pPr>
        <w:pStyle w:val="BodyText"/>
        <w:spacing w:before="54"/>
        <w:ind w:left="1199" w:right="951"/>
      </w:pPr>
      <w:r>
        <w:rPr/>
        <w:t>The process of outlier detection aims to highlight extreme or unusual observations, which could have resulted from data entry issues or more generally noise within the data. Outliers take the form of both valid observations (in the analysis of incomes, a CEO’s salary may stand out as an outlier when analyzing general staff’s pay) and invalid observations, for example, a negative integer being recorded for a customer’s age. In this regard, precaution must be taken in the handling of identified outliers, as outlier detection may require treatment or removal from the data completely. For example in a given range of loan sizes, the group with the highest annual income (or the most years of service in their current job) might be the best loan applicants and have the lowest probability of default.</w:t>
      </w:r>
    </w:p>
    <w:p>
      <w:pPr>
        <w:pStyle w:val="BodyText"/>
        <w:rPr>
          <w:sz w:val="21"/>
        </w:rPr>
      </w:pPr>
    </w:p>
    <w:p>
      <w:pPr>
        <w:pStyle w:val="BodyText"/>
        <w:ind w:left="1199" w:right="1028"/>
        <w:jc w:val="both"/>
      </w:pPr>
      <w:r>
        <w:rPr/>
        <w:t>In order to understand and smooth outliers, a process of outlier detection should be undertaken. SAS Enterprise Miner incorporates several techniques to achieve this. Through the use of the </w:t>
      </w:r>
      <w:r>
        <w:rPr>
          <w:rFonts w:ascii="Carlito"/>
          <w:b/>
        </w:rPr>
        <w:t>Filter node </w:t>
      </w:r>
      <w:r>
        <w:rPr/>
        <w:t>(Figure 2.6) a variety of automated and manual outlier treatment techniques can be applied.</w:t>
      </w:r>
    </w:p>
    <w:p>
      <w:pPr>
        <w:pStyle w:val="BodyText"/>
        <w:spacing w:before="10"/>
        <w:rPr>
          <w:sz w:val="21"/>
        </w:rPr>
      </w:pPr>
    </w:p>
    <w:p>
      <w:pPr>
        <w:spacing w:before="0"/>
        <w:ind w:left="1200" w:right="0" w:firstLine="0"/>
        <w:jc w:val="both"/>
        <w:rPr>
          <w:rFonts w:ascii="Arial"/>
          <w:b/>
          <w:sz w:val="18"/>
        </w:rPr>
      </w:pPr>
      <w:r>
        <w:rPr/>
        <w:drawing>
          <wp:anchor distT="0" distB="0" distL="0" distR="0" allowOverlap="1" layoutInCell="1" locked="0" behindDoc="0" simplePos="0" relativeHeight="55">
            <wp:simplePos x="0" y="0"/>
            <wp:positionH relativeFrom="page">
              <wp:posOffset>1147751</wp:posOffset>
            </wp:positionH>
            <wp:positionV relativeFrom="paragraph">
              <wp:posOffset>188152</wp:posOffset>
            </wp:positionV>
            <wp:extent cx="1209373" cy="509206"/>
            <wp:effectExtent l="0" t="0" r="0" b="0"/>
            <wp:wrapTopAndBottom/>
            <wp:docPr id="27" name="image16.jpeg" descr="Figure 2.6: Enterprise Miner Filter node (Sample Tab)"/>
            <wp:cNvGraphicFramePr>
              <a:graphicFrameLocks noChangeAspect="1"/>
            </wp:cNvGraphicFramePr>
            <a:graphic>
              <a:graphicData uri="http://schemas.openxmlformats.org/drawingml/2006/picture">
                <pic:pic>
                  <pic:nvPicPr>
                    <pic:cNvPr id="28" name="image16.jpeg"/>
                    <pic:cNvPicPr/>
                  </pic:nvPicPr>
                  <pic:blipFill>
                    <a:blip r:embed="rId53" cstate="print"/>
                    <a:stretch>
                      <a:fillRect/>
                    </a:stretch>
                  </pic:blipFill>
                  <pic:spPr>
                    <a:xfrm>
                      <a:off x="0" y="0"/>
                      <a:ext cx="1209373" cy="509206"/>
                    </a:xfrm>
                    <a:prstGeom prst="rect">
                      <a:avLst/>
                    </a:prstGeom>
                  </pic:spPr>
                </pic:pic>
              </a:graphicData>
            </a:graphic>
          </wp:anchor>
        </w:drawing>
      </w:r>
      <w:bookmarkStart w:name="Figure 2.6: Enterprise Miner Filter node" w:id="112"/>
      <w:bookmarkEnd w:id="112"/>
      <w:r>
        <w:rPr/>
      </w:r>
      <w:r>
        <w:rPr>
          <w:rFonts w:ascii="Arial"/>
          <w:b/>
          <w:sz w:val="18"/>
        </w:rPr>
        <w:t>Figure 2.6: Enterprise Miner Filter node (Sample Tab)</w:t>
      </w:r>
    </w:p>
    <w:p>
      <w:pPr>
        <w:spacing w:after="0"/>
        <w:jc w:val="both"/>
        <w:rPr>
          <w:rFonts w:ascii="Arial"/>
          <w:sz w:val="18"/>
        </w:rPr>
        <w:sectPr>
          <w:pgSz w:w="12240" w:h="15840"/>
          <w:pgMar w:header="722" w:footer="0" w:top="940" w:bottom="280" w:left="600" w:right="500"/>
        </w:sectPr>
      </w:pPr>
    </w:p>
    <w:p>
      <w:pPr>
        <w:pStyle w:val="BodyText"/>
        <w:rPr>
          <w:rFonts w:ascii="Arial"/>
          <w:b/>
        </w:rPr>
      </w:pPr>
    </w:p>
    <w:p>
      <w:pPr>
        <w:pStyle w:val="BodyText"/>
        <w:spacing w:before="7"/>
        <w:rPr>
          <w:rFonts w:ascii="Arial"/>
          <w:b/>
          <w:sz w:val="22"/>
        </w:rPr>
      </w:pPr>
    </w:p>
    <w:p>
      <w:pPr>
        <w:pStyle w:val="BodyText"/>
        <w:ind w:left="1199"/>
      </w:pPr>
      <w:r>
        <w:rPr/>
        <w:t>For Interval Variables, the filtering methods available are:</w:t>
      </w:r>
    </w:p>
    <w:p>
      <w:pPr>
        <w:pStyle w:val="BodyText"/>
        <w:spacing w:before="10"/>
      </w:pPr>
    </w:p>
    <w:p>
      <w:pPr>
        <w:pStyle w:val="ListParagraph"/>
        <w:numPr>
          <w:ilvl w:val="3"/>
          <w:numId w:val="23"/>
        </w:numPr>
        <w:tabs>
          <w:tab w:pos="1919" w:val="left" w:leader="none"/>
          <w:tab w:pos="1920" w:val="left" w:leader="none"/>
        </w:tabs>
        <w:spacing w:line="245" w:lineRule="exact" w:before="1" w:after="0"/>
        <w:ind w:left="1919" w:right="0" w:hanging="361"/>
        <w:jc w:val="left"/>
        <w:rPr>
          <w:sz w:val="20"/>
        </w:rPr>
      </w:pPr>
      <w:r>
        <w:rPr>
          <w:sz w:val="20"/>
        </w:rPr>
        <w:t>Mean Absolute Deviation</w:t>
      </w:r>
      <w:r>
        <w:rPr>
          <w:spacing w:val="-1"/>
          <w:sz w:val="20"/>
        </w:rPr>
        <w:t> </w:t>
      </w:r>
      <w:r>
        <w:rPr>
          <w:sz w:val="20"/>
        </w:rPr>
        <w:t>(MAD)</w:t>
      </w:r>
    </w:p>
    <w:p>
      <w:pPr>
        <w:pStyle w:val="ListParagraph"/>
        <w:numPr>
          <w:ilvl w:val="3"/>
          <w:numId w:val="23"/>
        </w:numPr>
        <w:tabs>
          <w:tab w:pos="1919" w:val="left" w:leader="none"/>
          <w:tab w:pos="1920" w:val="left" w:leader="none"/>
        </w:tabs>
        <w:spacing w:line="244" w:lineRule="exact" w:before="0" w:after="0"/>
        <w:ind w:left="1919" w:right="0" w:hanging="361"/>
        <w:jc w:val="left"/>
        <w:rPr>
          <w:sz w:val="20"/>
        </w:rPr>
      </w:pPr>
      <w:r>
        <w:rPr>
          <w:sz w:val="20"/>
        </w:rPr>
        <w:t>User-Specified</w:t>
      </w:r>
      <w:r>
        <w:rPr>
          <w:spacing w:val="2"/>
          <w:sz w:val="20"/>
        </w:rPr>
        <w:t> </w:t>
      </w:r>
      <w:r>
        <w:rPr>
          <w:sz w:val="20"/>
        </w:rPr>
        <w:t>Limits</w:t>
      </w:r>
    </w:p>
    <w:p>
      <w:pPr>
        <w:pStyle w:val="ListParagraph"/>
        <w:numPr>
          <w:ilvl w:val="3"/>
          <w:numId w:val="23"/>
        </w:numPr>
        <w:tabs>
          <w:tab w:pos="1919" w:val="left" w:leader="none"/>
          <w:tab w:pos="1920" w:val="left" w:leader="none"/>
        </w:tabs>
        <w:spacing w:line="244" w:lineRule="exact" w:before="0" w:after="0"/>
        <w:ind w:left="1919" w:right="0" w:hanging="361"/>
        <w:jc w:val="left"/>
        <w:rPr>
          <w:sz w:val="20"/>
        </w:rPr>
      </w:pPr>
      <w:r>
        <w:rPr>
          <w:sz w:val="20"/>
        </w:rPr>
        <w:t>Metadata</w:t>
      </w:r>
      <w:r>
        <w:rPr>
          <w:spacing w:val="-1"/>
          <w:sz w:val="20"/>
        </w:rPr>
        <w:t> </w:t>
      </w:r>
      <w:r>
        <w:rPr>
          <w:sz w:val="20"/>
        </w:rPr>
        <w:t>Limits</w:t>
      </w:r>
    </w:p>
    <w:p>
      <w:pPr>
        <w:pStyle w:val="ListParagraph"/>
        <w:numPr>
          <w:ilvl w:val="3"/>
          <w:numId w:val="23"/>
        </w:numPr>
        <w:tabs>
          <w:tab w:pos="1919" w:val="left" w:leader="none"/>
          <w:tab w:pos="1920" w:val="left" w:leader="none"/>
        </w:tabs>
        <w:spacing w:line="245" w:lineRule="exact" w:before="0" w:after="0"/>
        <w:ind w:left="1919" w:right="0" w:hanging="361"/>
        <w:jc w:val="left"/>
        <w:rPr>
          <w:sz w:val="20"/>
        </w:rPr>
      </w:pPr>
      <w:r>
        <w:rPr>
          <w:sz w:val="20"/>
        </w:rPr>
        <w:t>Extreme</w:t>
      </w:r>
      <w:r>
        <w:rPr>
          <w:spacing w:val="-1"/>
          <w:sz w:val="20"/>
        </w:rPr>
        <w:t> </w:t>
      </w:r>
      <w:r>
        <w:rPr>
          <w:sz w:val="20"/>
        </w:rPr>
        <w:t>Percentiles</w:t>
      </w:r>
    </w:p>
    <w:p>
      <w:pPr>
        <w:pStyle w:val="ListParagraph"/>
        <w:numPr>
          <w:ilvl w:val="3"/>
          <w:numId w:val="23"/>
        </w:numPr>
        <w:tabs>
          <w:tab w:pos="1919" w:val="left" w:leader="none"/>
          <w:tab w:pos="1920" w:val="left" w:leader="none"/>
        </w:tabs>
        <w:spacing w:line="245" w:lineRule="exact" w:before="0" w:after="0"/>
        <w:ind w:left="1919" w:right="0" w:hanging="361"/>
        <w:jc w:val="left"/>
        <w:rPr>
          <w:sz w:val="20"/>
        </w:rPr>
      </w:pPr>
      <w:r>
        <w:rPr>
          <w:sz w:val="20"/>
        </w:rPr>
        <w:t>Modal</w:t>
      </w:r>
      <w:r>
        <w:rPr>
          <w:spacing w:val="-1"/>
          <w:sz w:val="20"/>
        </w:rPr>
        <w:t> </w:t>
      </w:r>
      <w:r>
        <w:rPr>
          <w:sz w:val="20"/>
        </w:rPr>
        <w:t>Centre</w:t>
      </w:r>
    </w:p>
    <w:p>
      <w:pPr>
        <w:pStyle w:val="ListParagraph"/>
        <w:numPr>
          <w:ilvl w:val="3"/>
          <w:numId w:val="23"/>
        </w:numPr>
        <w:tabs>
          <w:tab w:pos="1919" w:val="left" w:leader="none"/>
          <w:tab w:pos="1920" w:val="left" w:leader="none"/>
        </w:tabs>
        <w:spacing w:line="240" w:lineRule="auto" w:before="0" w:after="0"/>
        <w:ind w:left="1919" w:right="0" w:hanging="361"/>
        <w:jc w:val="left"/>
        <w:rPr>
          <w:sz w:val="20"/>
        </w:rPr>
      </w:pPr>
      <w:r>
        <w:rPr>
          <w:sz w:val="20"/>
        </w:rPr>
        <w:t>Standard Deviations from the</w:t>
      </w:r>
      <w:r>
        <w:rPr>
          <w:spacing w:val="-2"/>
          <w:sz w:val="20"/>
        </w:rPr>
        <w:t> </w:t>
      </w:r>
      <w:r>
        <w:rPr>
          <w:sz w:val="20"/>
        </w:rPr>
        <w:t>Mean</w:t>
      </w:r>
    </w:p>
    <w:p>
      <w:pPr>
        <w:pStyle w:val="BodyText"/>
        <w:spacing w:before="9"/>
      </w:pPr>
    </w:p>
    <w:p>
      <w:pPr>
        <w:pStyle w:val="BodyText"/>
        <w:ind w:left="1199"/>
      </w:pPr>
      <w:r>
        <w:rPr/>
        <w:t>For Discrete Variables, the filtering methods available are:</w:t>
      </w:r>
    </w:p>
    <w:p>
      <w:pPr>
        <w:pStyle w:val="BodyText"/>
        <w:spacing w:before="8"/>
      </w:pPr>
    </w:p>
    <w:p>
      <w:pPr>
        <w:pStyle w:val="ListParagraph"/>
        <w:numPr>
          <w:ilvl w:val="3"/>
          <w:numId w:val="23"/>
        </w:numPr>
        <w:tabs>
          <w:tab w:pos="1919" w:val="left" w:leader="none"/>
          <w:tab w:pos="1920" w:val="left" w:leader="none"/>
        </w:tabs>
        <w:spacing w:line="245" w:lineRule="exact" w:before="0" w:after="0"/>
        <w:ind w:left="1919" w:right="0" w:hanging="361"/>
        <w:jc w:val="left"/>
        <w:rPr>
          <w:sz w:val="20"/>
        </w:rPr>
      </w:pPr>
      <w:r>
        <w:rPr>
          <w:sz w:val="20"/>
        </w:rPr>
        <w:t>Rare Values</w:t>
      </w:r>
      <w:r>
        <w:rPr>
          <w:spacing w:val="-2"/>
          <w:sz w:val="20"/>
        </w:rPr>
        <w:t> </w:t>
      </w:r>
      <w:r>
        <w:rPr>
          <w:sz w:val="20"/>
        </w:rPr>
        <w:t>(Count)</w:t>
      </w:r>
    </w:p>
    <w:p>
      <w:pPr>
        <w:pStyle w:val="ListParagraph"/>
        <w:numPr>
          <w:ilvl w:val="3"/>
          <w:numId w:val="23"/>
        </w:numPr>
        <w:tabs>
          <w:tab w:pos="1919" w:val="left" w:leader="none"/>
          <w:tab w:pos="1920" w:val="left" w:leader="none"/>
        </w:tabs>
        <w:spacing w:line="240" w:lineRule="auto" w:before="0" w:after="0"/>
        <w:ind w:left="1919" w:right="0" w:hanging="361"/>
        <w:jc w:val="left"/>
        <w:rPr>
          <w:sz w:val="20"/>
        </w:rPr>
      </w:pPr>
      <w:r>
        <w:rPr>
          <w:sz w:val="20"/>
        </w:rPr>
        <w:t>Rare Values</w:t>
      </w:r>
      <w:r>
        <w:rPr>
          <w:spacing w:val="-2"/>
          <w:sz w:val="20"/>
        </w:rPr>
        <w:t> </w:t>
      </w:r>
      <w:r>
        <w:rPr>
          <w:sz w:val="20"/>
        </w:rPr>
        <w:t>(Percentage)</w:t>
      </w:r>
    </w:p>
    <w:p>
      <w:pPr>
        <w:pStyle w:val="BodyText"/>
        <w:spacing w:before="10"/>
      </w:pPr>
    </w:p>
    <w:p>
      <w:pPr>
        <w:pStyle w:val="BodyText"/>
        <w:ind w:left="1199" w:right="1062"/>
      </w:pPr>
      <w:r>
        <w:rPr/>
        <w:t>For best results, data should be visualized and outliers should first be understood before the application of outlier techniques. The user should decide which model is to be used and how outliers can affect the interpretability of the model output. A full documentation of each of these techniques can be found in the Help section of Enterprise Miner.</w:t>
      </w:r>
    </w:p>
    <w:p>
      <w:pPr>
        <w:pStyle w:val="BodyText"/>
      </w:pPr>
    </w:p>
    <w:p>
      <w:pPr>
        <w:pStyle w:val="BodyText"/>
        <w:spacing w:before="10"/>
        <w:rPr>
          <w:sz w:val="18"/>
        </w:rPr>
      </w:pPr>
      <w:r>
        <w:rPr/>
        <w:pict>
          <v:rect style="position:absolute;margin-left:70.559998pt;margin-top:12.800774pt;width:470.88pt;height:2.16pt;mso-position-horizontal-relative:page;mso-position-vertical-relative:paragraph;z-index:-15699968;mso-wrap-distance-left:0;mso-wrap-distance-right:0" filled="true" fillcolor="#000000" stroked="false">
            <v:fill type="solid"/>
            <w10:wrap type="topAndBottom"/>
          </v:rect>
        </w:pict>
      </w:r>
    </w:p>
    <w:p>
      <w:pPr>
        <w:pStyle w:val="Heading3"/>
        <w:numPr>
          <w:ilvl w:val="1"/>
          <w:numId w:val="18"/>
        </w:numPr>
        <w:tabs>
          <w:tab w:pos="1273" w:val="left" w:leader="none"/>
        </w:tabs>
        <w:spacing w:line="240" w:lineRule="auto" w:before="0" w:after="0"/>
        <w:ind w:left="1272" w:right="0" w:hanging="433"/>
        <w:jc w:val="left"/>
      </w:pPr>
      <w:bookmarkStart w:name="_TOC_250124" w:id="113"/>
      <w:bookmarkStart w:name="2.4 Data Segmentation" w:id="114"/>
      <w:r>
        <w:rPr>
          <w:b w:val="0"/>
        </w:rPr>
      </w:r>
      <w:bookmarkStart w:name="_bookmark18" w:id="115"/>
      <w:bookmarkEnd w:id="115"/>
      <w:r>
        <w:rPr>
          <w:b w:val="0"/>
        </w:rPr>
      </w:r>
      <w:bookmarkStart w:name="_bookmark18" w:id="116"/>
      <w:bookmarkEnd w:id="116"/>
      <w:r>
        <w:rPr/>
        <w:t>Data</w:t>
      </w:r>
      <w:r>
        <w:rPr>
          <w:spacing w:val="1"/>
        </w:rPr>
        <w:t> </w:t>
      </w:r>
      <w:bookmarkEnd w:id="113"/>
      <w:r>
        <w:rPr/>
        <w:t>Segmentation</w:t>
      </w:r>
    </w:p>
    <w:p>
      <w:pPr>
        <w:pStyle w:val="BodyText"/>
        <w:spacing w:before="59"/>
        <w:ind w:left="1199" w:right="1301"/>
      </w:pPr>
      <w:r>
        <w:rPr/>
        <w:t>In the context of credit risk modeling, it is important to understand the different tranches of risk within a portfolio. A key mechanism to better understand the riskiness of borrowers is the process of segmentation (clustering), which categorizes them into discrete buckets based on similar attributes. For example, by separating out those borrowers with high credit card utilization rates from those with lower utilization rates, different approaches can be adopted in terms of targeted marketing campaigns and risk ratings.</w:t>
      </w:r>
    </w:p>
    <w:p>
      <w:pPr>
        <w:pStyle w:val="BodyText"/>
        <w:spacing w:before="9"/>
      </w:pPr>
    </w:p>
    <w:p>
      <w:pPr>
        <w:pStyle w:val="BodyText"/>
        <w:spacing w:before="1"/>
        <w:ind w:left="1199" w:right="1425"/>
        <w:jc w:val="both"/>
      </w:pPr>
      <w:r>
        <w:rPr/>
        <w:t>When looking to develop a credit risk scorecard, it is often inappropriate to apply a single scorecard to the whole population. Different scorecards are required to treat each disparate segment of the overall portfolio separately. There are three key reasons why financial institutions would want to do this (Thomas, Ho, and Scherer, 2001):</w:t>
      </w:r>
    </w:p>
    <w:p>
      <w:pPr>
        <w:pStyle w:val="BodyText"/>
        <w:spacing w:before="9"/>
      </w:pPr>
    </w:p>
    <w:p>
      <w:pPr>
        <w:pStyle w:val="ListParagraph"/>
        <w:numPr>
          <w:ilvl w:val="0"/>
          <w:numId w:val="24"/>
        </w:numPr>
        <w:tabs>
          <w:tab w:pos="1919" w:val="left" w:leader="none"/>
          <w:tab w:pos="1920" w:val="left" w:leader="none"/>
        </w:tabs>
        <w:spacing w:line="245" w:lineRule="exact" w:before="0" w:after="0"/>
        <w:ind w:left="1919" w:right="0" w:hanging="361"/>
        <w:jc w:val="left"/>
        <w:rPr>
          <w:sz w:val="20"/>
        </w:rPr>
      </w:pPr>
      <w:r>
        <w:rPr>
          <w:sz w:val="20"/>
        </w:rPr>
        <w:t>Operational</w:t>
      </w:r>
    </w:p>
    <w:p>
      <w:pPr>
        <w:pStyle w:val="ListParagraph"/>
        <w:numPr>
          <w:ilvl w:val="0"/>
          <w:numId w:val="24"/>
        </w:numPr>
        <w:tabs>
          <w:tab w:pos="1919" w:val="left" w:leader="none"/>
          <w:tab w:pos="1920" w:val="left" w:leader="none"/>
        </w:tabs>
        <w:spacing w:line="245" w:lineRule="exact" w:before="0" w:after="0"/>
        <w:ind w:left="1919" w:right="0" w:hanging="361"/>
        <w:jc w:val="left"/>
        <w:rPr>
          <w:sz w:val="20"/>
        </w:rPr>
      </w:pPr>
      <w:r>
        <w:rPr>
          <w:sz w:val="20"/>
        </w:rPr>
        <w:t>Strategic</w:t>
      </w:r>
    </w:p>
    <w:p>
      <w:pPr>
        <w:pStyle w:val="ListParagraph"/>
        <w:numPr>
          <w:ilvl w:val="0"/>
          <w:numId w:val="24"/>
        </w:numPr>
        <w:tabs>
          <w:tab w:pos="1919" w:val="left" w:leader="none"/>
          <w:tab w:pos="1920" w:val="left" w:leader="none"/>
        </w:tabs>
        <w:spacing w:line="240" w:lineRule="auto" w:before="0" w:after="0"/>
        <w:ind w:left="1919" w:right="0" w:hanging="361"/>
        <w:jc w:val="left"/>
        <w:rPr>
          <w:sz w:val="20"/>
        </w:rPr>
      </w:pPr>
      <w:r>
        <w:rPr>
          <w:sz w:val="20"/>
        </w:rPr>
        <w:t>Variable</w:t>
      </w:r>
      <w:r>
        <w:rPr>
          <w:spacing w:val="-1"/>
          <w:sz w:val="20"/>
        </w:rPr>
        <w:t> </w:t>
      </w:r>
      <w:r>
        <w:rPr>
          <w:sz w:val="20"/>
        </w:rPr>
        <w:t>Interactions</w:t>
      </w:r>
    </w:p>
    <w:p>
      <w:pPr>
        <w:pStyle w:val="BodyText"/>
        <w:spacing w:before="10"/>
      </w:pPr>
    </w:p>
    <w:p>
      <w:pPr>
        <w:pStyle w:val="BodyText"/>
        <w:ind w:left="1199" w:right="998"/>
      </w:pPr>
      <w:r>
        <w:rPr/>
        <w:t>In terms of an operation perspective on segmentation, new customers wishing to take out a financial product from a bank could be given a separate scorecard, because the characteristics in a standard scorecard do not make</w:t>
      </w:r>
      <w:r>
        <w:rPr>
          <w:spacing w:val="-4"/>
        </w:rPr>
        <w:t> </w:t>
      </w:r>
      <w:r>
        <w:rPr/>
        <w:t>operational</w:t>
      </w:r>
      <w:r>
        <w:rPr>
          <w:spacing w:val="-3"/>
        </w:rPr>
        <w:t> </w:t>
      </w:r>
      <w:r>
        <w:rPr/>
        <w:t>sense</w:t>
      </w:r>
      <w:r>
        <w:rPr>
          <w:spacing w:val="-3"/>
        </w:rPr>
        <w:t> </w:t>
      </w:r>
      <w:r>
        <w:rPr/>
        <w:t>for</w:t>
      </w:r>
      <w:r>
        <w:rPr>
          <w:spacing w:val="-3"/>
        </w:rPr>
        <w:t> </w:t>
      </w:r>
      <w:r>
        <w:rPr/>
        <w:t>them.</w:t>
      </w:r>
      <w:r>
        <w:rPr>
          <w:spacing w:val="-2"/>
        </w:rPr>
        <w:t> </w:t>
      </w:r>
      <w:r>
        <w:rPr/>
        <w:t>From</w:t>
      </w:r>
      <w:r>
        <w:rPr>
          <w:spacing w:val="-7"/>
        </w:rPr>
        <w:t> </w:t>
      </w:r>
      <w:r>
        <w:rPr/>
        <w:t>a</w:t>
      </w:r>
      <w:r>
        <w:rPr>
          <w:spacing w:val="-3"/>
        </w:rPr>
        <w:t> </w:t>
      </w:r>
      <w:r>
        <w:rPr/>
        <w:t>strategic</w:t>
      </w:r>
      <w:r>
        <w:rPr>
          <w:spacing w:val="-3"/>
        </w:rPr>
        <w:t> </w:t>
      </w:r>
      <w:r>
        <w:rPr/>
        <w:t>perspective,</w:t>
      </w:r>
      <w:r>
        <w:rPr>
          <w:spacing w:val="-4"/>
        </w:rPr>
        <w:t> </w:t>
      </w:r>
      <w:r>
        <w:rPr/>
        <w:t>banks</w:t>
      </w:r>
      <w:r>
        <w:rPr>
          <w:spacing w:val="-1"/>
        </w:rPr>
        <w:t> </w:t>
      </w:r>
      <w:r>
        <w:rPr/>
        <w:t>may</w:t>
      </w:r>
      <w:r>
        <w:rPr>
          <w:spacing w:val="-4"/>
        </w:rPr>
        <w:t> </w:t>
      </w:r>
      <w:r>
        <w:rPr/>
        <w:t>wish</w:t>
      </w:r>
      <w:r>
        <w:rPr>
          <w:spacing w:val="-4"/>
        </w:rPr>
        <w:t> </w:t>
      </w:r>
      <w:r>
        <w:rPr/>
        <w:t>to</w:t>
      </w:r>
      <w:r>
        <w:rPr>
          <w:spacing w:val="-3"/>
        </w:rPr>
        <w:t> </w:t>
      </w:r>
      <w:r>
        <w:rPr/>
        <w:t>adopt</w:t>
      </w:r>
      <w:r>
        <w:rPr>
          <w:spacing w:val="-3"/>
        </w:rPr>
        <w:t> </w:t>
      </w:r>
      <w:r>
        <w:rPr/>
        <w:t>particular</w:t>
      </w:r>
      <w:r>
        <w:rPr>
          <w:spacing w:val="-2"/>
        </w:rPr>
        <w:t> </w:t>
      </w:r>
      <w:r>
        <w:rPr/>
        <w:t>strategies</w:t>
      </w:r>
      <w:r>
        <w:rPr>
          <w:spacing w:val="-2"/>
        </w:rPr>
        <w:t> </w:t>
      </w:r>
      <w:r>
        <w:rPr/>
        <w:t>for defined segments of customers; for example, if a financial institution’s strategy is to increase the number of student customers, a lower cutoff score might be defined for this segment. Segmentation is also not purely based upon observations. If a certain variable interacts strongly with a number of other highly correlated variables, it can often be more appropriate to segment the data on a particular variable</w:t>
      </w:r>
      <w:r>
        <w:rPr>
          <w:spacing w:val="-11"/>
        </w:rPr>
        <w:t> </w:t>
      </w:r>
      <w:r>
        <w:rPr/>
        <w:t>instead.</w:t>
      </w:r>
    </w:p>
    <w:p>
      <w:pPr>
        <w:pStyle w:val="BodyText"/>
        <w:spacing w:before="8"/>
      </w:pPr>
    </w:p>
    <w:p>
      <w:pPr>
        <w:pStyle w:val="BodyText"/>
        <w:ind w:left="1199"/>
        <w:jc w:val="both"/>
      </w:pPr>
      <w:r>
        <w:rPr/>
        <w:t>In order to separate data through segmentation, two main approaches can be applied:</w:t>
      </w:r>
    </w:p>
    <w:p>
      <w:pPr>
        <w:pStyle w:val="BodyText"/>
        <w:spacing w:before="11"/>
      </w:pPr>
    </w:p>
    <w:p>
      <w:pPr>
        <w:pStyle w:val="ListParagraph"/>
        <w:numPr>
          <w:ilvl w:val="0"/>
          <w:numId w:val="24"/>
        </w:numPr>
        <w:tabs>
          <w:tab w:pos="1919" w:val="left" w:leader="none"/>
          <w:tab w:pos="1920" w:val="left" w:leader="none"/>
        </w:tabs>
        <w:spacing w:line="245" w:lineRule="exact" w:before="0" w:after="0"/>
        <w:ind w:left="1919" w:right="0" w:hanging="361"/>
        <w:jc w:val="left"/>
        <w:rPr>
          <w:sz w:val="20"/>
        </w:rPr>
      </w:pPr>
      <w:r>
        <w:rPr>
          <w:sz w:val="20"/>
        </w:rPr>
        <w:t>Experience or business rules</w:t>
      </w:r>
      <w:r>
        <w:rPr>
          <w:spacing w:val="-2"/>
          <w:sz w:val="20"/>
        </w:rPr>
        <w:t> </w:t>
      </w:r>
      <w:r>
        <w:rPr>
          <w:sz w:val="20"/>
        </w:rPr>
        <w:t>based</w:t>
      </w:r>
    </w:p>
    <w:p>
      <w:pPr>
        <w:pStyle w:val="ListParagraph"/>
        <w:numPr>
          <w:ilvl w:val="0"/>
          <w:numId w:val="24"/>
        </w:numPr>
        <w:tabs>
          <w:tab w:pos="1919" w:val="left" w:leader="none"/>
          <w:tab w:pos="1920" w:val="left" w:leader="none"/>
        </w:tabs>
        <w:spacing w:line="240" w:lineRule="auto" w:before="0" w:after="0"/>
        <w:ind w:left="1919" w:right="0" w:hanging="361"/>
        <w:jc w:val="left"/>
        <w:rPr>
          <w:sz w:val="20"/>
        </w:rPr>
      </w:pPr>
      <w:r>
        <w:rPr>
          <w:sz w:val="20"/>
        </w:rPr>
        <w:t>Statistically</w:t>
      </w:r>
      <w:r>
        <w:rPr>
          <w:spacing w:val="-5"/>
          <w:sz w:val="20"/>
        </w:rPr>
        <w:t> </w:t>
      </w:r>
      <w:r>
        <w:rPr>
          <w:sz w:val="20"/>
        </w:rPr>
        <w:t>based</w:t>
      </w:r>
    </w:p>
    <w:p>
      <w:pPr>
        <w:pStyle w:val="BodyText"/>
        <w:spacing w:before="9"/>
      </w:pPr>
    </w:p>
    <w:p>
      <w:pPr>
        <w:pStyle w:val="BodyText"/>
        <w:ind w:left="1199" w:right="1034"/>
      </w:pPr>
      <w:r>
        <w:rPr/>
        <w:t>The end goal in any segmentation exercise is to garner a better understanding of your current population and to create a more accurate or more powerful prediction of their individual attributes. From an experience or business rules based approach, experts within the field can advise where the best partitioning of customers lies based on their business knowledge. The problem that can arise from this, however, is that this decision making is not as sound as a decision based on the underlying data, and can lead to inaccurate segments being defined. From a statistically based approach, clustering algorithms such as decision trees and k-means clustering can be</w:t>
      </w:r>
    </w:p>
    <w:p>
      <w:pPr>
        <w:spacing w:after="0"/>
        <w:sectPr>
          <w:pgSz w:w="12240" w:h="15840"/>
          <w:pgMar w:header="722" w:footer="0" w:top="940" w:bottom="280" w:left="600" w:right="500"/>
        </w:sectPr>
      </w:pPr>
    </w:p>
    <w:p>
      <w:pPr>
        <w:pStyle w:val="BodyText"/>
      </w:pPr>
    </w:p>
    <w:p>
      <w:pPr>
        <w:pStyle w:val="BodyText"/>
        <w:spacing w:before="7"/>
        <w:rPr>
          <w:sz w:val="22"/>
        </w:rPr>
      </w:pPr>
    </w:p>
    <w:p>
      <w:pPr>
        <w:pStyle w:val="BodyText"/>
        <w:ind w:left="1199" w:right="923"/>
      </w:pPr>
      <w:r>
        <w:rPr/>
        <w:t>applied to data to identify the best splits. This enhances the decision making process by coupling a practitioner’s experience of the business with the available data to better understand the best partitioning within the data.</w:t>
      </w:r>
    </w:p>
    <w:p>
      <w:pPr>
        <w:pStyle w:val="BodyText"/>
        <w:spacing w:before="11"/>
      </w:pPr>
    </w:p>
    <w:p>
      <w:pPr>
        <w:pStyle w:val="BodyText"/>
        <w:ind w:left="1199" w:right="1217"/>
      </w:pPr>
      <w:r>
        <w:rPr/>
        <w:t>In SAS Enterprise Miner, there are a variety of techniques which can be used in the creation of segmented models. We provide an overview of decision trees, where both business rules and statistics can be combined, and then go on to look at k-means based segmentations.</w:t>
      </w:r>
    </w:p>
    <w:p>
      <w:pPr>
        <w:pStyle w:val="BodyText"/>
        <w:spacing w:before="11"/>
        <w:rPr>
          <w:sz w:val="17"/>
        </w:rPr>
      </w:pPr>
      <w:r>
        <w:rPr/>
        <w:pict>
          <v:rect style="position:absolute;margin-left:88.559998pt;margin-top:12.283477pt;width:452.88pt;height:.96pt;mso-position-horizontal-relative:page;mso-position-vertical-relative:paragraph;z-index:-15699456;mso-wrap-distance-left:0;mso-wrap-distance-right:0" filled="true" fillcolor="#000000" stroked="false">
            <v:fill type="solid"/>
            <w10:wrap type="topAndBottom"/>
          </v:rect>
        </w:pict>
      </w:r>
    </w:p>
    <w:p>
      <w:pPr>
        <w:numPr>
          <w:ilvl w:val="2"/>
          <w:numId w:val="25"/>
        </w:numPr>
        <w:tabs>
          <w:tab w:pos="1700" w:val="left" w:leader="none"/>
        </w:tabs>
        <w:spacing w:before="0"/>
        <w:ind w:left="1699" w:right="0" w:hanging="500"/>
        <w:jc w:val="left"/>
        <w:rPr>
          <w:rFonts w:ascii="Arial"/>
          <w:b/>
          <w:sz w:val="20"/>
        </w:rPr>
      </w:pPr>
      <w:bookmarkStart w:name="_TOC_250123" w:id="117"/>
      <w:bookmarkStart w:name="2.4.1 Decision Trees for Segmentation" w:id="118"/>
      <w:r>
        <w:rPr/>
      </w:r>
      <w:bookmarkStart w:name="_bookmark19" w:id="119"/>
      <w:bookmarkEnd w:id="119"/>
      <w:r>
        <w:rPr/>
      </w:r>
      <w:bookmarkStart w:name="_bookmark19" w:id="120"/>
      <w:bookmarkEnd w:id="120"/>
      <w:r>
        <w:rPr>
          <w:rFonts w:ascii="Arial"/>
          <w:b/>
          <w:sz w:val="20"/>
        </w:rPr>
        <w:t>D</w:t>
      </w:r>
      <w:r>
        <w:rPr>
          <w:rFonts w:ascii="Arial"/>
          <w:b/>
          <w:sz w:val="20"/>
        </w:rPr>
        <w:t>ecision Trees for</w:t>
      </w:r>
      <w:r>
        <w:rPr>
          <w:rFonts w:ascii="Arial"/>
          <w:b/>
          <w:spacing w:val="-4"/>
          <w:sz w:val="20"/>
        </w:rPr>
        <w:t> </w:t>
      </w:r>
      <w:bookmarkEnd w:id="117"/>
      <w:r>
        <w:rPr>
          <w:rFonts w:ascii="Arial"/>
          <w:b/>
          <w:sz w:val="20"/>
        </w:rPr>
        <w:t>Segmentation</w:t>
      </w:r>
    </w:p>
    <w:p>
      <w:pPr>
        <w:pStyle w:val="BodyText"/>
        <w:spacing w:before="54"/>
        <w:ind w:left="1199" w:right="1157"/>
      </w:pPr>
      <w:r>
        <w:rPr/>
        <w:t>Decision trees (Figure 2.7) represent a modular supervised segmentation of a defined data source created by applying a series of rules which can be determined both empirically and by business users. Supervised segmentation approaches are applicable when a particular target or flag is known. Each rule assigns an observation to a segment based on the value of one input. One rule is applied after another, resulting in a hierarchy (</w:t>
      </w:r>
      <w:r>
        <w:rPr>
          <w:i/>
        </w:rPr>
        <w:t>tree</w:t>
      </w:r>
      <w:r>
        <w:rPr/>
        <w:t>) of segments within segments (called </w:t>
      </w:r>
      <w:r>
        <w:rPr>
          <w:i/>
        </w:rPr>
        <w:t>nodes</w:t>
      </w:r>
      <w:r>
        <w:rPr/>
        <w:t>). The original segment contains the entire data set and is called the </w:t>
      </w:r>
      <w:r>
        <w:rPr>
          <w:i/>
        </w:rPr>
        <w:t>root node </w:t>
      </w:r>
      <w:r>
        <w:rPr/>
        <w:t>of the tree; in the example below, this is our total population of </w:t>
      </w:r>
      <w:r>
        <w:rPr>
          <w:i/>
        </w:rPr>
        <w:t>known good bads </w:t>
      </w:r>
      <w:r>
        <w:rPr/>
        <w:t>(KGBs). A node with all its successors forms a branch of the node that created it. The final nodes are called </w:t>
      </w:r>
      <w:r>
        <w:rPr>
          <w:i/>
        </w:rPr>
        <w:t>leaves </w:t>
      </w:r>
      <w:r>
        <w:rPr/>
        <w:t>(Figure 2.8). Decision trees have both predictive modeling applications as well as segmentation capabilities, and the predictive aspect will be discussed in detail in Chapter 4.</w:t>
      </w:r>
    </w:p>
    <w:p>
      <w:pPr>
        <w:pStyle w:val="BodyText"/>
        <w:spacing w:before="1"/>
        <w:rPr>
          <w:sz w:val="22"/>
        </w:rPr>
      </w:pPr>
    </w:p>
    <w:p>
      <w:pPr>
        <w:spacing w:before="0"/>
        <w:ind w:left="1200" w:right="0" w:firstLine="0"/>
        <w:jc w:val="left"/>
        <w:rPr>
          <w:rFonts w:ascii="Arial"/>
          <w:b/>
          <w:sz w:val="18"/>
        </w:rPr>
      </w:pPr>
      <w:r>
        <w:rPr/>
        <w:drawing>
          <wp:anchor distT="0" distB="0" distL="0" distR="0" allowOverlap="1" layoutInCell="1" locked="0" behindDoc="0" simplePos="0" relativeHeight="58">
            <wp:simplePos x="0" y="0"/>
            <wp:positionH relativeFrom="page">
              <wp:posOffset>1147756</wp:posOffset>
            </wp:positionH>
            <wp:positionV relativeFrom="paragraph">
              <wp:posOffset>186637</wp:posOffset>
            </wp:positionV>
            <wp:extent cx="1184864" cy="514350"/>
            <wp:effectExtent l="0" t="0" r="0" b="0"/>
            <wp:wrapTopAndBottom/>
            <wp:docPr id="29" name="image17.png"/>
            <wp:cNvGraphicFramePr>
              <a:graphicFrameLocks noChangeAspect="1"/>
            </wp:cNvGraphicFramePr>
            <a:graphic>
              <a:graphicData uri="http://schemas.openxmlformats.org/drawingml/2006/picture">
                <pic:pic>
                  <pic:nvPicPr>
                    <pic:cNvPr id="30" name="image17.png"/>
                    <pic:cNvPicPr/>
                  </pic:nvPicPr>
                  <pic:blipFill>
                    <a:blip r:embed="rId54" cstate="print"/>
                    <a:stretch>
                      <a:fillRect/>
                    </a:stretch>
                  </pic:blipFill>
                  <pic:spPr>
                    <a:xfrm>
                      <a:off x="0" y="0"/>
                      <a:ext cx="1184864" cy="514350"/>
                    </a:xfrm>
                    <a:prstGeom prst="rect">
                      <a:avLst/>
                    </a:prstGeom>
                  </pic:spPr>
                </pic:pic>
              </a:graphicData>
            </a:graphic>
          </wp:anchor>
        </w:drawing>
      </w:r>
      <w:bookmarkStart w:name="Figure 2.7: Enterprise Miner Decision Tr" w:id="121"/>
      <w:bookmarkEnd w:id="121"/>
      <w:r>
        <w:rPr/>
      </w:r>
      <w:r>
        <w:rPr>
          <w:rFonts w:ascii="Arial"/>
          <w:b/>
          <w:sz w:val="18"/>
        </w:rPr>
        <w:t>Figure 2.7: Enterprise Miner Decision Tree Node (Model Tab)</w:t>
      </w:r>
    </w:p>
    <w:p>
      <w:pPr>
        <w:pStyle w:val="BodyText"/>
        <w:spacing w:before="4"/>
        <w:rPr>
          <w:rFonts w:ascii="Arial"/>
          <w:b/>
          <w:sz w:val="18"/>
        </w:rPr>
      </w:pPr>
    </w:p>
    <w:p>
      <w:pPr>
        <w:spacing w:before="0"/>
        <w:ind w:left="1200" w:right="0" w:firstLine="0"/>
        <w:jc w:val="left"/>
        <w:rPr>
          <w:rFonts w:ascii="Arial"/>
          <w:b/>
          <w:sz w:val="18"/>
        </w:rPr>
      </w:pPr>
      <w:bookmarkStart w:name="Figure 2.8: A Conceptual Tree Design for" w:id="122"/>
      <w:bookmarkEnd w:id="122"/>
      <w:r>
        <w:rPr/>
      </w:r>
      <w:r>
        <w:rPr>
          <w:rFonts w:ascii="Arial"/>
          <w:b/>
          <w:sz w:val="18"/>
        </w:rPr>
        <w:t>Figure 2.8: A Conceptual Tree Design for Segmentation</w:t>
      </w:r>
    </w:p>
    <w:p>
      <w:pPr>
        <w:pStyle w:val="BodyText"/>
        <w:spacing w:before="1"/>
        <w:rPr>
          <w:rFonts w:ascii="Arial"/>
          <w:b/>
          <w:sz w:val="9"/>
        </w:rPr>
      </w:pPr>
      <w:r>
        <w:rPr/>
        <w:drawing>
          <wp:anchor distT="0" distB="0" distL="0" distR="0" allowOverlap="1" layoutInCell="1" locked="0" behindDoc="0" simplePos="0" relativeHeight="59">
            <wp:simplePos x="0" y="0"/>
            <wp:positionH relativeFrom="page">
              <wp:posOffset>1243458</wp:posOffset>
            </wp:positionH>
            <wp:positionV relativeFrom="paragraph">
              <wp:posOffset>91347</wp:posOffset>
            </wp:positionV>
            <wp:extent cx="4653752" cy="2269617"/>
            <wp:effectExtent l="0" t="0" r="0" b="0"/>
            <wp:wrapTopAndBottom/>
            <wp:docPr id="31" name="image18.png"/>
            <wp:cNvGraphicFramePr>
              <a:graphicFrameLocks noChangeAspect="1"/>
            </wp:cNvGraphicFramePr>
            <a:graphic>
              <a:graphicData uri="http://schemas.openxmlformats.org/drawingml/2006/picture">
                <pic:pic>
                  <pic:nvPicPr>
                    <pic:cNvPr id="32" name="image18.png"/>
                    <pic:cNvPicPr/>
                  </pic:nvPicPr>
                  <pic:blipFill>
                    <a:blip r:embed="rId55" cstate="print"/>
                    <a:stretch>
                      <a:fillRect/>
                    </a:stretch>
                  </pic:blipFill>
                  <pic:spPr>
                    <a:xfrm>
                      <a:off x="0" y="0"/>
                      <a:ext cx="4653752" cy="2269617"/>
                    </a:xfrm>
                    <a:prstGeom prst="rect">
                      <a:avLst/>
                    </a:prstGeom>
                  </pic:spPr>
                </pic:pic>
              </a:graphicData>
            </a:graphic>
          </wp:anchor>
        </w:drawing>
      </w:r>
    </w:p>
    <w:p>
      <w:pPr>
        <w:pStyle w:val="BodyText"/>
        <w:rPr>
          <w:rFonts w:ascii="Arial"/>
          <w:b/>
        </w:rPr>
      </w:pPr>
    </w:p>
    <w:p>
      <w:pPr>
        <w:pStyle w:val="BodyText"/>
        <w:spacing w:before="178"/>
        <w:ind w:left="1199" w:right="990"/>
      </w:pPr>
      <w:r>
        <w:rPr/>
        <w:t>Figure 2.8 illustrates that through the process of decision tree splits, we can determine a tranche of existing customers who have been with the bank longer than five years are those with the smallest bad rate. Through the identification of visual segments, it becomes much easier to disseminate this information throughout the organization. Clearly defined segments allow for the correct identification of risk profiles and can lead to business decisions in terms of where to concentrate collections and recover strategies. Segment 1, shown in Figure 2.8, would give the following rule logic which could be used to score new and existing customers:</w:t>
      </w:r>
    </w:p>
    <w:p>
      <w:pPr>
        <w:pStyle w:val="BodyText"/>
        <w:spacing w:before="10"/>
      </w:pPr>
    </w:p>
    <w:p>
      <w:pPr>
        <w:pStyle w:val="BodyText"/>
        <w:tabs>
          <w:tab w:pos="5293" w:val="left" w:leader="none"/>
        </w:tabs>
        <w:spacing w:line="491" w:lineRule="auto"/>
        <w:ind w:left="1250" w:right="5744" w:hanging="51"/>
      </w:pPr>
      <w:r>
        <w:rPr/>
        <w:t>*</w:t>
      </w:r>
      <w:r>
        <w:rPr>
          <w:u w:val="dotted"/>
        </w:rPr>
        <w:t> </w:t>
        <w:tab/>
      </w:r>
      <w:r>
        <w:rPr>
          <w:spacing w:val="-17"/>
        </w:rPr>
        <w:t>* </w:t>
      </w:r>
      <w:r>
        <w:rPr/>
        <w:t>Segment =</w:t>
      </w:r>
      <w:r>
        <w:rPr>
          <w:spacing w:val="-1"/>
        </w:rPr>
        <w:t> </w:t>
      </w:r>
      <w:r>
        <w:rPr/>
        <w:t>1</w:t>
      </w:r>
    </w:p>
    <w:p>
      <w:pPr>
        <w:pStyle w:val="BodyText"/>
        <w:tabs>
          <w:tab w:pos="5293" w:val="left" w:leader="none"/>
        </w:tabs>
        <w:spacing w:line="491" w:lineRule="auto"/>
        <w:ind w:left="1200" w:right="5744"/>
      </w:pPr>
      <w:r>
        <w:rPr/>
        <w:t>*</w:t>
      </w:r>
      <w:r>
        <w:rPr>
          <w:u w:val="dotted"/>
        </w:rPr>
        <w:t> </w:t>
        <w:tab/>
      </w:r>
      <w:r>
        <w:rPr>
          <w:spacing w:val="-17"/>
        </w:rPr>
        <w:t>* </w:t>
      </w:r>
      <w:r>
        <w:rPr/>
        <w:t>if EXISTING_CUSTOMER =</w:t>
      </w:r>
      <w:r>
        <w:rPr>
          <w:spacing w:val="-4"/>
        </w:rPr>
        <w:t> </w:t>
      </w:r>
      <w:r>
        <w:rPr/>
        <w:t>Y</w:t>
      </w:r>
    </w:p>
    <w:p>
      <w:pPr>
        <w:spacing w:after="0" w:line="491" w:lineRule="auto"/>
        <w:sectPr>
          <w:pgSz w:w="12240" w:h="15840"/>
          <w:pgMar w:header="722" w:footer="0" w:top="940" w:bottom="280" w:left="600" w:right="500"/>
        </w:sectPr>
      </w:pPr>
    </w:p>
    <w:p>
      <w:pPr>
        <w:pStyle w:val="BodyText"/>
      </w:pPr>
    </w:p>
    <w:p>
      <w:pPr>
        <w:pStyle w:val="BodyText"/>
        <w:spacing w:before="7"/>
        <w:rPr>
          <w:sz w:val="22"/>
        </w:rPr>
      </w:pPr>
    </w:p>
    <w:p>
      <w:pPr>
        <w:pStyle w:val="BodyText"/>
        <w:ind w:left="1199"/>
      </w:pPr>
      <w:r>
        <w:rPr/>
        <w:t>AND TAB &gt; 5</w:t>
      </w:r>
    </w:p>
    <w:p>
      <w:pPr>
        <w:pStyle w:val="BodyText"/>
        <w:spacing w:before="10"/>
      </w:pPr>
    </w:p>
    <w:p>
      <w:pPr>
        <w:pStyle w:val="BodyText"/>
        <w:ind w:left="1199"/>
      </w:pPr>
      <w:r>
        <w:rPr/>
        <w:t>then</w:t>
      </w:r>
    </w:p>
    <w:p>
      <w:pPr>
        <w:pStyle w:val="BodyText"/>
        <w:spacing w:before="11"/>
      </w:pPr>
    </w:p>
    <w:p>
      <w:pPr>
        <w:pStyle w:val="BodyText"/>
        <w:spacing w:line="487" w:lineRule="auto"/>
        <w:ind w:left="1199" w:right="7608"/>
      </w:pPr>
      <w:r>
        <w:rPr/>
        <w:t>Tree Node Identifier = 1 Predicted: Bad_Rate = 0.005</w:t>
      </w:r>
    </w:p>
    <w:p>
      <w:pPr>
        <w:pStyle w:val="BodyText"/>
        <w:spacing w:before="4"/>
        <w:ind w:left="1199" w:right="998"/>
      </w:pPr>
      <w:r>
        <w:rPr/>
        <w:t>The</w:t>
      </w:r>
      <w:r>
        <w:rPr>
          <w:spacing w:val="-4"/>
        </w:rPr>
        <w:t> </w:t>
      </w:r>
      <w:r>
        <w:rPr/>
        <w:t>visual</w:t>
      </w:r>
      <w:r>
        <w:rPr>
          <w:spacing w:val="-1"/>
        </w:rPr>
        <w:t> </w:t>
      </w:r>
      <w:r>
        <w:rPr/>
        <w:t>nature</w:t>
      </w:r>
      <w:r>
        <w:rPr>
          <w:spacing w:val="-4"/>
        </w:rPr>
        <w:t> </w:t>
      </w:r>
      <w:r>
        <w:rPr/>
        <w:t>of</w:t>
      </w:r>
      <w:r>
        <w:rPr>
          <w:spacing w:val="-5"/>
        </w:rPr>
        <w:t> </w:t>
      </w:r>
      <w:r>
        <w:rPr/>
        <w:t>decision</w:t>
      </w:r>
      <w:r>
        <w:rPr>
          <w:spacing w:val="-4"/>
        </w:rPr>
        <w:t> </w:t>
      </w:r>
      <w:r>
        <w:rPr/>
        <w:t>trees</w:t>
      </w:r>
      <w:r>
        <w:rPr>
          <w:spacing w:val="-4"/>
        </w:rPr>
        <w:t> </w:t>
      </w:r>
      <w:r>
        <w:rPr/>
        <w:t>also makes</w:t>
      </w:r>
      <w:r>
        <w:rPr>
          <w:spacing w:val="-4"/>
        </w:rPr>
        <w:t> </w:t>
      </w:r>
      <w:r>
        <w:rPr/>
        <w:t>it</w:t>
      </w:r>
      <w:r>
        <w:rPr>
          <w:spacing w:val="-4"/>
        </w:rPr>
        <w:t> </w:t>
      </w:r>
      <w:r>
        <w:rPr/>
        <w:t>easier</w:t>
      </w:r>
      <w:r>
        <w:rPr>
          <w:spacing w:val="-2"/>
        </w:rPr>
        <w:t> </w:t>
      </w:r>
      <w:r>
        <w:rPr/>
        <w:t>for</w:t>
      </w:r>
      <w:r>
        <w:rPr>
          <w:spacing w:val="-2"/>
        </w:rPr>
        <w:t> </w:t>
      </w:r>
      <w:r>
        <w:rPr/>
        <w:t>practitioners</w:t>
      </w:r>
      <w:r>
        <w:rPr>
          <w:spacing w:val="-5"/>
        </w:rPr>
        <w:t> </w:t>
      </w:r>
      <w:r>
        <w:rPr/>
        <w:t>to</w:t>
      </w:r>
      <w:r>
        <w:rPr>
          <w:spacing w:val="-2"/>
        </w:rPr>
        <w:t> </w:t>
      </w:r>
      <w:r>
        <w:rPr/>
        <w:t>explain</w:t>
      </w:r>
      <w:r>
        <w:rPr>
          <w:spacing w:val="-4"/>
        </w:rPr>
        <w:t> </w:t>
      </w:r>
      <w:r>
        <w:rPr/>
        <w:t>interactions</w:t>
      </w:r>
      <w:r>
        <w:rPr>
          <w:spacing w:val="-5"/>
        </w:rPr>
        <w:t> </w:t>
      </w:r>
      <w:r>
        <w:rPr/>
        <w:t>and</w:t>
      </w:r>
      <w:r>
        <w:rPr>
          <w:spacing w:val="-2"/>
        </w:rPr>
        <w:t> </w:t>
      </w:r>
      <w:r>
        <w:rPr/>
        <w:t>conclusions that can be made from the data to decision makers, regulators, and model validators. Because simple explainable models</w:t>
      </w:r>
      <w:r>
        <w:rPr>
          <w:spacing w:val="-4"/>
        </w:rPr>
        <w:t> </w:t>
      </w:r>
      <w:r>
        <w:rPr/>
        <w:t>are</w:t>
      </w:r>
      <w:r>
        <w:rPr>
          <w:spacing w:val="-2"/>
        </w:rPr>
        <w:t> </w:t>
      </w:r>
      <w:r>
        <w:rPr/>
        <w:t>preferred</w:t>
      </w:r>
      <w:r>
        <w:rPr>
          <w:spacing w:val="-2"/>
        </w:rPr>
        <w:t> </w:t>
      </w:r>
      <w:r>
        <w:rPr/>
        <w:t>over</w:t>
      </w:r>
      <w:r>
        <w:rPr>
          <w:spacing w:val="-1"/>
        </w:rPr>
        <w:t> </w:t>
      </w:r>
      <w:r>
        <w:rPr/>
        <w:t>more</w:t>
      </w:r>
      <w:r>
        <w:rPr>
          <w:spacing w:val="-3"/>
        </w:rPr>
        <w:t> </w:t>
      </w:r>
      <w:r>
        <w:rPr/>
        <w:t>complex</w:t>
      </w:r>
      <w:r>
        <w:rPr>
          <w:spacing w:val="-1"/>
        </w:rPr>
        <w:t> </w:t>
      </w:r>
      <w:r>
        <w:rPr/>
        <w:t>models,</w:t>
      </w:r>
      <w:r>
        <w:rPr>
          <w:spacing w:val="-2"/>
        </w:rPr>
        <w:t> </w:t>
      </w:r>
      <w:r>
        <w:rPr/>
        <w:t>this</w:t>
      </w:r>
      <w:r>
        <w:rPr>
          <w:spacing w:val="-3"/>
        </w:rPr>
        <w:t> </w:t>
      </w:r>
      <w:r>
        <w:rPr/>
        <w:t>is</w:t>
      </w:r>
      <w:r>
        <w:rPr>
          <w:spacing w:val="-4"/>
        </w:rPr>
        <w:t> </w:t>
      </w:r>
      <w:r>
        <w:rPr/>
        <w:t>essential from</w:t>
      </w:r>
      <w:r>
        <w:rPr>
          <w:spacing w:val="-7"/>
        </w:rPr>
        <w:t> </w:t>
      </w:r>
      <w:r>
        <w:rPr/>
        <w:t>a</w:t>
      </w:r>
      <w:r>
        <w:rPr>
          <w:spacing w:val="-2"/>
        </w:rPr>
        <w:t> </w:t>
      </w:r>
      <w:r>
        <w:rPr/>
        <w:t>regulatory</w:t>
      </w:r>
      <w:r>
        <w:rPr>
          <w:spacing w:val="-6"/>
        </w:rPr>
        <w:t> </w:t>
      </w:r>
      <w:r>
        <w:rPr/>
        <w:t>perspective.</w:t>
      </w:r>
    </w:p>
    <w:p>
      <w:pPr>
        <w:pStyle w:val="BodyText"/>
        <w:rPr>
          <w:sz w:val="21"/>
        </w:rPr>
      </w:pPr>
    </w:p>
    <w:p>
      <w:pPr>
        <w:pStyle w:val="BodyText"/>
        <w:ind w:left="1200" w:hanging="1"/>
      </w:pPr>
      <w:r>
        <w:rPr>
          <w:b/>
        </w:rPr>
        <w:t>Note:</w:t>
      </w:r>
      <w:r>
        <w:rPr>
          <w:b/>
          <w:spacing w:val="-5"/>
        </w:rPr>
        <w:t> </w:t>
      </w:r>
      <w:r>
        <w:rPr/>
        <w:t>The</w:t>
      </w:r>
      <w:r>
        <w:rPr>
          <w:spacing w:val="-3"/>
        </w:rPr>
        <w:t> </w:t>
      </w:r>
      <w:r>
        <w:rPr/>
        <w:t>use</w:t>
      </w:r>
      <w:r>
        <w:rPr>
          <w:spacing w:val="-2"/>
        </w:rPr>
        <w:t> </w:t>
      </w:r>
      <w:r>
        <w:rPr/>
        <w:t>of</w:t>
      </w:r>
      <w:r>
        <w:rPr>
          <w:spacing w:val="-5"/>
        </w:rPr>
        <w:t> </w:t>
      </w:r>
      <w:r>
        <w:rPr/>
        <w:t>decision</w:t>
      </w:r>
      <w:r>
        <w:rPr>
          <w:spacing w:val="-3"/>
        </w:rPr>
        <w:t> </w:t>
      </w:r>
      <w:r>
        <w:rPr/>
        <w:t>trees</w:t>
      </w:r>
      <w:r>
        <w:rPr>
          <w:spacing w:val="-4"/>
        </w:rPr>
        <w:t> </w:t>
      </w:r>
      <w:r>
        <w:rPr/>
        <w:t>for modeling</w:t>
      </w:r>
      <w:r>
        <w:rPr>
          <w:spacing w:val="-3"/>
        </w:rPr>
        <w:t> </w:t>
      </w:r>
      <w:r>
        <w:rPr/>
        <w:t>purposes</w:t>
      </w:r>
      <w:r>
        <w:rPr>
          <w:spacing w:val="-1"/>
        </w:rPr>
        <w:t> </w:t>
      </w:r>
      <w:r>
        <w:rPr/>
        <w:t>will</w:t>
      </w:r>
      <w:r>
        <w:rPr>
          <w:spacing w:val="-2"/>
        </w:rPr>
        <w:t> </w:t>
      </w:r>
      <w:r>
        <w:rPr/>
        <w:t>be</w:t>
      </w:r>
      <w:r>
        <w:rPr>
          <w:spacing w:val="-3"/>
        </w:rPr>
        <w:t> </w:t>
      </w:r>
      <w:r>
        <w:rPr/>
        <w:t>discussed</w:t>
      </w:r>
      <w:r>
        <w:rPr>
          <w:spacing w:val="-2"/>
        </w:rPr>
        <w:t> </w:t>
      </w:r>
      <w:r>
        <w:rPr/>
        <w:t>further</w:t>
      </w:r>
      <w:r>
        <w:rPr>
          <w:spacing w:val="-1"/>
        </w:rPr>
        <w:t> </w:t>
      </w:r>
      <w:r>
        <w:rPr/>
        <w:t>in</w:t>
      </w:r>
      <w:r>
        <w:rPr>
          <w:spacing w:val="-4"/>
        </w:rPr>
        <w:t> </w:t>
      </w:r>
      <w:r>
        <w:rPr/>
        <w:t>Chapter</w:t>
      </w:r>
      <w:r>
        <w:rPr>
          <w:spacing w:val="-1"/>
        </w:rPr>
        <w:t> </w:t>
      </w:r>
      <w:r>
        <w:rPr/>
        <w:t>3</w:t>
      </w:r>
      <w:r>
        <w:rPr>
          <w:spacing w:val="-2"/>
        </w:rPr>
        <w:t> </w:t>
      </w:r>
      <w:r>
        <w:rPr/>
        <w:t>and</w:t>
      </w:r>
      <w:r>
        <w:rPr>
          <w:spacing w:val="-2"/>
        </w:rPr>
        <w:t> </w:t>
      </w:r>
      <w:r>
        <w:rPr/>
        <w:t>Chapter</w:t>
      </w:r>
      <w:r>
        <w:rPr>
          <w:spacing w:val="-1"/>
        </w:rPr>
        <w:t> </w:t>
      </w:r>
      <w:r>
        <w:rPr/>
        <w:t>4.</w:t>
      </w:r>
    </w:p>
    <w:p>
      <w:pPr>
        <w:pStyle w:val="BodyText"/>
        <w:spacing w:before="10"/>
      </w:pPr>
    </w:p>
    <w:p>
      <w:pPr>
        <w:pStyle w:val="BodyText"/>
        <w:ind w:left="1199" w:right="1212"/>
      </w:pPr>
      <w:r>
        <w:rPr/>
        <w:t>As an example, a challenger financial institution in the UK wanted to differentiate their credit line offerings based on the development of bespoke segmented scorecards. Through the application of a data-driven unsupervised learning segmentation model in SAS, we were able to achieve a 3.5% portfolio decrease in bad rate due to a better differentiation of their customer base.</w:t>
      </w:r>
    </w:p>
    <w:p>
      <w:pPr>
        <w:pStyle w:val="BodyText"/>
        <w:spacing w:before="1"/>
        <w:rPr>
          <w:sz w:val="18"/>
        </w:rPr>
      </w:pPr>
      <w:r>
        <w:rPr/>
        <w:pict>
          <v:rect style="position:absolute;margin-left:88.559998pt;margin-top:12.351303pt;width:452.88pt;height:.959pt;mso-position-horizontal-relative:page;mso-position-vertical-relative:paragraph;z-index:-15697920;mso-wrap-distance-left:0;mso-wrap-distance-right:0" filled="true" fillcolor="#000000" stroked="false">
            <v:fill type="solid"/>
            <w10:wrap type="topAndBottom"/>
          </v:rect>
        </w:pict>
      </w:r>
    </w:p>
    <w:p>
      <w:pPr>
        <w:numPr>
          <w:ilvl w:val="2"/>
          <w:numId w:val="25"/>
        </w:numPr>
        <w:tabs>
          <w:tab w:pos="1700" w:val="left" w:leader="none"/>
        </w:tabs>
        <w:spacing w:before="0"/>
        <w:ind w:left="1699" w:right="0" w:hanging="500"/>
        <w:jc w:val="left"/>
        <w:rPr>
          <w:rFonts w:ascii="Arial"/>
          <w:b/>
          <w:sz w:val="20"/>
        </w:rPr>
      </w:pPr>
      <w:bookmarkStart w:name="_TOC_250122" w:id="123"/>
      <w:bookmarkStart w:name="2.4.2 K-Means Clustering" w:id="124"/>
      <w:r>
        <w:rPr/>
      </w:r>
      <w:bookmarkStart w:name="_bookmark20" w:id="125"/>
      <w:bookmarkEnd w:id="125"/>
      <w:r>
        <w:rPr/>
      </w:r>
      <w:bookmarkStart w:name="_bookmark20" w:id="126"/>
      <w:bookmarkEnd w:id="126"/>
      <w:r>
        <w:rPr>
          <w:rFonts w:ascii="Arial"/>
          <w:b/>
          <w:sz w:val="20"/>
        </w:rPr>
        <w:t>K</w:t>
      </w:r>
      <w:bookmarkEnd w:id="123"/>
      <w:r>
        <w:rPr>
          <w:rFonts w:ascii="Arial"/>
          <w:b/>
          <w:sz w:val="20"/>
        </w:rPr>
        <w:t>-Means Clustering</w:t>
      </w:r>
    </w:p>
    <w:p>
      <w:pPr>
        <w:pStyle w:val="BodyText"/>
        <w:spacing w:before="60"/>
        <w:ind w:left="1200" w:right="977"/>
      </w:pPr>
      <w:r>
        <w:rPr/>
        <w:t>The SAS Enterprise Miner </w:t>
      </w:r>
      <w:r>
        <w:rPr>
          <w:rFonts w:ascii="Carlito"/>
          <w:b/>
        </w:rPr>
        <w:t>Cluster node </w:t>
      </w:r>
      <w:r>
        <w:rPr/>
        <w:t>(Figure 2.9) can be used to perform observation clustering, which can create segments of the full population. K-means clustering is a form of unsupervised learning, which means a target or flag is not required and the learning process attempts to find appropriate groupings based in the interactions within the data. Clustering places objects into groups or clusters suggested by the data. The objects in each cluster tend to be similar to each other in some sense, and objects in different clusters tend to be dissimilar. If obvious clusters or groupings could be developed prior to the analysis, then the clustering analysis could be performed by simply sorting the data.</w:t>
      </w:r>
    </w:p>
    <w:p>
      <w:pPr>
        <w:pStyle w:val="BodyText"/>
        <w:spacing w:before="6"/>
        <w:rPr>
          <w:sz w:val="21"/>
        </w:rPr>
      </w:pPr>
    </w:p>
    <w:p>
      <w:pPr>
        <w:spacing w:before="0"/>
        <w:ind w:left="1200" w:right="0" w:firstLine="0"/>
        <w:jc w:val="left"/>
        <w:rPr>
          <w:rFonts w:ascii="Arial"/>
          <w:b/>
          <w:sz w:val="18"/>
        </w:rPr>
      </w:pPr>
      <w:r>
        <w:rPr/>
        <w:drawing>
          <wp:anchor distT="0" distB="0" distL="0" distR="0" allowOverlap="1" layoutInCell="1" locked="0" behindDoc="0" simplePos="0" relativeHeight="61">
            <wp:simplePos x="0" y="0"/>
            <wp:positionH relativeFrom="page">
              <wp:posOffset>1147751</wp:posOffset>
            </wp:positionH>
            <wp:positionV relativeFrom="paragraph">
              <wp:posOffset>186624</wp:posOffset>
            </wp:positionV>
            <wp:extent cx="1221579" cy="514350"/>
            <wp:effectExtent l="0" t="0" r="0" b="0"/>
            <wp:wrapTopAndBottom/>
            <wp:docPr id="33" name="image19.jpeg" descr="Figure 2.9: Enterprise Miner Cluster Node (Explore Tab)"/>
            <wp:cNvGraphicFramePr>
              <a:graphicFrameLocks noChangeAspect="1"/>
            </wp:cNvGraphicFramePr>
            <a:graphic>
              <a:graphicData uri="http://schemas.openxmlformats.org/drawingml/2006/picture">
                <pic:pic>
                  <pic:nvPicPr>
                    <pic:cNvPr id="34" name="image19.jpeg"/>
                    <pic:cNvPicPr/>
                  </pic:nvPicPr>
                  <pic:blipFill>
                    <a:blip r:embed="rId56" cstate="print"/>
                    <a:stretch>
                      <a:fillRect/>
                    </a:stretch>
                  </pic:blipFill>
                  <pic:spPr>
                    <a:xfrm>
                      <a:off x="0" y="0"/>
                      <a:ext cx="1221579" cy="514350"/>
                    </a:xfrm>
                    <a:prstGeom prst="rect">
                      <a:avLst/>
                    </a:prstGeom>
                  </pic:spPr>
                </pic:pic>
              </a:graphicData>
            </a:graphic>
          </wp:anchor>
        </w:drawing>
      </w:r>
      <w:bookmarkStart w:name="Figure 2.9: Enterprise Miner Cluster Nod" w:id="127"/>
      <w:bookmarkEnd w:id="127"/>
      <w:r>
        <w:rPr/>
      </w:r>
      <w:r>
        <w:rPr>
          <w:rFonts w:ascii="Arial"/>
          <w:b/>
          <w:sz w:val="18"/>
        </w:rPr>
        <w:t>Figure 2.9: Enterprise Miner Cluster Node (Explore Tab)</w:t>
      </w:r>
    </w:p>
    <w:p>
      <w:pPr>
        <w:pStyle w:val="BodyText"/>
        <w:spacing w:before="2"/>
        <w:rPr>
          <w:rFonts w:ascii="Arial"/>
          <w:b/>
          <w:sz w:val="17"/>
        </w:rPr>
      </w:pPr>
    </w:p>
    <w:p>
      <w:pPr>
        <w:pStyle w:val="BodyText"/>
        <w:ind w:left="1199" w:right="967"/>
      </w:pPr>
      <w:r>
        <w:rPr/>
        <w:t>The Cluster node performs a disjoint cluster analysis on the basis of distances computed from one or more quantitative variables. The observations are divided into clusters such that every observation belongs to one and only one cluster; the clusters do not form a tree structure as they do in the </w:t>
      </w:r>
      <w:r>
        <w:rPr>
          <w:b/>
        </w:rPr>
        <w:t>Decision Tree node</w:t>
      </w:r>
      <w:r>
        <w:rPr/>
        <w:t>. By default, the Cluster node uses Euclidean distances, so the cluster centers are based on least squares estimation. This kind of clustering method is often called a k-means model, since the cluster centers are the means of the observations assigned to each cluster when the algorithm is run to complete convergence. Each iteration reduces the least squares criterion until convergence is achieved. The objective function is to minimize the sum of squared distances of the points in the cluster to the cluster mean for all the clusters, in other words, to assign the observations to the cluster they are closest to. As the number of clusters increases, observations can then be assigned to different clusters based on their centrality.</w:t>
      </w:r>
    </w:p>
    <w:p>
      <w:pPr>
        <w:pStyle w:val="BodyText"/>
        <w:spacing w:before="5"/>
        <w:rPr>
          <w:sz w:val="21"/>
        </w:rPr>
      </w:pPr>
    </w:p>
    <w:p>
      <w:pPr>
        <w:pStyle w:val="BodyText"/>
        <w:ind w:left="1199" w:right="1083"/>
      </w:pPr>
      <w:r>
        <w:rPr/>
        <w:t>To understand the clusters created by this node, a </w:t>
      </w:r>
      <w:r>
        <w:rPr>
          <w:rFonts w:ascii="Carlito"/>
          <w:b/>
        </w:rPr>
        <w:t>Segment Profile node </w:t>
      </w:r>
      <w:r>
        <w:rPr/>
        <w:t>(Figure 2.10) should be appended to the flow. This profile node enables analysts to examine the clusters created and examine the distinguishing factors that drive those segments. This is important to determine what makes up distinct groups of the population in order to identify particular targeting or collection campaigns. Within a credit risk modeling context, the aim is to understand the risk profiles of customer groups. For example, you might want to identify whether age or household income is driving default rates in a particular group. The blue bars in the segment profile output (Figure 2.11) display the distributions for an actual segment, whereas the red bars display the distribution for the entire population.</w:t>
      </w:r>
    </w:p>
    <w:p>
      <w:pPr>
        <w:spacing w:after="0"/>
        <w:sectPr>
          <w:pgSz w:w="12240" w:h="15840"/>
          <w:pgMar w:header="722" w:footer="0" w:top="940" w:bottom="280" w:left="600" w:right="500"/>
        </w:sectPr>
      </w:pPr>
    </w:p>
    <w:p>
      <w:pPr>
        <w:pStyle w:val="BodyText"/>
      </w:pPr>
    </w:p>
    <w:p>
      <w:pPr>
        <w:pStyle w:val="BodyText"/>
        <w:spacing w:before="8"/>
        <w:rPr>
          <w:sz w:val="23"/>
        </w:rPr>
      </w:pPr>
    </w:p>
    <w:p>
      <w:pPr>
        <w:spacing w:before="1"/>
        <w:ind w:left="1200" w:right="0" w:firstLine="0"/>
        <w:jc w:val="left"/>
        <w:rPr>
          <w:rFonts w:ascii="Arial"/>
          <w:b/>
          <w:sz w:val="18"/>
        </w:rPr>
      </w:pPr>
      <w:r>
        <w:rPr/>
        <w:drawing>
          <wp:anchor distT="0" distB="0" distL="0" distR="0" allowOverlap="1" layoutInCell="1" locked="0" behindDoc="0" simplePos="0" relativeHeight="62">
            <wp:simplePos x="0" y="0"/>
            <wp:positionH relativeFrom="page">
              <wp:posOffset>1147775</wp:posOffset>
            </wp:positionH>
            <wp:positionV relativeFrom="paragraph">
              <wp:posOffset>188834</wp:posOffset>
            </wp:positionV>
            <wp:extent cx="1256051" cy="567594"/>
            <wp:effectExtent l="0" t="0" r="0" b="0"/>
            <wp:wrapTopAndBottom/>
            <wp:docPr id="35" name="image20.jpeg" descr="Figure 2.10: Enterprise Miner Segment Profile Node (Assess Tab)"/>
            <wp:cNvGraphicFramePr>
              <a:graphicFrameLocks noChangeAspect="1"/>
            </wp:cNvGraphicFramePr>
            <a:graphic>
              <a:graphicData uri="http://schemas.openxmlformats.org/drawingml/2006/picture">
                <pic:pic>
                  <pic:nvPicPr>
                    <pic:cNvPr id="36" name="image20.jpeg"/>
                    <pic:cNvPicPr/>
                  </pic:nvPicPr>
                  <pic:blipFill>
                    <a:blip r:embed="rId57" cstate="print"/>
                    <a:stretch>
                      <a:fillRect/>
                    </a:stretch>
                  </pic:blipFill>
                  <pic:spPr>
                    <a:xfrm>
                      <a:off x="0" y="0"/>
                      <a:ext cx="1256051" cy="567594"/>
                    </a:xfrm>
                    <a:prstGeom prst="rect">
                      <a:avLst/>
                    </a:prstGeom>
                  </pic:spPr>
                </pic:pic>
              </a:graphicData>
            </a:graphic>
          </wp:anchor>
        </w:drawing>
      </w:r>
      <w:bookmarkStart w:name="Figure 2.10: Enterprise Miner Segment Pr" w:id="128"/>
      <w:bookmarkEnd w:id="128"/>
      <w:r>
        <w:rPr/>
      </w:r>
      <w:r>
        <w:rPr>
          <w:rFonts w:ascii="Arial"/>
          <w:b/>
          <w:sz w:val="18"/>
        </w:rPr>
        <w:t>Figure 2.10: Enterprise Miner Segment Profile Node (Assess Tab)</w:t>
      </w:r>
    </w:p>
    <w:p>
      <w:pPr>
        <w:pStyle w:val="BodyText"/>
        <w:spacing w:before="9"/>
        <w:rPr>
          <w:rFonts w:ascii="Arial"/>
          <w:b/>
          <w:sz w:val="18"/>
        </w:rPr>
      </w:pPr>
    </w:p>
    <w:p>
      <w:pPr>
        <w:spacing w:before="0"/>
        <w:ind w:left="1200" w:right="0" w:firstLine="0"/>
        <w:jc w:val="left"/>
        <w:rPr>
          <w:rFonts w:ascii="Arial"/>
          <w:b/>
          <w:sz w:val="18"/>
        </w:rPr>
      </w:pPr>
      <w:r>
        <w:rPr/>
        <w:drawing>
          <wp:anchor distT="0" distB="0" distL="0" distR="0" allowOverlap="1" layoutInCell="1" locked="0" behindDoc="0" simplePos="0" relativeHeight="63">
            <wp:simplePos x="0" y="0"/>
            <wp:positionH relativeFrom="page">
              <wp:posOffset>1146810</wp:posOffset>
            </wp:positionH>
            <wp:positionV relativeFrom="paragraph">
              <wp:posOffset>187221</wp:posOffset>
            </wp:positionV>
            <wp:extent cx="5229383" cy="3116579"/>
            <wp:effectExtent l="0" t="0" r="0" b="0"/>
            <wp:wrapTopAndBottom/>
            <wp:docPr id="37" name="image21.jpeg" descr="Figure 2.11: Segment Profile Output"/>
            <wp:cNvGraphicFramePr>
              <a:graphicFrameLocks noChangeAspect="1"/>
            </wp:cNvGraphicFramePr>
            <a:graphic>
              <a:graphicData uri="http://schemas.openxmlformats.org/drawingml/2006/picture">
                <pic:pic>
                  <pic:nvPicPr>
                    <pic:cNvPr id="38" name="image21.jpeg"/>
                    <pic:cNvPicPr/>
                  </pic:nvPicPr>
                  <pic:blipFill>
                    <a:blip r:embed="rId58" cstate="print"/>
                    <a:stretch>
                      <a:fillRect/>
                    </a:stretch>
                  </pic:blipFill>
                  <pic:spPr>
                    <a:xfrm>
                      <a:off x="0" y="0"/>
                      <a:ext cx="5229383" cy="3116579"/>
                    </a:xfrm>
                    <a:prstGeom prst="rect">
                      <a:avLst/>
                    </a:prstGeom>
                  </pic:spPr>
                </pic:pic>
              </a:graphicData>
            </a:graphic>
          </wp:anchor>
        </w:drawing>
      </w:r>
      <w:bookmarkStart w:name="Figure 2.11: Segment Profile Output" w:id="129"/>
      <w:bookmarkEnd w:id="129"/>
      <w:r>
        <w:rPr/>
      </w:r>
      <w:r>
        <w:rPr>
          <w:rFonts w:ascii="Arial"/>
          <w:b/>
          <w:sz w:val="18"/>
        </w:rPr>
        <w:t>Figure 2.11: Segment Profile Output</w:t>
      </w:r>
    </w:p>
    <w:p>
      <w:pPr>
        <w:pStyle w:val="BodyText"/>
        <w:rPr>
          <w:rFonts w:ascii="Arial"/>
          <w:b/>
        </w:rPr>
      </w:pPr>
    </w:p>
    <w:p>
      <w:pPr>
        <w:pStyle w:val="BodyText"/>
        <w:spacing w:before="10"/>
        <w:rPr>
          <w:rFonts w:ascii="Arial"/>
          <w:b/>
          <w:sz w:val="14"/>
        </w:rPr>
      </w:pPr>
      <w:r>
        <w:rPr/>
        <w:pict>
          <v:rect style="position:absolute;margin-left:70.559998pt;margin-top:10.510977pt;width:470.88pt;height:2.16pt;mso-position-horizontal-relative:page;mso-position-vertical-relative:paragraph;z-index:-15695872;mso-wrap-distance-left:0;mso-wrap-distance-right:0" filled="true" fillcolor="#000000" stroked="false">
            <v:fill type="solid"/>
            <w10:wrap type="topAndBottom"/>
          </v:rect>
        </w:pict>
      </w:r>
    </w:p>
    <w:p>
      <w:pPr>
        <w:pStyle w:val="Heading3"/>
        <w:numPr>
          <w:ilvl w:val="1"/>
          <w:numId w:val="18"/>
        </w:numPr>
        <w:tabs>
          <w:tab w:pos="1273" w:val="left" w:leader="none"/>
        </w:tabs>
        <w:spacing w:line="240" w:lineRule="auto" w:before="0" w:after="0"/>
        <w:ind w:left="1272" w:right="0" w:hanging="433"/>
        <w:jc w:val="left"/>
      </w:pPr>
      <w:bookmarkStart w:name="_TOC_250121" w:id="130"/>
      <w:bookmarkStart w:name="2.5 Chapter Summary" w:id="131"/>
      <w:r>
        <w:rPr>
          <w:b w:val="0"/>
        </w:rPr>
      </w:r>
      <w:bookmarkStart w:name="_bookmark21" w:id="132"/>
      <w:bookmarkEnd w:id="132"/>
      <w:r>
        <w:rPr>
          <w:b w:val="0"/>
        </w:rPr>
      </w:r>
      <w:bookmarkStart w:name="_bookmark21" w:id="133"/>
      <w:bookmarkEnd w:id="133"/>
      <w:r>
        <w:rPr/>
        <w:t>Ch</w:t>
      </w:r>
      <w:r>
        <w:rPr/>
        <w:t>apter</w:t>
      </w:r>
      <w:r>
        <w:rPr>
          <w:spacing w:val="1"/>
        </w:rPr>
        <w:t> </w:t>
      </w:r>
      <w:bookmarkEnd w:id="130"/>
      <w:r>
        <w:rPr/>
        <w:t>Summary</w:t>
      </w:r>
    </w:p>
    <w:p>
      <w:pPr>
        <w:pStyle w:val="BodyText"/>
        <w:spacing w:before="56"/>
        <w:ind w:left="1199" w:right="979"/>
      </w:pPr>
      <w:r>
        <w:rPr/>
        <w:t>In this chapter, we have covered the key sampling and data pre-processing techniques one should consider in the data preparation stage prior to model building. From a credit risk modeling perspective, it is crucial to have the correct view of the data being used for modeling. Through the application of data pre-processing techniques such as missing value imputation, outlier detection, and segmentation, analysts can achieve more robust and precise risk models. We have also covered the issue of dimensionality; where a number of variables are present, variable selection processes can be applied in order to speed up processing time and reduce variable redundancy.</w:t>
      </w:r>
    </w:p>
    <w:p>
      <w:pPr>
        <w:pStyle w:val="BodyText"/>
        <w:spacing w:before="11"/>
      </w:pPr>
    </w:p>
    <w:p>
      <w:pPr>
        <w:pStyle w:val="BodyText"/>
        <w:ind w:left="1199" w:right="1045"/>
      </w:pPr>
      <w:r>
        <w:rPr/>
        <w:t>Building upon the topics we have covered so far, the following chapter, Chapter 3, details the theory and practical aspects behind the creation of a probability of default model. This focuses on standard and novel modeling techniques and shows how each of these can be used in the estimation of PD. The development of an application and behavioral scorecard using SAS Enterprise Miner demonstrates a practical implementation.</w:t>
      </w:r>
    </w:p>
    <w:p>
      <w:pPr>
        <w:pStyle w:val="BodyText"/>
      </w:pPr>
    </w:p>
    <w:p>
      <w:pPr>
        <w:pStyle w:val="BodyText"/>
        <w:spacing w:before="10"/>
        <w:rPr>
          <w:sz w:val="18"/>
        </w:rPr>
      </w:pPr>
      <w:r>
        <w:rPr/>
        <w:pict>
          <v:rect style="position:absolute;margin-left:70.559998pt;margin-top:12.803965pt;width:470.88pt;height:2.16pt;mso-position-horizontal-relative:page;mso-position-vertical-relative:paragraph;z-index:-15695360;mso-wrap-distance-left:0;mso-wrap-distance-right:0" filled="true" fillcolor="#000000" stroked="false">
            <v:fill type="solid"/>
            <w10:wrap type="topAndBottom"/>
          </v:rect>
        </w:pict>
      </w:r>
    </w:p>
    <w:p>
      <w:pPr>
        <w:pStyle w:val="Heading3"/>
        <w:numPr>
          <w:ilvl w:val="1"/>
          <w:numId w:val="18"/>
        </w:numPr>
        <w:tabs>
          <w:tab w:pos="1273" w:val="left" w:leader="none"/>
        </w:tabs>
        <w:spacing w:line="240" w:lineRule="auto" w:before="0" w:after="0"/>
        <w:ind w:left="1272" w:right="0" w:hanging="433"/>
        <w:jc w:val="left"/>
      </w:pPr>
      <w:bookmarkStart w:name="_TOC_250120" w:id="134"/>
      <w:bookmarkStart w:name="2.6 References and Further Reading" w:id="135"/>
      <w:r>
        <w:rPr>
          <w:b w:val="0"/>
        </w:rPr>
      </w:r>
      <w:bookmarkStart w:name="_bookmark22" w:id="136"/>
      <w:bookmarkEnd w:id="136"/>
      <w:r>
        <w:rPr>
          <w:b w:val="0"/>
        </w:rPr>
      </w:r>
      <w:bookmarkStart w:name="_bookmark22" w:id="137"/>
      <w:bookmarkEnd w:id="137"/>
      <w:r>
        <w:rPr/>
        <w:t>Ref</w:t>
      </w:r>
      <w:r>
        <w:rPr/>
        <w:t>erences and Further</w:t>
      </w:r>
      <w:r>
        <w:rPr>
          <w:spacing w:val="3"/>
        </w:rPr>
        <w:t> </w:t>
      </w:r>
      <w:bookmarkEnd w:id="134"/>
      <w:r>
        <w:rPr/>
        <w:t>Reading</w:t>
      </w:r>
    </w:p>
    <w:p>
      <w:pPr>
        <w:pStyle w:val="BodyText"/>
        <w:spacing w:before="59"/>
        <w:ind w:left="1919" w:right="1162" w:hanging="720"/>
      </w:pPr>
      <w:r>
        <w:rPr/>
        <w:t>Hall, M.A. and Smith L.A. 1998. “Practical Feature Subset Selection for Machine Learning.” Proc Australian Computer Science Conference, 181-191. Perth, Australia.</w:t>
      </w:r>
    </w:p>
    <w:p>
      <w:pPr>
        <w:pStyle w:val="BodyText"/>
        <w:spacing w:before="80"/>
        <w:ind w:left="1919" w:right="1534" w:hanging="720"/>
      </w:pPr>
      <w:r>
        <w:rPr/>
        <w:t>Thomas, L.C., Ho, J. and Scherer, W.T. 2001. “Time Will Tell: Behavioral Scoring and the Dynamics of Consumer Credit Assessment.” IMA Journal of Management Mathematics, 12, (1), 89-103. (doi:10.1093/imaman/12.1.89).</w:t>
      </w:r>
    </w:p>
    <w:p>
      <w:pPr>
        <w:pStyle w:val="BodyText"/>
        <w:spacing w:line="242" w:lineRule="auto" w:before="78"/>
        <w:ind w:left="1919" w:right="1073" w:hanging="720"/>
        <w:jc w:val="both"/>
      </w:pPr>
      <w:r>
        <w:rPr/>
        <w:t>Van</w:t>
      </w:r>
      <w:r>
        <w:rPr>
          <w:spacing w:val="-5"/>
        </w:rPr>
        <w:t> </w:t>
      </w:r>
      <w:r>
        <w:rPr/>
        <w:t>Berkel, A.</w:t>
      </w:r>
      <w:r>
        <w:rPr>
          <w:spacing w:val="-2"/>
        </w:rPr>
        <w:t> </w:t>
      </w:r>
      <w:r>
        <w:rPr/>
        <w:t>and</w:t>
      </w:r>
      <w:r>
        <w:rPr>
          <w:spacing w:val="-2"/>
        </w:rPr>
        <w:t> </w:t>
      </w:r>
      <w:r>
        <w:rPr/>
        <w:t>Siddiqi,</w:t>
      </w:r>
      <w:r>
        <w:rPr>
          <w:spacing w:val="-2"/>
        </w:rPr>
        <w:t> </w:t>
      </w:r>
      <w:r>
        <w:rPr/>
        <w:t>N.</w:t>
      </w:r>
      <w:r>
        <w:rPr>
          <w:spacing w:val="-2"/>
        </w:rPr>
        <w:t> </w:t>
      </w:r>
      <w:r>
        <w:rPr/>
        <w:t>2012.</w:t>
      </w:r>
      <w:r>
        <w:rPr>
          <w:spacing w:val="-2"/>
        </w:rPr>
        <w:t> </w:t>
      </w:r>
      <w:r>
        <w:rPr/>
        <w:t>“Building</w:t>
      </w:r>
      <w:r>
        <w:rPr>
          <w:spacing w:val="-4"/>
        </w:rPr>
        <w:t> </w:t>
      </w:r>
      <w:r>
        <w:rPr/>
        <w:t>Loss</w:t>
      </w:r>
      <w:r>
        <w:rPr>
          <w:spacing w:val="-4"/>
        </w:rPr>
        <w:t> </w:t>
      </w:r>
      <w:r>
        <w:rPr/>
        <w:t>Given</w:t>
      </w:r>
      <w:r>
        <w:rPr>
          <w:spacing w:val="-4"/>
        </w:rPr>
        <w:t> </w:t>
      </w:r>
      <w:r>
        <w:rPr/>
        <w:t>Default</w:t>
      </w:r>
      <w:r>
        <w:rPr>
          <w:spacing w:val="-4"/>
        </w:rPr>
        <w:t> </w:t>
      </w:r>
      <w:r>
        <w:rPr/>
        <w:t>Scorecard</w:t>
      </w:r>
      <w:r>
        <w:rPr>
          <w:spacing w:val="-2"/>
        </w:rPr>
        <w:t> </w:t>
      </w:r>
      <w:r>
        <w:rPr/>
        <w:t>Using</w:t>
      </w:r>
      <w:r>
        <w:rPr>
          <w:spacing w:val="-4"/>
        </w:rPr>
        <w:t> </w:t>
      </w:r>
      <w:r>
        <w:rPr/>
        <w:t>Weight</w:t>
      </w:r>
      <w:r>
        <w:rPr>
          <w:spacing w:val="-3"/>
        </w:rPr>
        <w:t> </w:t>
      </w:r>
      <w:r>
        <w:rPr/>
        <w:t>of</w:t>
      </w:r>
      <w:r>
        <w:rPr>
          <w:spacing w:val="-5"/>
        </w:rPr>
        <w:t> </w:t>
      </w:r>
      <w:r>
        <w:rPr/>
        <w:t>Evidence</w:t>
      </w:r>
      <w:r>
        <w:rPr>
          <w:spacing w:val="-3"/>
        </w:rPr>
        <w:t> </w:t>
      </w:r>
      <w:r>
        <w:rPr/>
        <w:t>Bins in SAS Enterprise Miner.” Proceedings of the SAS Global Forum 2012 Conference, Paper 141-2012. Cary, NC: SAS Institute Inc.</w:t>
      </w:r>
    </w:p>
    <w:p>
      <w:pPr>
        <w:spacing w:after="0" w:line="242" w:lineRule="auto"/>
        <w:jc w:val="both"/>
        <w:sectPr>
          <w:pgSz w:w="12240" w:h="15840"/>
          <w:pgMar w:header="722" w:footer="0" w:top="940" w:bottom="280" w:left="600" w:right="500"/>
        </w:sectPr>
      </w:pPr>
    </w:p>
    <w:p>
      <w:pPr>
        <w:pStyle w:val="BodyText"/>
        <w:spacing w:before="4"/>
        <w:rPr>
          <w:sz w:val="17"/>
        </w:rPr>
      </w:pPr>
    </w:p>
    <w:p>
      <w:pPr>
        <w:spacing w:after="0"/>
        <w:rPr>
          <w:sz w:val="17"/>
        </w:rPr>
        <w:sectPr>
          <w:pgSz w:w="12240" w:h="15840"/>
          <w:pgMar w:header="722" w:footer="0" w:top="940" w:bottom="280" w:left="600" w:right="500"/>
        </w:sectPr>
      </w:pPr>
    </w:p>
    <w:p>
      <w:pPr>
        <w:pStyle w:val="BodyText"/>
      </w:pPr>
    </w:p>
    <w:p>
      <w:pPr>
        <w:pStyle w:val="BodyText"/>
      </w:pPr>
    </w:p>
    <w:p>
      <w:pPr>
        <w:pStyle w:val="BodyText"/>
      </w:pPr>
    </w:p>
    <w:p>
      <w:pPr>
        <w:pStyle w:val="Heading2"/>
        <w:spacing w:line="247" w:lineRule="auto"/>
        <w:ind w:right="1305"/>
      </w:pPr>
      <w:bookmarkStart w:name="_TOC_250119" w:id="138"/>
      <w:bookmarkEnd w:id="138"/>
      <w:r>
        <w:rPr>
          <w:w w:val="110"/>
        </w:rPr>
        <w:t>Chapter 3 Development of a Probability of Default (PD) Model</w:t>
      </w:r>
    </w:p>
    <w:p>
      <w:pPr>
        <w:pStyle w:val="ListParagraph"/>
        <w:numPr>
          <w:ilvl w:val="1"/>
          <w:numId w:val="26"/>
        </w:numPr>
        <w:tabs>
          <w:tab w:pos="1263" w:val="left" w:leader="none"/>
          <w:tab w:pos="10194" w:val="right" w:leader="dot"/>
        </w:tabs>
        <w:spacing w:line="240" w:lineRule="auto" w:before="327" w:after="0"/>
        <w:ind w:left="1262" w:right="0" w:hanging="423"/>
        <w:jc w:val="left"/>
        <w:rPr>
          <w:rFonts w:ascii="Arial"/>
          <w:b/>
          <w:sz w:val="21"/>
        </w:rPr>
      </w:pPr>
      <w:hyperlink w:history="true" w:anchor="_bookmark23">
        <w:r>
          <w:rPr>
            <w:rFonts w:ascii="Arial"/>
            <w:b/>
            <w:w w:val="110"/>
            <w:sz w:val="21"/>
          </w:rPr>
          <w:t>Overview of Probability</w:t>
        </w:r>
        <w:r>
          <w:rPr>
            <w:rFonts w:ascii="Arial"/>
            <w:b/>
            <w:spacing w:val="14"/>
            <w:w w:val="110"/>
            <w:sz w:val="21"/>
          </w:rPr>
          <w:t> </w:t>
        </w:r>
        <w:r>
          <w:rPr>
            <w:rFonts w:ascii="Arial"/>
            <w:b/>
            <w:w w:val="110"/>
            <w:sz w:val="21"/>
          </w:rPr>
          <w:t>of</w:t>
        </w:r>
        <w:r>
          <w:rPr>
            <w:rFonts w:ascii="Arial"/>
            <w:b/>
            <w:spacing w:val="4"/>
            <w:w w:val="110"/>
            <w:sz w:val="21"/>
          </w:rPr>
          <w:t> </w:t>
        </w:r>
        <w:r>
          <w:rPr>
            <w:rFonts w:ascii="Arial"/>
            <w:b/>
            <w:w w:val="110"/>
            <w:sz w:val="21"/>
          </w:rPr>
          <w:t>Default</w:t>
          <w:tab/>
          <w:t>27</w:t>
        </w:r>
      </w:hyperlink>
    </w:p>
    <w:p>
      <w:pPr>
        <w:pStyle w:val="ListParagraph"/>
        <w:numPr>
          <w:ilvl w:val="2"/>
          <w:numId w:val="26"/>
        </w:numPr>
        <w:tabs>
          <w:tab w:pos="1798" w:val="left" w:leader="none"/>
          <w:tab w:pos="10192" w:val="right" w:leader="dot"/>
        </w:tabs>
        <w:spacing w:line="240" w:lineRule="auto" w:before="35" w:after="0"/>
        <w:ind w:left="1797" w:right="0" w:hanging="527"/>
        <w:jc w:val="left"/>
        <w:rPr>
          <w:rFonts w:ascii="Arial"/>
          <w:b/>
          <w:sz w:val="21"/>
        </w:rPr>
      </w:pPr>
      <w:hyperlink w:history="true" w:anchor="_bookmark24">
        <w:r>
          <w:rPr>
            <w:rFonts w:ascii="Arial"/>
            <w:b/>
            <w:sz w:val="21"/>
          </w:rPr>
          <w:t>PD Models for</w:t>
        </w:r>
        <w:r>
          <w:rPr>
            <w:rFonts w:ascii="Arial"/>
            <w:b/>
            <w:spacing w:val="-6"/>
            <w:sz w:val="21"/>
          </w:rPr>
          <w:t> </w:t>
        </w:r>
        <w:r>
          <w:rPr>
            <w:rFonts w:ascii="Arial"/>
            <w:b/>
            <w:sz w:val="21"/>
          </w:rPr>
          <w:t>Retail Credit</w:t>
          <w:tab/>
          <w:t>28</w:t>
        </w:r>
      </w:hyperlink>
    </w:p>
    <w:p>
      <w:pPr>
        <w:pStyle w:val="ListParagraph"/>
        <w:numPr>
          <w:ilvl w:val="2"/>
          <w:numId w:val="26"/>
        </w:numPr>
        <w:tabs>
          <w:tab w:pos="1798" w:val="left" w:leader="none"/>
          <w:tab w:pos="10192" w:val="right" w:leader="dot"/>
        </w:tabs>
        <w:spacing w:line="240" w:lineRule="auto" w:before="8" w:after="0"/>
        <w:ind w:left="1797" w:right="0" w:hanging="527"/>
        <w:jc w:val="left"/>
        <w:rPr>
          <w:rFonts w:ascii="Arial"/>
          <w:b/>
          <w:sz w:val="21"/>
        </w:rPr>
      </w:pPr>
      <w:hyperlink w:history="true" w:anchor="_bookmark25">
        <w:r>
          <w:rPr>
            <w:rFonts w:ascii="Arial"/>
            <w:b/>
            <w:sz w:val="21"/>
          </w:rPr>
          <w:t>PD Models for</w:t>
        </w:r>
        <w:r>
          <w:rPr>
            <w:rFonts w:ascii="Arial"/>
            <w:b/>
            <w:spacing w:val="-5"/>
            <w:sz w:val="21"/>
          </w:rPr>
          <w:t> </w:t>
        </w:r>
        <w:r>
          <w:rPr>
            <w:rFonts w:ascii="Arial"/>
            <w:b/>
            <w:sz w:val="21"/>
          </w:rPr>
          <w:t>Corporate Credit</w:t>
          <w:tab/>
          <w:t>28</w:t>
        </w:r>
      </w:hyperlink>
    </w:p>
    <w:p>
      <w:pPr>
        <w:pStyle w:val="ListParagraph"/>
        <w:numPr>
          <w:ilvl w:val="2"/>
          <w:numId w:val="26"/>
        </w:numPr>
        <w:tabs>
          <w:tab w:pos="1798" w:val="left" w:leader="none"/>
          <w:tab w:pos="10192" w:val="right" w:leader="dot"/>
        </w:tabs>
        <w:spacing w:line="240" w:lineRule="auto" w:before="10" w:after="0"/>
        <w:ind w:left="1797" w:right="0" w:hanging="527"/>
        <w:jc w:val="left"/>
        <w:rPr>
          <w:rFonts w:ascii="Arial"/>
          <w:b/>
          <w:sz w:val="21"/>
        </w:rPr>
      </w:pPr>
      <w:hyperlink w:history="true" w:anchor="_bookmark26">
        <w:r>
          <w:rPr>
            <w:rFonts w:ascii="Arial"/>
            <w:b/>
            <w:sz w:val="21"/>
          </w:rPr>
          <w:t>PD</w:t>
        </w:r>
        <w:r>
          <w:rPr>
            <w:rFonts w:ascii="Arial"/>
            <w:b/>
            <w:spacing w:val="-2"/>
            <w:sz w:val="21"/>
          </w:rPr>
          <w:t> </w:t>
        </w:r>
        <w:r>
          <w:rPr>
            <w:rFonts w:ascii="Arial"/>
            <w:b/>
            <w:sz w:val="21"/>
          </w:rPr>
          <w:t>Calibration</w:t>
          <w:tab/>
          <w:t>29</w:t>
        </w:r>
      </w:hyperlink>
    </w:p>
    <w:p>
      <w:pPr>
        <w:pStyle w:val="ListParagraph"/>
        <w:numPr>
          <w:ilvl w:val="1"/>
          <w:numId w:val="26"/>
        </w:numPr>
        <w:tabs>
          <w:tab w:pos="1263" w:val="left" w:leader="none"/>
          <w:tab w:pos="10192" w:val="right" w:leader="dot"/>
        </w:tabs>
        <w:spacing w:line="240" w:lineRule="auto" w:before="92" w:after="0"/>
        <w:ind w:left="1262" w:right="0" w:hanging="423"/>
        <w:jc w:val="left"/>
        <w:rPr>
          <w:rFonts w:ascii="Arial"/>
          <w:b/>
          <w:sz w:val="21"/>
        </w:rPr>
      </w:pPr>
      <w:hyperlink w:history="true" w:anchor="_bookmark27">
        <w:r>
          <w:rPr>
            <w:rFonts w:ascii="Arial"/>
            <w:b/>
            <w:w w:val="110"/>
            <w:sz w:val="21"/>
          </w:rPr>
          <w:t>Classification Techniques</w:t>
        </w:r>
        <w:r>
          <w:rPr>
            <w:rFonts w:ascii="Arial"/>
            <w:b/>
            <w:spacing w:val="10"/>
            <w:w w:val="110"/>
            <w:sz w:val="21"/>
          </w:rPr>
          <w:t> </w:t>
        </w:r>
        <w:r>
          <w:rPr>
            <w:rFonts w:ascii="Arial"/>
            <w:b/>
            <w:w w:val="110"/>
            <w:sz w:val="21"/>
          </w:rPr>
          <w:t>for</w:t>
        </w:r>
        <w:r>
          <w:rPr>
            <w:rFonts w:ascii="Arial"/>
            <w:b/>
            <w:spacing w:val="5"/>
            <w:w w:val="110"/>
            <w:sz w:val="21"/>
          </w:rPr>
          <w:t> </w:t>
        </w:r>
        <w:r>
          <w:rPr>
            <w:rFonts w:ascii="Arial"/>
            <w:b/>
            <w:w w:val="110"/>
            <w:sz w:val="21"/>
          </w:rPr>
          <w:t>PD</w:t>
          <w:tab/>
          <w:t>29</w:t>
        </w:r>
      </w:hyperlink>
    </w:p>
    <w:p>
      <w:pPr>
        <w:pStyle w:val="ListParagraph"/>
        <w:numPr>
          <w:ilvl w:val="2"/>
          <w:numId w:val="26"/>
        </w:numPr>
        <w:tabs>
          <w:tab w:pos="1798" w:val="left" w:leader="none"/>
          <w:tab w:pos="10192" w:val="right" w:leader="dot"/>
        </w:tabs>
        <w:spacing w:line="240" w:lineRule="auto" w:before="35" w:after="0"/>
        <w:ind w:left="1797" w:right="0" w:hanging="527"/>
        <w:jc w:val="left"/>
        <w:rPr>
          <w:rFonts w:ascii="Arial"/>
          <w:b/>
          <w:sz w:val="21"/>
        </w:rPr>
      </w:pPr>
      <w:hyperlink w:history="true" w:anchor="_bookmark28">
        <w:r>
          <w:rPr>
            <w:rFonts w:ascii="Arial"/>
            <w:b/>
            <w:sz w:val="21"/>
          </w:rPr>
          <w:t>Logistic</w:t>
        </w:r>
        <w:r>
          <w:rPr>
            <w:rFonts w:ascii="Arial"/>
            <w:b/>
            <w:spacing w:val="-4"/>
            <w:sz w:val="21"/>
          </w:rPr>
          <w:t> </w:t>
        </w:r>
        <w:r>
          <w:rPr>
            <w:rFonts w:ascii="Arial"/>
            <w:b/>
            <w:sz w:val="21"/>
          </w:rPr>
          <w:t>Regression</w:t>
          <w:tab/>
          <w:t>29</w:t>
        </w:r>
      </w:hyperlink>
    </w:p>
    <w:p>
      <w:pPr>
        <w:pStyle w:val="ListParagraph"/>
        <w:numPr>
          <w:ilvl w:val="2"/>
          <w:numId w:val="26"/>
        </w:numPr>
        <w:tabs>
          <w:tab w:pos="1798" w:val="left" w:leader="none"/>
          <w:tab w:pos="10192" w:val="right" w:leader="dot"/>
        </w:tabs>
        <w:spacing w:line="240" w:lineRule="auto" w:before="10" w:after="0"/>
        <w:ind w:left="1797" w:right="0" w:hanging="527"/>
        <w:jc w:val="left"/>
        <w:rPr>
          <w:rFonts w:ascii="Arial"/>
          <w:b/>
          <w:sz w:val="21"/>
        </w:rPr>
      </w:pPr>
      <w:hyperlink w:history="true" w:anchor="_bookmark29">
        <w:r>
          <w:rPr>
            <w:rFonts w:ascii="Arial"/>
            <w:b/>
            <w:sz w:val="21"/>
          </w:rPr>
          <w:t>Linear and Quadratic</w:t>
        </w:r>
        <w:r>
          <w:rPr>
            <w:rFonts w:ascii="Arial"/>
            <w:b/>
            <w:spacing w:val="-7"/>
            <w:sz w:val="21"/>
          </w:rPr>
          <w:t> </w:t>
        </w:r>
        <w:r>
          <w:rPr>
            <w:rFonts w:ascii="Arial"/>
            <w:b/>
            <w:sz w:val="21"/>
          </w:rPr>
          <w:t>Discriminant</w:t>
        </w:r>
        <w:r>
          <w:rPr>
            <w:rFonts w:ascii="Arial"/>
            <w:b/>
            <w:spacing w:val="-2"/>
            <w:sz w:val="21"/>
          </w:rPr>
          <w:t> </w:t>
        </w:r>
        <w:r>
          <w:rPr>
            <w:rFonts w:ascii="Arial"/>
            <w:b/>
            <w:sz w:val="21"/>
          </w:rPr>
          <w:t>Analysis</w:t>
          <w:tab/>
          <w:t>31</w:t>
        </w:r>
      </w:hyperlink>
    </w:p>
    <w:p>
      <w:pPr>
        <w:pStyle w:val="ListParagraph"/>
        <w:numPr>
          <w:ilvl w:val="2"/>
          <w:numId w:val="26"/>
        </w:numPr>
        <w:tabs>
          <w:tab w:pos="1798" w:val="left" w:leader="none"/>
          <w:tab w:pos="10192" w:val="right" w:leader="dot"/>
        </w:tabs>
        <w:spacing w:line="240" w:lineRule="auto" w:before="8" w:after="0"/>
        <w:ind w:left="1797" w:right="0" w:hanging="527"/>
        <w:jc w:val="left"/>
        <w:rPr>
          <w:rFonts w:ascii="Arial"/>
          <w:b/>
          <w:sz w:val="21"/>
        </w:rPr>
      </w:pPr>
      <w:hyperlink w:history="true" w:anchor="_bookmark30">
        <w:r>
          <w:rPr>
            <w:rFonts w:ascii="Arial"/>
            <w:b/>
            <w:sz w:val="21"/>
          </w:rPr>
          <w:t>Neural Networks</w:t>
          <w:tab/>
          <w:t>32</w:t>
        </w:r>
      </w:hyperlink>
    </w:p>
    <w:p>
      <w:pPr>
        <w:pStyle w:val="ListParagraph"/>
        <w:numPr>
          <w:ilvl w:val="2"/>
          <w:numId w:val="26"/>
        </w:numPr>
        <w:tabs>
          <w:tab w:pos="1798" w:val="left" w:leader="none"/>
          <w:tab w:pos="10192" w:val="right" w:leader="dot"/>
        </w:tabs>
        <w:spacing w:line="240" w:lineRule="auto" w:before="9" w:after="0"/>
        <w:ind w:left="1797" w:right="0" w:hanging="527"/>
        <w:jc w:val="left"/>
        <w:rPr>
          <w:rFonts w:ascii="Arial"/>
          <w:b/>
          <w:sz w:val="21"/>
        </w:rPr>
      </w:pPr>
      <w:hyperlink w:history="true" w:anchor="_bookmark31">
        <w:r>
          <w:rPr>
            <w:rFonts w:ascii="Arial"/>
            <w:b/>
            <w:sz w:val="21"/>
          </w:rPr>
          <w:t>Decision</w:t>
        </w:r>
        <w:r>
          <w:rPr>
            <w:rFonts w:ascii="Arial"/>
            <w:b/>
            <w:spacing w:val="-3"/>
            <w:sz w:val="21"/>
          </w:rPr>
          <w:t> </w:t>
        </w:r>
        <w:r>
          <w:rPr>
            <w:rFonts w:ascii="Arial"/>
            <w:b/>
            <w:sz w:val="21"/>
          </w:rPr>
          <w:t>Trees</w:t>
          <w:tab/>
          <w:t>33</w:t>
        </w:r>
      </w:hyperlink>
    </w:p>
    <w:p>
      <w:pPr>
        <w:pStyle w:val="ListParagraph"/>
        <w:numPr>
          <w:ilvl w:val="2"/>
          <w:numId w:val="26"/>
        </w:numPr>
        <w:tabs>
          <w:tab w:pos="1798" w:val="left" w:leader="none"/>
          <w:tab w:pos="10192" w:val="right" w:leader="dot"/>
        </w:tabs>
        <w:spacing w:line="240" w:lineRule="auto" w:before="10" w:after="0"/>
        <w:ind w:left="1797" w:right="0" w:hanging="527"/>
        <w:jc w:val="left"/>
        <w:rPr>
          <w:rFonts w:ascii="Arial"/>
          <w:b/>
          <w:sz w:val="21"/>
        </w:rPr>
      </w:pPr>
      <w:hyperlink w:history="true" w:anchor="_bookmark32">
        <w:r>
          <w:rPr>
            <w:rFonts w:ascii="Arial"/>
            <w:b/>
            <w:sz w:val="21"/>
          </w:rPr>
          <w:t>Memory Based</w:t>
        </w:r>
        <w:r>
          <w:rPr>
            <w:rFonts w:ascii="Arial"/>
            <w:b/>
            <w:spacing w:val="-3"/>
            <w:sz w:val="21"/>
          </w:rPr>
          <w:t> </w:t>
        </w:r>
        <w:r>
          <w:rPr>
            <w:rFonts w:ascii="Arial"/>
            <w:b/>
            <w:sz w:val="21"/>
          </w:rPr>
          <w:t>Reasoning</w:t>
          <w:tab/>
          <w:t>34</w:t>
        </w:r>
      </w:hyperlink>
    </w:p>
    <w:p>
      <w:pPr>
        <w:pStyle w:val="ListParagraph"/>
        <w:numPr>
          <w:ilvl w:val="2"/>
          <w:numId w:val="26"/>
        </w:numPr>
        <w:tabs>
          <w:tab w:pos="1798" w:val="left" w:leader="none"/>
          <w:tab w:pos="10192" w:val="right" w:leader="dot"/>
        </w:tabs>
        <w:spacing w:line="240" w:lineRule="auto" w:before="8" w:after="0"/>
        <w:ind w:left="1797" w:right="0" w:hanging="527"/>
        <w:jc w:val="left"/>
        <w:rPr>
          <w:rFonts w:ascii="Arial"/>
          <w:b/>
          <w:sz w:val="21"/>
        </w:rPr>
      </w:pPr>
      <w:hyperlink w:history="true" w:anchor="_bookmark33">
        <w:r>
          <w:rPr>
            <w:rFonts w:ascii="Arial"/>
            <w:b/>
            <w:sz w:val="21"/>
          </w:rPr>
          <w:t>Random</w:t>
        </w:r>
        <w:r>
          <w:rPr>
            <w:rFonts w:ascii="Arial"/>
            <w:b/>
            <w:spacing w:val="-1"/>
            <w:sz w:val="21"/>
          </w:rPr>
          <w:t> </w:t>
        </w:r>
        <w:r>
          <w:rPr>
            <w:rFonts w:ascii="Arial"/>
            <w:b/>
            <w:sz w:val="21"/>
          </w:rPr>
          <w:t>Forests</w:t>
          <w:tab/>
          <w:t>34</w:t>
        </w:r>
      </w:hyperlink>
    </w:p>
    <w:p>
      <w:pPr>
        <w:pStyle w:val="ListParagraph"/>
        <w:numPr>
          <w:ilvl w:val="2"/>
          <w:numId w:val="26"/>
        </w:numPr>
        <w:tabs>
          <w:tab w:pos="1798" w:val="left" w:leader="none"/>
          <w:tab w:pos="10192" w:val="right" w:leader="dot"/>
        </w:tabs>
        <w:spacing w:line="240" w:lineRule="auto" w:before="11" w:after="0"/>
        <w:ind w:left="1797" w:right="0" w:hanging="527"/>
        <w:jc w:val="left"/>
        <w:rPr>
          <w:rFonts w:ascii="Arial"/>
          <w:b/>
          <w:sz w:val="21"/>
        </w:rPr>
      </w:pPr>
      <w:hyperlink w:history="true" w:anchor="_bookmark34">
        <w:r>
          <w:rPr>
            <w:rFonts w:ascii="Arial"/>
            <w:b/>
            <w:sz w:val="21"/>
          </w:rPr>
          <w:t>Gradient</w:t>
        </w:r>
        <w:r>
          <w:rPr>
            <w:rFonts w:ascii="Arial"/>
            <w:b/>
            <w:spacing w:val="-2"/>
            <w:sz w:val="21"/>
          </w:rPr>
          <w:t> </w:t>
        </w:r>
        <w:r>
          <w:rPr>
            <w:rFonts w:ascii="Arial"/>
            <w:b/>
            <w:sz w:val="21"/>
          </w:rPr>
          <w:t>Boosting</w:t>
          <w:tab/>
          <w:t>35</w:t>
        </w:r>
      </w:hyperlink>
    </w:p>
    <w:p>
      <w:pPr>
        <w:pStyle w:val="ListParagraph"/>
        <w:numPr>
          <w:ilvl w:val="1"/>
          <w:numId w:val="26"/>
        </w:numPr>
        <w:tabs>
          <w:tab w:pos="1263" w:val="left" w:leader="none"/>
          <w:tab w:pos="10192" w:val="right" w:leader="dot"/>
        </w:tabs>
        <w:spacing w:line="240" w:lineRule="auto" w:before="92" w:after="0"/>
        <w:ind w:left="1262" w:right="0" w:hanging="423"/>
        <w:jc w:val="left"/>
        <w:rPr>
          <w:rFonts w:ascii="Arial"/>
          <w:b/>
          <w:sz w:val="21"/>
        </w:rPr>
      </w:pPr>
      <w:hyperlink w:history="true" w:anchor="_bookmark35">
        <w:r>
          <w:rPr>
            <w:rFonts w:ascii="Arial"/>
            <w:b/>
            <w:w w:val="110"/>
            <w:sz w:val="21"/>
          </w:rPr>
          <w:t>Model Development</w:t>
        </w:r>
        <w:r>
          <w:rPr>
            <w:rFonts w:ascii="Arial"/>
            <w:b/>
            <w:spacing w:val="7"/>
            <w:w w:val="110"/>
            <w:sz w:val="21"/>
          </w:rPr>
          <w:t> </w:t>
        </w:r>
        <w:r>
          <w:rPr>
            <w:rFonts w:ascii="Arial"/>
            <w:b/>
            <w:w w:val="110"/>
            <w:sz w:val="21"/>
          </w:rPr>
          <w:t>(Application</w:t>
        </w:r>
        <w:r>
          <w:rPr>
            <w:rFonts w:ascii="Arial"/>
            <w:b/>
            <w:spacing w:val="1"/>
            <w:w w:val="110"/>
            <w:sz w:val="21"/>
          </w:rPr>
          <w:t> </w:t>
        </w:r>
        <w:r>
          <w:rPr>
            <w:rFonts w:ascii="Arial"/>
            <w:b/>
            <w:w w:val="110"/>
            <w:sz w:val="21"/>
          </w:rPr>
          <w:t>Scorecards)</w:t>
          <w:tab/>
          <w:t>35</w:t>
        </w:r>
      </w:hyperlink>
    </w:p>
    <w:p>
      <w:pPr>
        <w:pStyle w:val="ListParagraph"/>
        <w:numPr>
          <w:ilvl w:val="2"/>
          <w:numId w:val="26"/>
        </w:numPr>
        <w:tabs>
          <w:tab w:pos="1798" w:val="left" w:leader="none"/>
          <w:tab w:pos="10192" w:val="right" w:leader="dot"/>
        </w:tabs>
        <w:spacing w:line="240" w:lineRule="auto" w:before="34" w:after="0"/>
        <w:ind w:left="1797" w:right="0" w:hanging="527"/>
        <w:jc w:val="left"/>
        <w:rPr>
          <w:rFonts w:ascii="Arial"/>
          <w:b/>
          <w:sz w:val="21"/>
        </w:rPr>
      </w:pPr>
      <w:hyperlink w:history="true" w:anchor="_bookmark36">
        <w:r>
          <w:rPr>
            <w:rFonts w:ascii="Arial"/>
            <w:b/>
            <w:sz w:val="21"/>
          </w:rPr>
          <w:t>Motivation for</w:t>
        </w:r>
        <w:r>
          <w:rPr>
            <w:rFonts w:ascii="Arial"/>
            <w:b/>
            <w:spacing w:val="-5"/>
            <w:sz w:val="21"/>
          </w:rPr>
          <w:t> </w:t>
        </w:r>
        <w:r>
          <w:rPr>
            <w:rFonts w:ascii="Arial"/>
            <w:b/>
            <w:sz w:val="21"/>
          </w:rPr>
          <w:t>Application</w:t>
        </w:r>
        <w:r>
          <w:rPr>
            <w:rFonts w:ascii="Arial"/>
            <w:b/>
            <w:spacing w:val="-2"/>
            <w:sz w:val="21"/>
          </w:rPr>
          <w:t> </w:t>
        </w:r>
        <w:r>
          <w:rPr>
            <w:rFonts w:ascii="Arial"/>
            <w:b/>
            <w:sz w:val="21"/>
          </w:rPr>
          <w:t>Scorecards</w:t>
          <w:tab/>
          <w:t>36</w:t>
        </w:r>
      </w:hyperlink>
    </w:p>
    <w:p>
      <w:pPr>
        <w:pStyle w:val="ListParagraph"/>
        <w:numPr>
          <w:ilvl w:val="2"/>
          <w:numId w:val="26"/>
        </w:numPr>
        <w:tabs>
          <w:tab w:pos="1798" w:val="left" w:leader="none"/>
          <w:tab w:pos="10192" w:val="right" w:leader="dot"/>
        </w:tabs>
        <w:spacing w:line="240" w:lineRule="auto" w:before="8" w:after="0"/>
        <w:ind w:left="1797" w:right="0" w:hanging="527"/>
        <w:jc w:val="left"/>
        <w:rPr>
          <w:rFonts w:ascii="Arial"/>
          <w:b/>
          <w:sz w:val="21"/>
        </w:rPr>
      </w:pPr>
      <w:hyperlink w:history="true" w:anchor="_bookmark37">
        <w:r>
          <w:rPr>
            <w:rFonts w:ascii="Arial"/>
            <w:b/>
            <w:sz w:val="21"/>
          </w:rPr>
          <w:t>Developing a PD Model for</w:t>
        </w:r>
        <w:r>
          <w:rPr>
            <w:rFonts w:ascii="Arial"/>
            <w:b/>
            <w:spacing w:val="-9"/>
            <w:sz w:val="21"/>
          </w:rPr>
          <w:t> </w:t>
        </w:r>
        <w:r>
          <w:rPr>
            <w:rFonts w:ascii="Arial"/>
            <w:b/>
            <w:sz w:val="21"/>
          </w:rPr>
          <w:t>Application</w:t>
        </w:r>
        <w:r>
          <w:rPr>
            <w:rFonts w:ascii="Arial"/>
            <w:b/>
            <w:spacing w:val="-2"/>
            <w:sz w:val="21"/>
          </w:rPr>
          <w:t> </w:t>
        </w:r>
        <w:r>
          <w:rPr>
            <w:rFonts w:ascii="Arial"/>
            <w:b/>
            <w:sz w:val="21"/>
          </w:rPr>
          <w:t>Scoring</w:t>
          <w:tab/>
          <w:t>36</w:t>
        </w:r>
      </w:hyperlink>
    </w:p>
    <w:p>
      <w:pPr>
        <w:pStyle w:val="ListParagraph"/>
        <w:numPr>
          <w:ilvl w:val="1"/>
          <w:numId w:val="26"/>
        </w:numPr>
        <w:tabs>
          <w:tab w:pos="1263" w:val="left" w:leader="none"/>
          <w:tab w:pos="10192" w:val="right" w:leader="dot"/>
        </w:tabs>
        <w:spacing w:line="240" w:lineRule="auto" w:before="95" w:after="0"/>
        <w:ind w:left="1262" w:right="0" w:hanging="423"/>
        <w:jc w:val="left"/>
        <w:rPr>
          <w:rFonts w:ascii="Arial"/>
          <w:b/>
          <w:sz w:val="21"/>
        </w:rPr>
      </w:pPr>
      <w:hyperlink w:history="true" w:anchor="_bookmark38">
        <w:r>
          <w:rPr>
            <w:rFonts w:ascii="Arial"/>
            <w:b/>
            <w:w w:val="110"/>
            <w:sz w:val="21"/>
          </w:rPr>
          <w:t>Model Development</w:t>
        </w:r>
        <w:r>
          <w:rPr>
            <w:rFonts w:ascii="Arial"/>
            <w:b/>
            <w:spacing w:val="7"/>
            <w:w w:val="110"/>
            <w:sz w:val="21"/>
          </w:rPr>
          <w:t> </w:t>
        </w:r>
        <w:r>
          <w:rPr>
            <w:rFonts w:ascii="Arial"/>
            <w:b/>
            <w:w w:val="110"/>
            <w:sz w:val="21"/>
          </w:rPr>
          <w:t>(Behavioral</w:t>
        </w:r>
        <w:r>
          <w:rPr>
            <w:rFonts w:ascii="Arial"/>
            <w:b/>
            <w:spacing w:val="4"/>
            <w:w w:val="110"/>
            <w:sz w:val="21"/>
          </w:rPr>
          <w:t> </w:t>
        </w:r>
        <w:r>
          <w:rPr>
            <w:rFonts w:ascii="Arial"/>
            <w:b/>
            <w:w w:val="110"/>
            <w:sz w:val="21"/>
          </w:rPr>
          <w:t>Scoring)</w:t>
          <w:tab/>
          <w:t>47</w:t>
        </w:r>
      </w:hyperlink>
    </w:p>
    <w:p>
      <w:pPr>
        <w:pStyle w:val="ListParagraph"/>
        <w:numPr>
          <w:ilvl w:val="2"/>
          <w:numId w:val="26"/>
        </w:numPr>
        <w:tabs>
          <w:tab w:pos="1798" w:val="left" w:leader="none"/>
          <w:tab w:pos="10192" w:val="right" w:leader="dot"/>
        </w:tabs>
        <w:spacing w:line="240" w:lineRule="auto" w:before="35" w:after="0"/>
        <w:ind w:left="1797" w:right="0" w:hanging="527"/>
        <w:jc w:val="left"/>
        <w:rPr>
          <w:rFonts w:ascii="Arial"/>
          <w:b/>
          <w:sz w:val="21"/>
        </w:rPr>
      </w:pPr>
      <w:hyperlink w:history="true" w:anchor="_bookmark39">
        <w:r>
          <w:rPr>
            <w:rFonts w:ascii="Arial"/>
            <w:b/>
            <w:sz w:val="21"/>
          </w:rPr>
          <w:t>Motivation for</w:t>
        </w:r>
        <w:r>
          <w:rPr>
            <w:rFonts w:ascii="Arial"/>
            <w:b/>
            <w:spacing w:val="-5"/>
            <w:sz w:val="21"/>
          </w:rPr>
          <w:t> </w:t>
        </w:r>
        <w:r>
          <w:rPr>
            <w:rFonts w:ascii="Arial"/>
            <w:b/>
            <w:sz w:val="21"/>
          </w:rPr>
          <w:t>Behavioral</w:t>
        </w:r>
        <w:r>
          <w:rPr>
            <w:rFonts w:ascii="Arial"/>
            <w:b/>
            <w:spacing w:val="-1"/>
            <w:sz w:val="21"/>
          </w:rPr>
          <w:t> </w:t>
        </w:r>
        <w:r>
          <w:rPr>
            <w:rFonts w:ascii="Arial"/>
            <w:b/>
            <w:sz w:val="21"/>
          </w:rPr>
          <w:t>Scorecards</w:t>
          <w:tab/>
          <w:t>48</w:t>
        </w:r>
      </w:hyperlink>
    </w:p>
    <w:p>
      <w:pPr>
        <w:pStyle w:val="ListParagraph"/>
        <w:numPr>
          <w:ilvl w:val="2"/>
          <w:numId w:val="26"/>
        </w:numPr>
        <w:tabs>
          <w:tab w:pos="1798" w:val="left" w:leader="none"/>
          <w:tab w:pos="10192" w:val="right" w:leader="dot"/>
        </w:tabs>
        <w:spacing w:line="240" w:lineRule="auto" w:before="8" w:after="0"/>
        <w:ind w:left="1797" w:right="0" w:hanging="527"/>
        <w:jc w:val="left"/>
        <w:rPr>
          <w:rFonts w:ascii="Arial"/>
          <w:b/>
          <w:sz w:val="21"/>
        </w:rPr>
      </w:pPr>
      <w:hyperlink w:history="true" w:anchor="_bookmark40">
        <w:r>
          <w:rPr>
            <w:rFonts w:ascii="Arial"/>
            <w:b/>
            <w:sz w:val="21"/>
          </w:rPr>
          <w:t>Developing a PD Model for</w:t>
        </w:r>
        <w:r>
          <w:rPr>
            <w:rFonts w:ascii="Arial"/>
            <w:b/>
            <w:spacing w:val="-9"/>
            <w:sz w:val="21"/>
          </w:rPr>
          <w:t> </w:t>
        </w:r>
        <w:r>
          <w:rPr>
            <w:rFonts w:ascii="Arial"/>
            <w:b/>
            <w:sz w:val="21"/>
          </w:rPr>
          <w:t>Behavioral</w:t>
        </w:r>
        <w:r>
          <w:rPr>
            <w:rFonts w:ascii="Arial"/>
            <w:b/>
            <w:spacing w:val="-2"/>
            <w:sz w:val="21"/>
          </w:rPr>
          <w:t> </w:t>
        </w:r>
        <w:r>
          <w:rPr>
            <w:rFonts w:ascii="Arial"/>
            <w:b/>
            <w:sz w:val="21"/>
          </w:rPr>
          <w:t>Scoring</w:t>
          <w:tab/>
          <w:t>49</w:t>
        </w:r>
      </w:hyperlink>
    </w:p>
    <w:p>
      <w:pPr>
        <w:pStyle w:val="ListParagraph"/>
        <w:numPr>
          <w:ilvl w:val="1"/>
          <w:numId w:val="26"/>
        </w:numPr>
        <w:tabs>
          <w:tab w:pos="1263" w:val="left" w:leader="none"/>
          <w:tab w:pos="10195" w:val="right" w:leader="dot"/>
        </w:tabs>
        <w:spacing w:line="240" w:lineRule="auto" w:before="94" w:after="0"/>
        <w:ind w:left="1262" w:right="0" w:hanging="423"/>
        <w:jc w:val="left"/>
        <w:rPr>
          <w:rFonts w:ascii="Arial"/>
          <w:b/>
          <w:sz w:val="21"/>
        </w:rPr>
      </w:pPr>
      <w:hyperlink w:history="true" w:anchor="_bookmark41">
        <w:r>
          <w:rPr>
            <w:rFonts w:ascii="Arial"/>
            <w:b/>
            <w:w w:val="110"/>
            <w:sz w:val="21"/>
          </w:rPr>
          <w:t>PD</w:t>
        </w:r>
        <w:r>
          <w:rPr>
            <w:rFonts w:ascii="Arial"/>
            <w:b/>
            <w:spacing w:val="4"/>
            <w:w w:val="110"/>
            <w:sz w:val="21"/>
          </w:rPr>
          <w:t> </w:t>
        </w:r>
        <w:r>
          <w:rPr>
            <w:rFonts w:ascii="Arial"/>
            <w:b/>
            <w:w w:val="110"/>
            <w:sz w:val="21"/>
          </w:rPr>
          <w:t>Model</w:t>
        </w:r>
        <w:r>
          <w:rPr>
            <w:rFonts w:ascii="Arial"/>
            <w:b/>
            <w:spacing w:val="5"/>
            <w:w w:val="110"/>
            <w:sz w:val="21"/>
          </w:rPr>
          <w:t> </w:t>
        </w:r>
        <w:r>
          <w:rPr>
            <w:rFonts w:ascii="Arial"/>
            <w:b/>
            <w:w w:val="110"/>
            <w:sz w:val="21"/>
          </w:rPr>
          <w:t>Reporting</w:t>
          <w:tab/>
          <w:t>52</w:t>
        </w:r>
      </w:hyperlink>
    </w:p>
    <w:p>
      <w:pPr>
        <w:pStyle w:val="ListParagraph"/>
        <w:numPr>
          <w:ilvl w:val="2"/>
          <w:numId w:val="26"/>
        </w:numPr>
        <w:tabs>
          <w:tab w:pos="1798" w:val="left" w:leader="none"/>
          <w:tab w:pos="10192" w:val="right" w:leader="dot"/>
        </w:tabs>
        <w:spacing w:line="240" w:lineRule="auto" w:before="35" w:after="0"/>
        <w:ind w:left="1797" w:right="0" w:hanging="527"/>
        <w:jc w:val="left"/>
        <w:rPr>
          <w:rFonts w:ascii="Arial"/>
          <w:b/>
          <w:sz w:val="21"/>
        </w:rPr>
      </w:pPr>
      <w:hyperlink w:history="true" w:anchor="_bookmark42">
        <w:r>
          <w:rPr>
            <w:rFonts w:ascii="Arial"/>
            <w:b/>
            <w:sz w:val="21"/>
          </w:rPr>
          <w:t>Overview</w:t>
          <w:tab/>
          <w:t>52</w:t>
        </w:r>
      </w:hyperlink>
    </w:p>
    <w:p>
      <w:pPr>
        <w:pStyle w:val="ListParagraph"/>
        <w:numPr>
          <w:ilvl w:val="2"/>
          <w:numId w:val="26"/>
        </w:numPr>
        <w:tabs>
          <w:tab w:pos="1798" w:val="left" w:leader="none"/>
          <w:tab w:pos="10192" w:val="right" w:leader="dot"/>
        </w:tabs>
        <w:spacing w:line="240" w:lineRule="auto" w:before="8" w:after="0"/>
        <w:ind w:left="1797" w:right="0" w:hanging="527"/>
        <w:jc w:val="left"/>
        <w:rPr>
          <w:rFonts w:ascii="Arial"/>
          <w:b/>
          <w:sz w:val="21"/>
        </w:rPr>
      </w:pPr>
      <w:hyperlink w:history="true" w:anchor="_bookmark43">
        <w:r>
          <w:rPr>
            <w:rFonts w:ascii="Arial"/>
            <w:b/>
            <w:sz w:val="21"/>
          </w:rPr>
          <w:t>Variable</w:t>
        </w:r>
        <w:r>
          <w:rPr>
            <w:rFonts w:ascii="Arial"/>
            <w:b/>
            <w:spacing w:val="-1"/>
            <w:sz w:val="21"/>
          </w:rPr>
          <w:t> </w:t>
        </w:r>
        <w:r>
          <w:rPr>
            <w:rFonts w:ascii="Arial"/>
            <w:b/>
            <w:sz w:val="21"/>
          </w:rPr>
          <w:t>Worth</w:t>
        </w:r>
        <w:r>
          <w:rPr>
            <w:rFonts w:ascii="Arial"/>
            <w:b/>
            <w:spacing w:val="-2"/>
            <w:sz w:val="21"/>
          </w:rPr>
          <w:t> </w:t>
        </w:r>
        <w:r>
          <w:rPr>
            <w:rFonts w:ascii="Arial"/>
            <w:b/>
            <w:sz w:val="21"/>
          </w:rPr>
          <w:t>Statistics</w:t>
          <w:tab/>
          <w:t>52</w:t>
        </w:r>
      </w:hyperlink>
    </w:p>
    <w:p>
      <w:pPr>
        <w:pStyle w:val="ListParagraph"/>
        <w:numPr>
          <w:ilvl w:val="2"/>
          <w:numId w:val="26"/>
        </w:numPr>
        <w:tabs>
          <w:tab w:pos="1798" w:val="left" w:leader="none"/>
          <w:tab w:pos="10192" w:val="right" w:leader="dot"/>
        </w:tabs>
        <w:spacing w:line="240" w:lineRule="auto" w:before="8" w:after="0"/>
        <w:ind w:left="1797" w:right="0" w:hanging="527"/>
        <w:jc w:val="left"/>
        <w:rPr>
          <w:rFonts w:ascii="Arial"/>
          <w:b/>
          <w:sz w:val="21"/>
        </w:rPr>
      </w:pPr>
      <w:hyperlink w:history="true" w:anchor="_bookmark44">
        <w:r>
          <w:rPr>
            <w:rFonts w:ascii="Arial"/>
            <w:b/>
            <w:sz w:val="21"/>
          </w:rPr>
          <w:t>Scorecard</w:t>
        </w:r>
        <w:r>
          <w:rPr>
            <w:rFonts w:ascii="Arial"/>
            <w:b/>
            <w:spacing w:val="-1"/>
            <w:sz w:val="21"/>
          </w:rPr>
          <w:t> </w:t>
        </w:r>
        <w:r>
          <w:rPr>
            <w:rFonts w:ascii="Arial"/>
            <w:b/>
            <w:sz w:val="21"/>
          </w:rPr>
          <w:t>Strength</w:t>
          <w:tab/>
          <w:t>54</w:t>
        </w:r>
      </w:hyperlink>
    </w:p>
    <w:p>
      <w:pPr>
        <w:pStyle w:val="ListParagraph"/>
        <w:numPr>
          <w:ilvl w:val="2"/>
          <w:numId w:val="26"/>
        </w:numPr>
        <w:tabs>
          <w:tab w:pos="1798" w:val="left" w:leader="none"/>
          <w:tab w:pos="10192" w:val="right" w:leader="dot"/>
        </w:tabs>
        <w:spacing w:line="240" w:lineRule="auto" w:before="10" w:after="0"/>
        <w:ind w:left="1797" w:right="0" w:hanging="527"/>
        <w:jc w:val="left"/>
        <w:rPr>
          <w:rFonts w:ascii="Arial"/>
          <w:b/>
          <w:sz w:val="21"/>
        </w:rPr>
      </w:pPr>
      <w:hyperlink w:history="true" w:anchor="_bookmark45">
        <w:r>
          <w:rPr>
            <w:rFonts w:ascii="Arial"/>
            <w:b/>
            <w:sz w:val="21"/>
          </w:rPr>
          <w:t>Model Performance Measures</w:t>
          <w:tab/>
          <w:t>54</w:t>
        </w:r>
      </w:hyperlink>
    </w:p>
    <w:p>
      <w:pPr>
        <w:pStyle w:val="ListParagraph"/>
        <w:numPr>
          <w:ilvl w:val="2"/>
          <w:numId w:val="26"/>
        </w:numPr>
        <w:tabs>
          <w:tab w:pos="1798" w:val="left" w:leader="none"/>
          <w:tab w:pos="10192" w:val="right" w:leader="dot"/>
        </w:tabs>
        <w:spacing w:line="240" w:lineRule="auto" w:before="9" w:after="0"/>
        <w:ind w:left="1797" w:right="0" w:hanging="527"/>
        <w:jc w:val="left"/>
        <w:rPr>
          <w:rFonts w:ascii="Arial"/>
          <w:b/>
          <w:sz w:val="21"/>
        </w:rPr>
      </w:pPr>
      <w:hyperlink w:history="true" w:anchor="_bookmark46">
        <w:r>
          <w:rPr>
            <w:rFonts w:ascii="Arial"/>
            <w:b/>
            <w:sz w:val="21"/>
          </w:rPr>
          <w:t>Tuning</w:t>
        </w:r>
        <w:r>
          <w:rPr>
            <w:rFonts w:ascii="Arial"/>
            <w:b/>
            <w:spacing w:val="-1"/>
            <w:sz w:val="21"/>
          </w:rPr>
          <w:t> </w:t>
        </w:r>
        <w:r>
          <w:rPr>
            <w:rFonts w:ascii="Arial"/>
            <w:b/>
            <w:sz w:val="21"/>
          </w:rPr>
          <w:t>the Model</w:t>
          <w:tab/>
          <w:t>54</w:t>
        </w:r>
      </w:hyperlink>
    </w:p>
    <w:p>
      <w:pPr>
        <w:pStyle w:val="ListParagraph"/>
        <w:numPr>
          <w:ilvl w:val="1"/>
          <w:numId w:val="26"/>
        </w:numPr>
        <w:tabs>
          <w:tab w:pos="1263" w:val="left" w:leader="none"/>
          <w:tab w:pos="10195" w:val="right" w:leader="dot"/>
        </w:tabs>
        <w:spacing w:line="240" w:lineRule="auto" w:before="92" w:after="0"/>
        <w:ind w:left="1262" w:right="0" w:hanging="423"/>
        <w:jc w:val="left"/>
        <w:rPr>
          <w:rFonts w:ascii="Arial"/>
          <w:b/>
          <w:sz w:val="21"/>
        </w:rPr>
      </w:pPr>
      <w:hyperlink w:history="true" w:anchor="_bookmark47">
        <w:r>
          <w:rPr>
            <w:rFonts w:ascii="Arial"/>
            <w:b/>
            <w:w w:val="110"/>
            <w:sz w:val="21"/>
          </w:rPr>
          <w:t>Model</w:t>
        </w:r>
        <w:r>
          <w:rPr>
            <w:rFonts w:ascii="Arial"/>
            <w:b/>
            <w:spacing w:val="5"/>
            <w:w w:val="110"/>
            <w:sz w:val="21"/>
          </w:rPr>
          <w:t> </w:t>
        </w:r>
        <w:r>
          <w:rPr>
            <w:rFonts w:ascii="Arial"/>
            <w:b/>
            <w:w w:val="110"/>
            <w:sz w:val="21"/>
          </w:rPr>
          <w:t>Deployment</w:t>
          <w:tab/>
          <w:t>55</w:t>
        </w:r>
      </w:hyperlink>
    </w:p>
    <w:p>
      <w:pPr>
        <w:pStyle w:val="ListParagraph"/>
        <w:numPr>
          <w:ilvl w:val="2"/>
          <w:numId w:val="26"/>
        </w:numPr>
        <w:tabs>
          <w:tab w:pos="1798" w:val="left" w:leader="none"/>
          <w:tab w:pos="10192" w:val="right" w:leader="dot"/>
        </w:tabs>
        <w:spacing w:line="240" w:lineRule="auto" w:before="34" w:after="0"/>
        <w:ind w:left="1797" w:right="0" w:hanging="527"/>
        <w:jc w:val="left"/>
        <w:rPr>
          <w:rFonts w:ascii="Arial"/>
          <w:b/>
          <w:sz w:val="21"/>
        </w:rPr>
      </w:pPr>
      <w:hyperlink w:history="true" w:anchor="_bookmark48">
        <w:r>
          <w:rPr>
            <w:rFonts w:ascii="Arial"/>
            <w:b/>
            <w:sz w:val="21"/>
          </w:rPr>
          <w:t>Creating a</w:t>
        </w:r>
        <w:r>
          <w:rPr>
            <w:rFonts w:ascii="Arial"/>
            <w:b/>
            <w:spacing w:val="-3"/>
            <w:sz w:val="21"/>
          </w:rPr>
          <w:t> </w:t>
        </w:r>
        <w:r>
          <w:rPr>
            <w:rFonts w:ascii="Arial"/>
            <w:b/>
            <w:sz w:val="21"/>
          </w:rPr>
          <w:t>Model</w:t>
        </w:r>
        <w:r>
          <w:rPr>
            <w:rFonts w:ascii="Arial"/>
            <w:b/>
            <w:spacing w:val="1"/>
            <w:sz w:val="21"/>
          </w:rPr>
          <w:t> </w:t>
        </w:r>
        <w:r>
          <w:rPr>
            <w:rFonts w:ascii="Arial"/>
            <w:b/>
            <w:sz w:val="21"/>
          </w:rPr>
          <w:t>Package</w:t>
          <w:tab/>
          <w:t>55</w:t>
        </w:r>
      </w:hyperlink>
    </w:p>
    <w:p>
      <w:pPr>
        <w:pStyle w:val="ListParagraph"/>
        <w:numPr>
          <w:ilvl w:val="2"/>
          <w:numId w:val="26"/>
        </w:numPr>
        <w:tabs>
          <w:tab w:pos="1798" w:val="left" w:leader="none"/>
          <w:tab w:pos="10192" w:val="right" w:leader="dot"/>
        </w:tabs>
        <w:spacing w:line="240" w:lineRule="auto" w:before="11" w:after="0"/>
        <w:ind w:left="1797" w:right="0" w:hanging="527"/>
        <w:jc w:val="left"/>
        <w:rPr>
          <w:rFonts w:ascii="Arial"/>
          <w:b/>
          <w:sz w:val="21"/>
        </w:rPr>
      </w:pPr>
      <w:hyperlink w:history="true" w:anchor="_bookmark49">
        <w:r>
          <w:rPr>
            <w:rFonts w:ascii="Arial"/>
            <w:b/>
            <w:sz w:val="21"/>
          </w:rPr>
          <w:t>Registering a</w:t>
        </w:r>
        <w:r>
          <w:rPr>
            <w:rFonts w:ascii="Arial"/>
            <w:b/>
            <w:spacing w:val="-1"/>
            <w:sz w:val="21"/>
          </w:rPr>
          <w:t> </w:t>
        </w:r>
        <w:r>
          <w:rPr>
            <w:rFonts w:ascii="Arial"/>
            <w:b/>
            <w:sz w:val="21"/>
          </w:rPr>
          <w:t>Model</w:t>
        </w:r>
        <w:r>
          <w:rPr>
            <w:rFonts w:ascii="Arial"/>
            <w:b/>
            <w:spacing w:val="-3"/>
            <w:sz w:val="21"/>
          </w:rPr>
          <w:t> </w:t>
        </w:r>
        <w:r>
          <w:rPr>
            <w:rFonts w:ascii="Arial"/>
            <w:b/>
            <w:sz w:val="21"/>
          </w:rPr>
          <w:t>Package</w:t>
          <w:tab/>
          <w:t>56</w:t>
        </w:r>
      </w:hyperlink>
    </w:p>
    <w:p>
      <w:pPr>
        <w:pStyle w:val="ListParagraph"/>
        <w:numPr>
          <w:ilvl w:val="1"/>
          <w:numId w:val="26"/>
        </w:numPr>
        <w:tabs>
          <w:tab w:pos="1263" w:val="left" w:leader="none"/>
          <w:tab w:pos="10192" w:val="right" w:leader="dot"/>
        </w:tabs>
        <w:spacing w:line="240" w:lineRule="auto" w:before="92" w:after="0"/>
        <w:ind w:left="1262" w:right="0" w:hanging="423"/>
        <w:jc w:val="left"/>
        <w:rPr>
          <w:rFonts w:ascii="Arial"/>
          <w:b/>
          <w:sz w:val="21"/>
        </w:rPr>
      </w:pPr>
      <w:hyperlink w:history="true" w:anchor="_bookmark50">
        <w:r>
          <w:rPr>
            <w:rFonts w:ascii="Arial"/>
            <w:b/>
            <w:w w:val="110"/>
            <w:sz w:val="21"/>
          </w:rPr>
          <w:t>Chapter</w:t>
        </w:r>
        <w:r>
          <w:rPr>
            <w:rFonts w:ascii="Arial"/>
            <w:b/>
            <w:spacing w:val="5"/>
            <w:w w:val="110"/>
            <w:sz w:val="21"/>
          </w:rPr>
          <w:t> </w:t>
        </w:r>
        <w:r>
          <w:rPr>
            <w:rFonts w:ascii="Arial"/>
            <w:b/>
            <w:w w:val="110"/>
            <w:sz w:val="21"/>
          </w:rPr>
          <w:t>Summary</w:t>
          <w:tab/>
          <w:t>57</w:t>
        </w:r>
      </w:hyperlink>
    </w:p>
    <w:p>
      <w:pPr>
        <w:pStyle w:val="ListParagraph"/>
        <w:numPr>
          <w:ilvl w:val="1"/>
          <w:numId w:val="26"/>
        </w:numPr>
        <w:tabs>
          <w:tab w:pos="1263" w:val="left" w:leader="none"/>
          <w:tab w:pos="10194" w:val="right" w:leader="dot"/>
        </w:tabs>
        <w:spacing w:line="240" w:lineRule="auto" w:before="118" w:after="0"/>
        <w:ind w:left="1262" w:right="0" w:hanging="423"/>
        <w:jc w:val="left"/>
        <w:rPr>
          <w:rFonts w:ascii="Arial"/>
          <w:b/>
          <w:sz w:val="21"/>
        </w:rPr>
      </w:pPr>
      <w:hyperlink w:history="true" w:anchor="_bookmark51">
        <w:r>
          <w:rPr>
            <w:rFonts w:ascii="Arial"/>
            <w:b/>
            <w:w w:val="110"/>
            <w:sz w:val="21"/>
          </w:rPr>
          <w:t>References and</w:t>
        </w:r>
        <w:r>
          <w:rPr>
            <w:rFonts w:ascii="Arial"/>
            <w:b/>
            <w:spacing w:val="10"/>
            <w:w w:val="110"/>
            <w:sz w:val="21"/>
          </w:rPr>
          <w:t> </w:t>
        </w:r>
        <w:r>
          <w:rPr>
            <w:rFonts w:ascii="Arial"/>
            <w:b/>
            <w:w w:val="110"/>
            <w:sz w:val="21"/>
          </w:rPr>
          <w:t>Further</w:t>
        </w:r>
        <w:r>
          <w:rPr>
            <w:rFonts w:ascii="Arial"/>
            <w:b/>
            <w:spacing w:val="5"/>
            <w:w w:val="110"/>
            <w:sz w:val="21"/>
          </w:rPr>
          <w:t> </w:t>
        </w:r>
        <w:r>
          <w:rPr>
            <w:rFonts w:ascii="Arial"/>
            <w:b/>
            <w:w w:val="110"/>
            <w:sz w:val="21"/>
          </w:rPr>
          <w:t>Reading</w:t>
          <w:tab/>
          <w:t>58</w:t>
        </w:r>
      </w:hyperlink>
    </w:p>
    <w:p>
      <w:pPr>
        <w:pStyle w:val="BodyText"/>
        <w:rPr>
          <w:rFonts w:ascii="Arial"/>
          <w:b/>
        </w:rPr>
      </w:pPr>
    </w:p>
    <w:p>
      <w:pPr>
        <w:pStyle w:val="BodyText"/>
        <w:rPr>
          <w:rFonts w:ascii="Arial"/>
          <w:b/>
        </w:rPr>
      </w:pPr>
    </w:p>
    <w:p>
      <w:pPr>
        <w:pStyle w:val="BodyText"/>
        <w:spacing w:before="9"/>
        <w:rPr>
          <w:rFonts w:ascii="Arial"/>
          <w:b/>
        </w:rPr>
      </w:pPr>
      <w:r>
        <w:rPr/>
        <w:pict>
          <v:rect style="position:absolute;margin-left:70.559998pt;margin-top:13.930039pt;width:470.88pt;height:2.16pt;mso-position-horizontal-relative:page;mso-position-vertical-relative:paragraph;z-index:-15694848;mso-wrap-distance-left:0;mso-wrap-distance-right:0" filled="true" fillcolor="#000000" stroked="false">
            <v:fill type="solid"/>
            <w10:wrap type="topAndBottom"/>
          </v:rect>
        </w:pict>
      </w:r>
    </w:p>
    <w:p>
      <w:pPr>
        <w:pStyle w:val="Heading3"/>
        <w:numPr>
          <w:ilvl w:val="1"/>
          <w:numId w:val="27"/>
        </w:numPr>
        <w:tabs>
          <w:tab w:pos="1273" w:val="left" w:leader="none"/>
        </w:tabs>
        <w:spacing w:line="240" w:lineRule="auto" w:before="0" w:after="0"/>
        <w:ind w:left="1272" w:right="0" w:hanging="433"/>
        <w:jc w:val="left"/>
      </w:pPr>
      <w:bookmarkStart w:name="_TOC_250118" w:id="139"/>
      <w:bookmarkStart w:name="Chapter 3" w:id="140"/>
      <w:r>
        <w:rPr>
          <w:b w:val="0"/>
        </w:rPr>
      </w:r>
      <w:bookmarkStart w:name="3.1 Overview of Probability of Default" w:id="141"/>
      <w:bookmarkEnd w:id="141"/>
      <w:r>
        <w:rPr>
          <w:b w:val="0"/>
        </w:rPr>
      </w:r>
      <w:bookmarkStart w:name="_bookmark23" w:id="142"/>
      <w:bookmarkEnd w:id="142"/>
      <w:r>
        <w:rPr>
          <w:b w:val="0"/>
        </w:rPr>
      </w:r>
      <w:bookmarkStart w:name="_bookmark23" w:id="143"/>
      <w:bookmarkEnd w:id="143"/>
      <w:r>
        <w:rPr/>
        <w:t>O</w:t>
      </w:r>
      <w:r>
        <w:rPr/>
        <w:t>verview of Probability of</w:t>
      </w:r>
      <w:r>
        <w:rPr>
          <w:spacing w:val="1"/>
        </w:rPr>
        <w:t> </w:t>
      </w:r>
      <w:bookmarkEnd w:id="139"/>
      <w:r>
        <w:rPr/>
        <w:t>Default</w:t>
      </w:r>
    </w:p>
    <w:p>
      <w:pPr>
        <w:pStyle w:val="BodyText"/>
        <w:spacing w:before="56"/>
        <w:ind w:left="1199" w:right="965"/>
      </w:pPr>
      <w:r>
        <w:rPr/>
        <w:t>Over the last few decades, the main focus of credit risk modeling has been on the estimation of the Probability of Default (PD) on individual loans or pools of transactions. PD can be defined as the likelihood that a loan will not be repaid and will therefore fall into default. A default is considered to have occurred with regard to a particular obligor (a customer) when either or both of the two following events have taken place:</w:t>
      </w:r>
    </w:p>
    <w:p>
      <w:pPr>
        <w:pStyle w:val="BodyText"/>
        <w:spacing w:before="7"/>
        <w:rPr>
          <w:sz w:val="21"/>
        </w:rPr>
      </w:pPr>
    </w:p>
    <w:p>
      <w:pPr>
        <w:pStyle w:val="ListParagraph"/>
        <w:numPr>
          <w:ilvl w:val="2"/>
          <w:numId w:val="27"/>
        </w:numPr>
        <w:tabs>
          <w:tab w:pos="1920" w:val="left" w:leader="none"/>
        </w:tabs>
        <w:spacing w:line="232" w:lineRule="auto" w:before="0" w:after="0"/>
        <w:ind w:left="1920" w:right="1031" w:hanging="360"/>
        <w:jc w:val="left"/>
        <w:rPr>
          <w:sz w:val="20"/>
        </w:rPr>
      </w:pPr>
      <w:r>
        <w:rPr>
          <w:sz w:val="20"/>
        </w:rPr>
        <w:t>The</w:t>
      </w:r>
      <w:r>
        <w:rPr>
          <w:spacing w:val="-3"/>
          <w:sz w:val="20"/>
        </w:rPr>
        <w:t> </w:t>
      </w:r>
      <w:r>
        <w:rPr>
          <w:sz w:val="20"/>
        </w:rPr>
        <w:t>bank</w:t>
      </w:r>
      <w:r>
        <w:rPr>
          <w:spacing w:val="-3"/>
          <w:sz w:val="20"/>
        </w:rPr>
        <w:t> </w:t>
      </w:r>
      <w:r>
        <w:rPr>
          <w:sz w:val="20"/>
        </w:rPr>
        <w:t>considers</w:t>
      </w:r>
      <w:r>
        <w:rPr>
          <w:spacing w:val="-4"/>
          <w:sz w:val="20"/>
        </w:rPr>
        <w:t> </w:t>
      </w:r>
      <w:r>
        <w:rPr>
          <w:sz w:val="20"/>
        </w:rPr>
        <w:t>that</w:t>
      </w:r>
      <w:r>
        <w:rPr>
          <w:spacing w:val="-2"/>
          <w:sz w:val="20"/>
        </w:rPr>
        <w:t> </w:t>
      </w:r>
      <w:r>
        <w:rPr>
          <w:sz w:val="20"/>
        </w:rPr>
        <w:t>the</w:t>
      </w:r>
      <w:r>
        <w:rPr>
          <w:spacing w:val="-2"/>
          <w:sz w:val="20"/>
        </w:rPr>
        <w:t> </w:t>
      </w:r>
      <w:r>
        <w:rPr>
          <w:sz w:val="20"/>
        </w:rPr>
        <w:t>obligor</w:t>
      </w:r>
      <w:r>
        <w:rPr>
          <w:spacing w:val="-2"/>
          <w:sz w:val="20"/>
        </w:rPr>
        <w:t> </w:t>
      </w:r>
      <w:r>
        <w:rPr>
          <w:sz w:val="20"/>
        </w:rPr>
        <w:t>is</w:t>
      </w:r>
      <w:r>
        <w:rPr>
          <w:spacing w:val="-3"/>
          <w:sz w:val="20"/>
        </w:rPr>
        <w:t> </w:t>
      </w:r>
      <w:r>
        <w:rPr>
          <w:sz w:val="20"/>
        </w:rPr>
        <w:t>unlikely</w:t>
      </w:r>
      <w:r>
        <w:rPr>
          <w:spacing w:val="-3"/>
          <w:sz w:val="20"/>
        </w:rPr>
        <w:t> </w:t>
      </w:r>
      <w:r>
        <w:rPr>
          <w:sz w:val="20"/>
        </w:rPr>
        <w:t>to</w:t>
      </w:r>
      <w:r>
        <w:rPr>
          <w:spacing w:val="-2"/>
          <w:sz w:val="20"/>
        </w:rPr>
        <w:t> </w:t>
      </w:r>
      <w:r>
        <w:rPr>
          <w:sz w:val="20"/>
        </w:rPr>
        <w:t>pay</w:t>
      </w:r>
      <w:r>
        <w:rPr>
          <w:spacing w:val="-6"/>
          <w:sz w:val="20"/>
        </w:rPr>
        <w:t> </w:t>
      </w:r>
      <w:r>
        <w:rPr>
          <w:sz w:val="20"/>
        </w:rPr>
        <w:t>its</w:t>
      </w:r>
      <w:r>
        <w:rPr>
          <w:spacing w:val="-3"/>
          <w:sz w:val="20"/>
        </w:rPr>
        <w:t> </w:t>
      </w:r>
      <w:r>
        <w:rPr>
          <w:sz w:val="20"/>
        </w:rPr>
        <w:t>credit</w:t>
      </w:r>
      <w:r>
        <w:rPr>
          <w:spacing w:val="-3"/>
          <w:sz w:val="20"/>
        </w:rPr>
        <w:t> </w:t>
      </w:r>
      <w:r>
        <w:rPr>
          <w:sz w:val="20"/>
        </w:rPr>
        <w:t>obligations</w:t>
      </w:r>
      <w:r>
        <w:rPr>
          <w:spacing w:val="-3"/>
          <w:sz w:val="20"/>
        </w:rPr>
        <w:t> </w:t>
      </w:r>
      <w:r>
        <w:rPr>
          <w:sz w:val="20"/>
        </w:rPr>
        <w:t>to</w:t>
      </w:r>
      <w:r>
        <w:rPr>
          <w:spacing w:val="-2"/>
          <w:sz w:val="20"/>
        </w:rPr>
        <w:t> </w:t>
      </w:r>
      <w:r>
        <w:rPr>
          <w:sz w:val="20"/>
        </w:rPr>
        <w:t>the</w:t>
      </w:r>
      <w:r>
        <w:rPr>
          <w:spacing w:val="-2"/>
          <w:sz w:val="20"/>
        </w:rPr>
        <w:t> </w:t>
      </w:r>
      <w:r>
        <w:rPr>
          <w:sz w:val="20"/>
        </w:rPr>
        <w:t>banking</w:t>
      </w:r>
      <w:r>
        <w:rPr>
          <w:spacing w:val="-1"/>
          <w:sz w:val="20"/>
        </w:rPr>
        <w:t> </w:t>
      </w:r>
      <w:r>
        <w:rPr>
          <w:sz w:val="20"/>
        </w:rPr>
        <w:t>group</w:t>
      </w:r>
      <w:r>
        <w:rPr>
          <w:spacing w:val="-2"/>
          <w:sz w:val="20"/>
        </w:rPr>
        <w:t> </w:t>
      </w:r>
      <w:r>
        <w:rPr>
          <w:sz w:val="20"/>
        </w:rPr>
        <w:t>in</w:t>
      </w:r>
      <w:r>
        <w:rPr>
          <w:spacing w:val="-3"/>
          <w:sz w:val="20"/>
        </w:rPr>
        <w:t> </w:t>
      </w:r>
      <w:r>
        <w:rPr>
          <w:sz w:val="20"/>
        </w:rPr>
        <w:t>full (for example, if an obligor declares bankruptcy), without recourse by the bank to actions such</w:t>
      </w:r>
      <w:r>
        <w:rPr>
          <w:spacing w:val="-29"/>
          <w:sz w:val="20"/>
        </w:rPr>
        <w:t> </w:t>
      </w:r>
      <w:r>
        <w:rPr>
          <w:sz w:val="20"/>
        </w:rPr>
        <w:t>as</w:t>
      </w:r>
    </w:p>
    <w:p>
      <w:pPr>
        <w:spacing w:after="0" w:line="232" w:lineRule="auto"/>
        <w:jc w:val="left"/>
        <w:rPr>
          <w:sz w:val="20"/>
        </w:rPr>
        <w:sectPr>
          <w:headerReference w:type="default" r:id="rId59"/>
          <w:pgSz w:w="12240" w:h="15840"/>
          <w:pgMar w:header="0" w:footer="0" w:top="1500" w:bottom="280" w:left="600" w:right="500"/>
        </w:sectPr>
      </w:pPr>
    </w:p>
    <w:p>
      <w:pPr>
        <w:pStyle w:val="BodyText"/>
      </w:pPr>
    </w:p>
    <w:p>
      <w:pPr>
        <w:pStyle w:val="BodyText"/>
        <w:spacing w:before="7"/>
        <w:rPr>
          <w:sz w:val="22"/>
        </w:rPr>
      </w:pPr>
    </w:p>
    <w:p>
      <w:pPr>
        <w:pStyle w:val="BodyText"/>
        <w:ind w:left="1920" w:right="1497" w:hanging="1"/>
      </w:pPr>
      <w:r>
        <w:rPr/>
        <w:t>realizing security (if held) (for example, taking ownership of the obligor’s house, if they were to default on a mortgage).</w:t>
      </w:r>
    </w:p>
    <w:p>
      <w:pPr>
        <w:pStyle w:val="ListParagraph"/>
        <w:numPr>
          <w:ilvl w:val="2"/>
          <w:numId w:val="27"/>
        </w:numPr>
        <w:tabs>
          <w:tab w:pos="1920" w:val="left" w:leader="none"/>
        </w:tabs>
        <w:spacing w:line="232" w:lineRule="auto" w:before="7" w:after="0"/>
        <w:ind w:left="1919" w:right="1702" w:hanging="360"/>
        <w:jc w:val="left"/>
        <w:rPr>
          <w:sz w:val="20"/>
        </w:rPr>
      </w:pPr>
      <w:r>
        <w:rPr>
          <w:sz w:val="20"/>
        </w:rPr>
        <w:t>The obligor has missed payments and is past due for more than 90 days on any material credit obligation to the banking group (Basel,</w:t>
      </w:r>
      <w:r>
        <w:rPr>
          <w:spacing w:val="-1"/>
          <w:sz w:val="20"/>
        </w:rPr>
        <w:t> </w:t>
      </w:r>
      <w:r>
        <w:rPr>
          <w:sz w:val="20"/>
        </w:rPr>
        <w:t>2004).</w:t>
      </w:r>
    </w:p>
    <w:p>
      <w:pPr>
        <w:pStyle w:val="BodyText"/>
        <w:spacing w:before="1"/>
        <w:rPr>
          <w:sz w:val="21"/>
        </w:rPr>
      </w:pPr>
    </w:p>
    <w:p>
      <w:pPr>
        <w:pStyle w:val="BodyText"/>
        <w:ind w:left="1199" w:right="973"/>
      </w:pPr>
      <w:r>
        <w:rPr/>
        <w:t>In this chapter, we look at how PD models can be constructed both at the point of application, where a new customer applies for a loan, and at a behavioral level, where we have information with regards to current customers’ behavioral attributes within the cycle. A distinction can also be made between those models developed for retail credit and corporate credit facilities in the estimation of PD. As such, this overview section has been sub-divided into three categories distinguishing the literature for retail credit (Section 3.1.1), corporate credit (Section 3.1.2) and calibration (Section 3.1.3).</w:t>
      </w:r>
    </w:p>
    <w:p>
      <w:pPr>
        <w:pStyle w:val="BodyText"/>
        <w:spacing w:before="11"/>
      </w:pPr>
    </w:p>
    <w:p>
      <w:pPr>
        <w:pStyle w:val="BodyText"/>
        <w:ind w:left="1199" w:right="946"/>
      </w:pPr>
      <w:r>
        <w:rPr/>
        <w:t>Following this section we focus on retail portfolios by giving a step-by-step process for the estimation of PD through the use of SAS Enterprise Miner and SAS/STAT. At each stage, examples will be given using real world financial data. This chapter will also develop both an application and behavioral scorecard to demonstrate how PD can be estimated and related to business practices. This chapter aims to show how parameter estimates and comparative statistics can be calculated in Enterprise Miner to determine the best overall model. A full description of the data used within this chapter can be found in the appendix section of this book.</w:t>
      </w:r>
    </w:p>
    <w:p>
      <w:pPr>
        <w:pStyle w:val="BodyText"/>
        <w:rPr>
          <w:sz w:val="18"/>
        </w:rPr>
      </w:pPr>
      <w:r>
        <w:rPr/>
        <w:pict>
          <v:rect style="position:absolute;margin-left:88.559998pt;margin-top:12.33578pt;width:452.88pt;height:.959pt;mso-position-horizontal-relative:page;mso-position-vertical-relative:paragraph;z-index:-15694336;mso-wrap-distance-left:0;mso-wrap-distance-right:0" filled="true" fillcolor="#000000" stroked="false">
            <v:fill type="solid"/>
            <w10:wrap type="topAndBottom"/>
          </v:rect>
        </w:pict>
      </w:r>
    </w:p>
    <w:p>
      <w:pPr>
        <w:numPr>
          <w:ilvl w:val="2"/>
          <w:numId w:val="28"/>
        </w:numPr>
        <w:tabs>
          <w:tab w:pos="1700" w:val="left" w:leader="none"/>
        </w:tabs>
        <w:spacing w:before="0"/>
        <w:ind w:left="1699" w:right="0" w:hanging="500"/>
        <w:jc w:val="left"/>
        <w:rPr>
          <w:rFonts w:ascii="Arial"/>
          <w:b/>
          <w:sz w:val="20"/>
        </w:rPr>
      </w:pPr>
      <w:bookmarkStart w:name="_TOC_250117" w:id="144"/>
      <w:bookmarkStart w:name="3.1.1 PD Models for Retail Credit" w:id="145"/>
      <w:r>
        <w:rPr/>
      </w:r>
      <w:bookmarkStart w:name="_bookmark24" w:id="146"/>
      <w:bookmarkEnd w:id="146"/>
      <w:r>
        <w:rPr/>
      </w:r>
      <w:bookmarkStart w:name="_bookmark24" w:id="147"/>
      <w:bookmarkEnd w:id="147"/>
      <w:r>
        <w:rPr>
          <w:rFonts w:ascii="Arial"/>
          <w:b/>
          <w:sz w:val="20"/>
        </w:rPr>
        <w:t>P</w:t>
      </w:r>
      <w:r>
        <w:rPr>
          <w:rFonts w:ascii="Arial"/>
          <w:b/>
          <w:sz w:val="20"/>
        </w:rPr>
        <w:t>D Models for Retail</w:t>
      </w:r>
      <w:r>
        <w:rPr>
          <w:rFonts w:ascii="Arial"/>
          <w:b/>
          <w:spacing w:val="-1"/>
          <w:sz w:val="20"/>
        </w:rPr>
        <w:t> </w:t>
      </w:r>
      <w:bookmarkEnd w:id="144"/>
      <w:r>
        <w:rPr>
          <w:rFonts w:ascii="Arial"/>
          <w:b/>
          <w:sz w:val="20"/>
        </w:rPr>
        <w:t>Credit</w:t>
      </w:r>
    </w:p>
    <w:p>
      <w:pPr>
        <w:pStyle w:val="BodyText"/>
        <w:spacing w:before="54"/>
        <w:ind w:left="1199" w:right="1457"/>
      </w:pPr>
      <w:r>
        <w:rPr/>
        <w:t>Credit scoring analysis is the most well-known and widely used methodology to measure default risk in consumer lending. Traditionally, most credit scoring models are based on the use of historical loan and borrower data to identify which characteristics can distinguish between defaulted and non-defaulted loans (Giambona &amp; Iancono, 2008). In terms of the credit scoring models used in practice, the following list highlights the five main traditional forms:</w:t>
      </w:r>
    </w:p>
    <w:p>
      <w:pPr>
        <w:pStyle w:val="BodyText"/>
        <w:spacing w:before="10"/>
      </w:pPr>
    </w:p>
    <w:p>
      <w:pPr>
        <w:pStyle w:val="ListParagraph"/>
        <w:numPr>
          <w:ilvl w:val="3"/>
          <w:numId w:val="28"/>
        </w:numPr>
        <w:tabs>
          <w:tab w:pos="1920" w:val="left" w:leader="none"/>
        </w:tabs>
        <w:spacing w:line="251" w:lineRule="exact" w:before="0" w:after="0"/>
        <w:ind w:left="1920" w:right="0" w:hanging="360"/>
        <w:jc w:val="left"/>
        <w:rPr>
          <w:sz w:val="20"/>
        </w:rPr>
      </w:pPr>
      <w:r>
        <w:rPr>
          <w:sz w:val="20"/>
        </w:rPr>
        <w:t>Linear probability models (Altman,</w:t>
      </w:r>
      <w:r>
        <w:rPr>
          <w:spacing w:val="-1"/>
          <w:sz w:val="20"/>
        </w:rPr>
        <w:t> </w:t>
      </w:r>
      <w:r>
        <w:rPr>
          <w:sz w:val="20"/>
        </w:rPr>
        <w:t>1968);</w:t>
      </w:r>
    </w:p>
    <w:p>
      <w:pPr>
        <w:pStyle w:val="ListParagraph"/>
        <w:numPr>
          <w:ilvl w:val="3"/>
          <w:numId w:val="28"/>
        </w:numPr>
        <w:tabs>
          <w:tab w:pos="1920" w:val="left" w:leader="none"/>
        </w:tabs>
        <w:spacing w:line="248" w:lineRule="exact" w:before="0" w:after="0"/>
        <w:ind w:left="1920" w:right="0" w:hanging="360"/>
        <w:jc w:val="left"/>
        <w:rPr>
          <w:sz w:val="20"/>
        </w:rPr>
      </w:pPr>
      <w:r>
        <w:rPr>
          <w:sz w:val="20"/>
        </w:rPr>
        <w:t>Logit models (Martin,</w:t>
      </w:r>
      <w:r>
        <w:rPr>
          <w:spacing w:val="1"/>
          <w:sz w:val="20"/>
        </w:rPr>
        <w:t> </w:t>
      </w:r>
      <w:r>
        <w:rPr>
          <w:sz w:val="20"/>
        </w:rPr>
        <w:t>1977);</w:t>
      </w:r>
    </w:p>
    <w:p>
      <w:pPr>
        <w:pStyle w:val="ListParagraph"/>
        <w:numPr>
          <w:ilvl w:val="3"/>
          <w:numId w:val="28"/>
        </w:numPr>
        <w:tabs>
          <w:tab w:pos="1920" w:val="left" w:leader="none"/>
        </w:tabs>
        <w:spacing w:line="248" w:lineRule="exact" w:before="0" w:after="0"/>
        <w:ind w:left="1920" w:right="0" w:hanging="360"/>
        <w:jc w:val="left"/>
        <w:rPr>
          <w:sz w:val="20"/>
        </w:rPr>
      </w:pPr>
      <w:r>
        <w:rPr>
          <w:sz w:val="20"/>
        </w:rPr>
        <w:t>Probit models (Ohlson,</w:t>
      </w:r>
      <w:r>
        <w:rPr>
          <w:spacing w:val="-1"/>
          <w:sz w:val="20"/>
        </w:rPr>
        <w:t> </w:t>
      </w:r>
      <w:r>
        <w:rPr>
          <w:sz w:val="20"/>
        </w:rPr>
        <w:t>1980);</w:t>
      </w:r>
    </w:p>
    <w:p>
      <w:pPr>
        <w:pStyle w:val="ListParagraph"/>
        <w:numPr>
          <w:ilvl w:val="3"/>
          <w:numId w:val="28"/>
        </w:numPr>
        <w:tabs>
          <w:tab w:pos="1920" w:val="left" w:leader="none"/>
        </w:tabs>
        <w:spacing w:line="250" w:lineRule="exact" w:before="0" w:after="0"/>
        <w:ind w:left="1920" w:right="0" w:hanging="360"/>
        <w:jc w:val="left"/>
        <w:rPr>
          <w:sz w:val="20"/>
        </w:rPr>
      </w:pPr>
      <w:r>
        <w:rPr>
          <w:sz w:val="20"/>
        </w:rPr>
        <w:t>Multiple discriminant analysis</w:t>
      </w:r>
      <w:r>
        <w:rPr>
          <w:spacing w:val="3"/>
          <w:sz w:val="20"/>
        </w:rPr>
        <w:t> </w:t>
      </w:r>
      <w:r>
        <w:rPr>
          <w:sz w:val="20"/>
        </w:rPr>
        <w:t>models;</w:t>
      </w:r>
    </w:p>
    <w:p>
      <w:pPr>
        <w:pStyle w:val="ListParagraph"/>
        <w:numPr>
          <w:ilvl w:val="3"/>
          <w:numId w:val="28"/>
        </w:numPr>
        <w:tabs>
          <w:tab w:pos="1920" w:val="left" w:leader="none"/>
        </w:tabs>
        <w:spacing w:line="251" w:lineRule="exact" w:before="0" w:after="0"/>
        <w:ind w:left="1920" w:right="0" w:hanging="360"/>
        <w:jc w:val="left"/>
        <w:rPr>
          <w:sz w:val="20"/>
        </w:rPr>
      </w:pPr>
      <w:r>
        <w:rPr>
          <w:sz w:val="20"/>
        </w:rPr>
        <w:t>Decision</w:t>
      </w:r>
      <w:r>
        <w:rPr>
          <w:spacing w:val="-2"/>
          <w:sz w:val="20"/>
        </w:rPr>
        <w:t> </w:t>
      </w:r>
      <w:r>
        <w:rPr>
          <w:sz w:val="20"/>
        </w:rPr>
        <w:t>trees.</w:t>
      </w:r>
    </w:p>
    <w:p>
      <w:pPr>
        <w:pStyle w:val="BodyText"/>
        <w:spacing w:before="3"/>
      </w:pPr>
    </w:p>
    <w:p>
      <w:pPr>
        <w:pStyle w:val="BodyText"/>
        <w:spacing w:before="1"/>
        <w:ind w:left="1199" w:right="1118"/>
      </w:pPr>
      <w:r>
        <w:rPr/>
        <w:t>The main benefits of credit scoring models are their relative ease of implementation and their transparency, as opposed to some more recently proposed “black-box” techniques such as Neural Networks and Least Square Support Vector Machines. However there is merit in a comparison approach of more non-linear black-box techniques against traditional techniques to understand the best potential model that can be built.</w:t>
      </w:r>
    </w:p>
    <w:p>
      <w:pPr>
        <w:pStyle w:val="BodyText"/>
        <w:rPr>
          <w:sz w:val="21"/>
        </w:rPr>
      </w:pPr>
    </w:p>
    <w:p>
      <w:pPr>
        <w:pStyle w:val="BodyText"/>
        <w:ind w:left="1200" w:right="1028"/>
      </w:pPr>
      <w:r>
        <w:rPr/>
        <w:t>Since the advent of the Basel II capital accord (Basel Committee on Banking Supervision, 2004), a renewed interest has been seen in credit risk modeling. With the allowance under the internal ratings-based approach of the capital accord for organizations to create their own internal ratings models, the use of appropriate modeling techniques is ever more prevalent. Banks must now weigh the issue of holding enough capital to limit insolvency risks against holding excessive capital due to its cost and limits to efficiency (Bonfim, 2009).</w:t>
      </w:r>
    </w:p>
    <w:p>
      <w:pPr>
        <w:pStyle w:val="BodyText"/>
        <w:rPr>
          <w:sz w:val="18"/>
        </w:rPr>
      </w:pPr>
      <w:r>
        <w:rPr/>
        <w:pict>
          <v:rect style="position:absolute;margin-left:88.559998pt;margin-top:12.333604pt;width:452.88pt;height:.96pt;mso-position-horizontal-relative:page;mso-position-vertical-relative:paragraph;z-index:-15693824;mso-wrap-distance-left:0;mso-wrap-distance-right:0" filled="true" fillcolor="#000000" stroked="false">
            <v:fill type="solid"/>
            <w10:wrap type="topAndBottom"/>
          </v:rect>
        </w:pict>
      </w:r>
    </w:p>
    <w:p>
      <w:pPr>
        <w:numPr>
          <w:ilvl w:val="2"/>
          <w:numId w:val="28"/>
        </w:numPr>
        <w:tabs>
          <w:tab w:pos="1700" w:val="left" w:leader="none"/>
        </w:tabs>
        <w:spacing w:before="0"/>
        <w:ind w:left="1699" w:right="0" w:hanging="500"/>
        <w:jc w:val="left"/>
        <w:rPr>
          <w:rFonts w:ascii="Arial"/>
          <w:b/>
          <w:sz w:val="20"/>
        </w:rPr>
      </w:pPr>
      <w:bookmarkStart w:name="_TOC_250116" w:id="148"/>
      <w:bookmarkStart w:name="3.1.2 PD Models for Corporate Credit" w:id="149"/>
      <w:r>
        <w:rPr/>
      </w:r>
      <w:bookmarkStart w:name="_bookmark25" w:id="150"/>
      <w:bookmarkEnd w:id="150"/>
      <w:r>
        <w:rPr/>
      </w:r>
      <w:bookmarkStart w:name="_bookmark25" w:id="151"/>
      <w:bookmarkEnd w:id="151"/>
      <w:r>
        <w:rPr>
          <w:rFonts w:ascii="Arial"/>
          <w:b/>
          <w:sz w:val="20"/>
        </w:rPr>
        <w:t>P</w:t>
      </w:r>
      <w:r>
        <w:rPr>
          <w:rFonts w:ascii="Arial"/>
          <w:b/>
          <w:sz w:val="20"/>
        </w:rPr>
        <w:t>D Models for Corporate</w:t>
      </w:r>
      <w:r>
        <w:rPr>
          <w:rFonts w:ascii="Arial"/>
          <w:b/>
          <w:spacing w:val="1"/>
          <w:sz w:val="20"/>
        </w:rPr>
        <w:t> </w:t>
      </w:r>
      <w:bookmarkEnd w:id="148"/>
      <w:r>
        <w:rPr>
          <w:rFonts w:ascii="Arial"/>
          <w:b/>
          <w:sz w:val="20"/>
        </w:rPr>
        <w:t>Credit</w:t>
      </w:r>
    </w:p>
    <w:p>
      <w:pPr>
        <w:pStyle w:val="BodyText"/>
        <w:spacing w:before="54"/>
        <w:ind w:left="1200" w:right="1106"/>
      </w:pPr>
      <w:r>
        <w:rPr/>
        <w:t>With regards to corporate PD models, West (2000) provides a comprehensive study of the credit scoring accuracy of five neural network models on two corporate credit data sets. The neural network models are then benchmarked against traditional techniques such as linear discriminant analysis, logistic regression, and k- nearest neighbors. The findings demonstrate that although the neural network models perform well, more simplistic, logistic regression is a good alternative with the benefit of being much more readable and understandable. A limiting factor of this study is that it only focuses on the application of additional neural network techniques on two relatively small data sets, and doesn’t take into account larger data sets or other machine learning approaches. Other recent work worth reading on the topic of PD estimation for corporate credit can be found in Fernandes (2005), Carling et al (2007), Tarashev (2008), Miyake and Inoue (2009), and Kiefer (2010).</w:t>
      </w:r>
    </w:p>
    <w:p>
      <w:pPr>
        <w:spacing w:after="0"/>
        <w:sectPr>
          <w:headerReference w:type="even" r:id="rId60"/>
          <w:headerReference w:type="default" r:id="rId61"/>
          <w:pgSz w:w="12240" w:h="15840"/>
          <w:pgMar w:header="722" w:footer="0" w:top="940" w:bottom="280" w:left="600" w:right="500"/>
          <w:pgNumType w:start="28"/>
        </w:sectPr>
      </w:pPr>
    </w:p>
    <w:p>
      <w:pPr>
        <w:pStyle w:val="BodyText"/>
      </w:pPr>
    </w:p>
    <w:p>
      <w:pPr>
        <w:pStyle w:val="BodyText"/>
        <w:spacing w:before="2"/>
        <w:rPr>
          <w:sz w:val="23"/>
        </w:rPr>
      </w:pPr>
    </w:p>
    <w:p>
      <w:pPr>
        <w:pStyle w:val="BodyText"/>
        <w:spacing w:line="20" w:lineRule="exact"/>
        <w:ind w:left="1171"/>
        <w:rPr>
          <w:sz w:val="2"/>
        </w:rPr>
      </w:pPr>
      <w:r>
        <w:rPr>
          <w:sz w:val="2"/>
        </w:rPr>
        <w:pict>
          <v:group style="width:452.9pt;height:1pt;mso-position-horizontal-relative:char;mso-position-vertical-relative:line" coordorigin="0,0" coordsize="9058,20">
            <v:rect style="position:absolute;left:0;top:0;width:9058;height:20" filled="true" fillcolor="#000000" stroked="false">
              <v:fill type="solid"/>
            </v:rect>
          </v:group>
        </w:pict>
      </w:r>
      <w:r>
        <w:rPr>
          <w:sz w:val="2"/>
        </w:rPr>
      </w:r>
    </w:p>
    <w:p>
      <w:pPr>
        <w:numPr>
          <w:ilvl w:val="2"/>
          <w:numId w:val="28"/>
        </w:numPr>
        <w:tabs>
          <w:tab w:pos="1700" w:val="left" w:leader="none"/>
        </w:tabs>
        <w:spacing w:before="27"/>
        <w:ind w:left="1699" w:right="0" w:hanging="500"/>
        <w:jc w:val="left"/>
        <w:rPr>
          <w:rFonts w:ascii="Arial"/>
          <w:b/>
          <w:sz w:val="20"/>
        </w:rPr>
      </w:pPr>
      <w:bookmarkStart w:name="_TOC_250115" w:id="152"/>
      <w:bookmarkStart w:name="3.1.3 PD Calibration" w:id="153"/>
      <w:r>
        <w:rPr/>
      </w:r>
      <w:bookmarkStart w:name="_bookmark26" w:id="154"/>
      <w:bookmarkEnd w:id="154"/>
      <w:r>
        <w:rPr/>
      </w:r>
      <w:bookmarkStart w:name="_bookmark26" w:id="155"/>
      <w:bookmarkEnd w:id="155"/>
      <w:r>
        <w:rPr>
          <w:rFonts w:ascii="Arial"/>
          <w:b/>
          <w:sz w:val="20"/>
        </w:rPr>
        <w:t>P</w:t>
      </w:r>
      <w:r>
        <w:rPr>
          <w:rFonts w:ascii="Arial"/>
          <w:b/>
          <w:sz w:val="20"/>
        </w:rPr>
        <w:t>D</w:t>
      </w:r>
      <w:r>
        <w:rPr>
          <w:rFonts w:ascii="Arial"/>
          <w:b/>
          <w:spacing w:val="-1"/>
          <w:sz w:val="20"/>
        </w:rPr>
        <w:t> </w:t>
      </w:r>
      <w:bookmarkEnd w:id="152"/>
      <w:r>
        <w:rPr>
          <w:rFonts w:ascii="Arial"/>
          <w:b/>
          <w:sz w:val="20"/>
        </w:rPr>
        <w:t>Calibration</w:t>
      </w:r>
    </w:p>
    <w:p>
      <w:pPr>
        <w:pStyle w:val="BodyText"/>
        <w:spacing w:before="54"/>
        <w:ind w:left="1200" w:right="1250"/>
      </w:pPr>
      <w:r>
        <w:rPr/>
        <w:t>The purpose of PD calibration is to assign a default probability to each possible score or rating grade values. The important information required for calibrating PD models includes:</w:t>
      </w:r>
    </w:p>
    <w:p>
      <w:pPr>
        <w:pStyle w:val="BodyText"/>
        <w:spacing w:before="10"/>
      </w:pPr>
    </w:p>
    <w:p>
      <w:pPr>
        <w:pStyle w:val="ListParagraph"/>
        <w:numPr>
          <w:ilvl w:val="0"/>
          <w:numId w:val="29"/>
        </w:numPr>
        <w:tabs>
          <w:tab w:pos="1919" w:val="left" w:leader="none"/>
          <w:tab w:pos="1920" w:val="left" w:leader="none"/>
        </w:tabs>
        <w:spacing w:line="240" w:lineRule="auto" w:before="0" w:after="0"/>
        <w:ind w:left="1920" w:right="0" w:hanging="360"/>
        <w:jc w:val="left"/>
        <w:rPr>
          <w:sz w:val="20"/>
        </w:rPr>
      </w:pPr>
      <w:r>
        <w:rPr>
          <w:position w:val="2"/>
          <w:sz w:val="20"/>
        </w:rPr>
        <w:t>The PD forecasts over a rating class and the credit portfolio for a specific forecasting</w:t>
      </w:r>
      <w:r>
        <w:rPr>
          <w:spacing w:val="-11"/>
          <w:position w:val="2"/>
          <w:sz w:val="20"/>
        </w:rPr>
        <w:t> </w:t>
      </w:r>
      <w:r>
        <w:rPr>
          <w:position w:val="2"/>
          <w:sz w:val="20"/>
        </w:rPr>
        <w:t>period.</w:t>
      </w:r>
    </w:p>
    <w:p>
      <w:pPr>
        <w:pStyle w:val="ListParagraph"/>
        <w:numPr>
          <w:ilvl w:val="0"/>
          <w:numId w:val="29"/>
        </w:numPr>
        <w:tabs>
          <w:tab w:pos="1919" w:val="left" w:leader="none"/>
          <w:tab w:pos="1920" w:val="left" w:leader="none"/>
        </w:tabs>
        <w:spacing w:line="240" w:lineRule="auto" w:before="24" w:after="0"/>
        <w:ind w:left="1920" w:right="0" w:hanging="360"/>
        <w:jc w:val="left"/>
        <w:rPr>
          <w:sz w:val="20"/>
        </w:rPr>
      </w:pPr>
      <w:r>
        <w:rPr>
          <w:position w:val="2"/>
          <w:sz w:val="20"/>
        </w:rPr>
        <w:t>The number of obligors assigned to the respective rating class by the</w:t>
      </w:r>
      <w:r>
        <w:rPr>
          <w:spacing w:val="-9"/>
          <w:position w:val="2"/>
          <w:sz w:val="20"/>
        </w:rPr>
        <w:t> </w:t>
      </w:r>
      <w:r>
        <w:rPr>
          <w:position w:val="2"/>
          <w:sz w:val="20"/>
        </w:rPr>
        <w:t>model.</w:t>
      </w:r>
    </w:p>
    <w:p>
      <w:pPr>
        <w:pStyle w:val="ListParagraph"/>
        <w:numPr>
          <w:ilvl w:val="0"/>
          <w:numId w:val="30"/>
        </w:numPr>
        <w:tabs>
          <w:tab w:pos="1919" w:val="left" w:leader="none"/>
          <w:tab w:pos="1920" w:val="left" w:leader="none"/>
        </w:tabs>
        <w:spacing w:line="376" w:lineRule="auto" w:before="26" w:after="0"/>
        <w:ind w:left="1200" w:right="3755" w:firstLine="359"/>
        <w:jc w:val="left"/>
        <w:rPr>
          <w:sz w:val="20"/>
        </w:rPr>
      </w:pPr>
      <w:r>
        <w:rPr>
          <w:position w:val="2"/>
          <w:sz w:val="20"/>
        </w:rPr>
        <w:t>The default status of the debtors at the end of the forecasting period.</w:t>
      </w:r>
      <w:r>
        <w:rPr>
          <w:sz w:val="20"/>
        </w:rPr>
        <w:t> (Guettler and Liedtke,</w:t>
      </w:r>
      <w:r>
        <w:rPr>
          <w:spacing w:val="5"/>
          <w:sz w:val="20"/>
        </w:rPr>
        <w:t> </w:t>
      </w:r>
      <w:r>
        <w:rPr>
          <w:sz w:val="20"/>
        </w:rPr>
        <w:t>2007)</w:t>
      </w:r>
    </w:p>
    <w:p>
      <w:pPr>
        <w:pStyle w:val="BodyText"/>
        <w:spacing w:before="110"/>
        <w:ind w:left="1199" w:right="1062"/>
      </w:pPr>
      <w:r>
        <w:rPr/>
        <w:t>It has been found that realized default rates are actually subject to relatively large fluctuations, making it necessary to develop indicators to show how well a rating model estimates the PDs (Guettler and Liedtke, 2007). Tasche recommends that traffic light indicators could be used to show whether there is any significance in the deviations of the realized and forecasted default rates (2003). The three traffic light indicators (green, yellow, and red) identify the following potential issues:</w:t>
      </w:r>
    </w:p>
    <w:p>
      <w:pPr>
        <w:pStyle w:val="BodyText"/>
        <w:spacing w:before="9"/>
        <w:rPr>
          <w:sz w:val="21"/>
        </w:rPr>
      </w:pPr>
    </w:p>
    <w:p>
      <w:pPr>
        <w:pStyle w:val="ListParagraph"/>
        <w:numPr>
          <w:ilvl w:val="0"/>
          <w:numId w:val="29"/>
        </w:numPr>
        <w:tabs>
          <w:tab w:pos="1970" w:val="left" w:leader="none"/>
          <w:tab w:pos="1971" w:val="left" w:leader="none"/>
        </w:tabs>
        <w:spacing w:line="225" w:lineRule="auto" w:before="0" w:after="0"/>
        <w:ind w:left="1919" w:right="1414" w:hanging="360"/>
        <w:jc w:val="left"/>
        <w:rPr>
          <w:sz w:val="20"/>
        </w:rPr>
      </w:pPr>
      <w:r>
        <w:rPr/>
        <w:tab/>
      </w:r>
      <w:r>
        <w:rPr>
          <w:position w:val="2"/>
          <w:sz w:val="20"/>
        </w:rPr>
        <w:t>A green traffic light indicates that the true default rate is equal to, or lower than, the upper bound</w:t>
      </w:r>
      <w:r>
        <w:rPr>
          <w:sz w:val="20"/>
        </w:rPr>
        <w:t> default rate at a low confidence</w:t>
      </w:r>
      <w:r>
        <w:rPr>
          <w:spacing w:val="-4"/>
          <w:sz w:val="20"/>
        </w:rPr>
        <w:t> </w:t>
      </w:r>
      <w:r>
        <w:rPr>
          <w:sz w:val="20"/>
        </w:rPr>
        <w:t>level.</w:t>
      </w:r>
    </w:p>
    <w:p>
      <w:pPr>
        <w:pStyle w:val="ListParagraph"/>
        <w:numPr>
          <w:ilvl w:val="0"/>
          <w:numId w:val="29"/>
        </w:numPr>
        <w:tabs>
          <w:tab w:pos="1919" w:val="left" w:leader="none"/>
          <w:tab w:pos="1920" w:val="left" w:leader="none"/>
        </w:tabs>
        <w:spacing w:line="225" w:lineRule="auto" w:before="51" w:after="0"/>
        <w:ind w:left="1920" w:right="1020" w:hanging="360"/>
        <w:jc w:val="left"/>
        <w:rPr>
          <w:sz w:val="20"/>
        </w:rPr>
      </w:pPr>
      <w:r>
        <w:rPr>
          <w:position w:val="2"/>
          <w:sz w:val="20"/>
        </w:rPr>
        <w:t>A yellow traffic light indicates the true default rate is higher than the upper bound default rate at a low</w:t>
      </w:r>
      <w:r>
        <w:rPr>
          <w:sz w:val="20"/>
        </w:rPr>
        <w:t> confidence level and equal to, or lower than, the upper bound default rate at a high confidence</w:t>
      </w:r>
      <w:r>
        <w:rPr>
          <w:spacing w:val="-36"/>
          <w:sz w:val="20"/>
        </w:rPr>
        <w:t> </w:t>
      </w:r>
      <w:r>
        <w:rPr>
          <w:sz w:val="20"/>
        </w:rPr>
        <w:t>level.</w:t>
      </w:r>
    </w:p>
    <w:p>
      <w:pPr>
        <w:pStyle w:val="ListParagraph"/>
        <w:numPr>
          <w:ilvl w:val="0"/>
          <w:numId w:val="30"/>
        </w:numPr>
        <w:tabs>
          <w:tab w:pos="1919" w:val="left" w:leader="none"/>
          <w:tab w:pos="1920" w:val="left" w:leader="none"/>
        </w:tabs>
        <w:spacing w:line="199" w:lineRule="auto" w:before="91" w:after="0"/>
        <w:ind w:left="1920" w:right="1106" w:hanging="360"/>
        <w:jc w:val="left"/>
        <w:rPr>
          <w:sz w:val="20"/>
        </w:rPr>
      </w:pPr>
      <w:r>
        <w:rPr>
          <w:position w:val="2"/>
          <w:sz w:val="20"/>
        </w:rPr>
        <w:t>Finally</w:t>
      </w:r>
      <w:r>
        <w:rPr>
          <w:spacing w:val="-4"/>
          <w:position w:val="2"/>
          <w:sz w:val="20"/>
        </w:rPr>
        <w:t> </w:t>
      </w:r>
      <w:r>
        <w:rPr>
          <w:position w:val="2"/>
          <w:sz w:val="20"/>
        </w:rPr>
        <w:t>a</w:t>
      </w:r>
      <w:r>
        <w:rPr>
          <w:spacing w:val="-3"/>
          <w:position w:val="2"/>
          <w:sz w:val="20"/>
        </w:rPr>
        <w:t> </w:t>
      </w:r>
      <w:r>
        <w:rPr>
          <w:position w:val="2"/>
          <w:sz w:val="20"/>
        </w:rPr>
        <w:t>red</w:t>
      </w:r>
      <w:r>
        <w:rPr>
          <w:spacing w:val="-2"/>
          <w:position w:val="2"/>
          <w:sz w:val="20"/>
        </w:rPr>
        <w:t> </w:t>
      </w:r>
      <w:r>
        <w:rPr>
          <w:position w:val="2"/>
          <w:sz w:val="20"/>
        </w:rPr>
        <w:t>traffic</w:t>
      </w:r>
      <w:r>
        <w:rPr>
          <w:spacing w:val="-3"/>
          <w:position w:val="2"/>
          <w:sz w:val="20"/>
        </w:rPr>
        <w:t> </w:t>
      </w:r>
      <w:r>
        <w:rPr>
          <w:position w:val="2"/>
          <w:sz w:val="20"/>
        </w:rPr>
        <w:t>light</w:t>
      </w:r>
      <w:r>
        <w:rPr>
          <w:spacing w:val="-3"/>
          <w:position w:val="2"/>
          <w:sz w:val="20"/>
        </w:rPr>
        <w:t> </w:t>
      </w:r>
      <w:r>
        <w:rPr>
          <w:position w:val="2"/>
          <w:sz w:val="20"/>
        </w:rPr>
        <w:t>indicates</w:t>
      </w:r>
      <w:r>
        <w:rPr>
          <w:spacing w:val="-3"/>
          <w:position w:val="2"/>
          <w:sz w:val="20"/>
        </w:rPr>
        <w:t> </w:t>
      </w:r>
      <w:r>
        <w:rPr>
          <w:position w:val="2"/>
          <w:sz w:val="20"/>
        </w:rPr>
        <w:t>the</w:t>
      </w:r>
      <w:r>
        <w:rPr>
          <w:spacing w:val="-3"/>
          <w:position w:val="2"/>
          <w:sz w:val="20"/>
        </w:rPr>
        <w:t> </w:t>
      </w:r>
      <w:r>
        <w:rPr>
          <w:position w:val="2"/>
          <w:sz w:val="20"/>
        </w:rPr>
        <w:t>true</w:t>
      </w:r>
      <w:r>
        <w:rPr>
          <w:spacing w:val="-3"/>
          <w:position w:val="2"/>
          <w:sz w:val="20"/>
        </w:rPr>
        <w:t> </w:t>
      </w:r>
      <w:r>
        <w:rPr>
          <w:position w:val="2"/>
          <w:sz w:val="20"/>
        </w:rPr>
        <w:t>default</w:t>
      </w:r>
      <w:r>
        <w:rPr>
          <w:spacing w:val="-3"/>
          <w:position w:val="2"/>
          <w:sz w:val="20"/>
        </w:rPr>
        <w:t> </w:t>
      </w:r>
      <w:r>
        <w:rPr>
          <w:position w:val="2"/>
          <w:sz w:val="20"/>
        </w:rPr>
        <w:t>rate</w:t>
      </w:r>
      <w:r>
        <w:rPr>
          <w:spacing w:val="-3"/>
          <w:position w:val="2"/>
          <w:sz w:val="20"/>
        </w:rPr>
        <w:t> </w:t>
      </w:r>
      <w:r>
        <w:rPr>
          <w:position w:val="2"/>
          <w:sz w:val="20"/>
        </w:rPr>
        <w:t>is</w:t>
      </w:r>
      <w:r>
        <w:rPr>
          <w:spacing w:val="-3"/>
          <w:position w:val="2"/>
          <w:sz w:val="20"/>
        </w:rPr>
        <w:t> </w:t>
      </w:r>
      <w:r>
        <w:rPr>
          <w:position w:val="2"/>
          <w:sz w:val="20"/>
        </w:rPr>
        <w:t>higher</w:t>
      </w:r>
      <w:r>
        <w:rPr>
          <w:spacing w:val="-2"/>
          <w:position w:val="2"/>
          <w:sz w:val="20"/>
        </w:rPr>
        <w:t> </w:t>
      </w:r>
      <w:r>
        <w:rPr>
          <w:position w:val="2"/>
          <w:sz w:val="20"/>
        </w:rPr>
        <w:t>than</w:t>
      </w:r>
      <w:r>
        <w:rPr>
          <w:spacing w:val="-4"/>
          <w:position w:val="2"/>
          <w:sz w:val="20"/>
        </w:rPr>
        <w:t> </w:t>
      </w:r>
      <w:r>
        <w:rPr>
          <w:position w:val="2"/>
          <w:sz w:val="20"/>
        </w:rPr>
        <w:t>the upper</w:t>
      </w:r>
      <w:r>
        <w:rPr>
          <w:spacing w:val="-2"/>
          <w:position w:val="2"/>
          <w:sz w:val="20"/>
        </w:rPr>
        <w:t> </w:t>
      </w:r>
      <w:r>
        <w:rPr>
          <w:position w:val="2"/>
          <w:sz w:val="20"/>
        </w:rPr>
        <w:t>bound</w:t>
      </w:r>
      <w:r>
        <w:rPr>
          <w:spacing w:val="-2"/>
          <w:position w:val="2"/>
          <w:sz w:val="20"/>
        </w:rPr>
        <w:t> </w:t>
      </w:r>
      <w:r>
        <w:rPr>
          <w:position w:val="2"/>
          <w:sz w:val="20"/>
        </w:rPr>
        <w:t>default</w:t>
      </w:r>
      <w:r>
        <w:rPr>
          <w:spacing w:val="-2"/>
          <w:position w:val="2"/>
          <w:sz w:val="20"/>
        </w:rPr>
        <w:t> </w:t>
      </w:r>
      <w:r>
        <w:rPr>
          <w:position w:val="2"/>
          <w:sz w:val="20"/>
        </w:rPr>
        <w:t>rate</w:t>
      </w:r>
      <w:r>
        <w:rPr>
          <w:spacing w:val="-3"/>
          <w:position w:val="2"/>
          <w:sz w:val="20"/>
        </w:rPr>
        <w:t> </w:t>
      </w:r>
      <w:r>
        <w:rPr>
          <w:position w:val="2"/>
          <w:sz w:val="20"/>
        </w:rPr>
        <w:t>at</w:t>
      </w:r>
      <w:r>
        <w:rPr>
          <w:spacing w:val="-3"/>
          <w:position w:val="2"/>
          <w:sz w:val="20"/>
        </w:rPr>
        <w:t> </w:t>
      </w:r>
      <w:r>
        <w:rPr>
          <w:position w:val="2"/>
          <w:sz w:val="20"/>
        </w:rPr>
        <w:t>a</w:t>
      </w:r>
      <w:r>
        <w:rPr>
          <w:sz w:val="20"/>
        </w:rPr>
        <w:t> high confidence level. (Tasche, 2003 via Guettler and Liedtke,</w:t>
      </w:r>
      <w:r>
        <w:rPr>
          <w:spacing w:val="1"/>
          <w:sz w:val="20"/>
        </w:rPr>
        <w:t> </w:t>
      </w:r>
      <w:r>
        <w:rPr>
          <w:sz w:val="20"/>
        </w:rPr>
        <w:t>2007)</w:t>
      </w:r>
    </w:p>
    <w:p>
      <w:pPr>
        <w:pStyle w:val="BodyText"/>
      </w:pPr>
    </w:p>
    <w:p>
      <w:pPr>
        <w:pStyle w:val="BodyText"/>
        <w:spacing w:before="7"/>
        <w:rPr>
          <w:sz w:val="19"/>
        </w:rPr>
      </w:pPr>
      <w:r>
        <w:rPr/>
        <w:pict>
          <v:rect style="position:absolute;margin-left:70.559998pt;margin-top:13.23251pt;width:470.88pt;height:2.16pt;mso-position-horizontal-relative:page;mso-position-vertical-relative:paragraph;z-index:-15692800;mso-wrap-distance-left:0;mso-wrap-distance-right:0" filled="true" fillcolor="#000000" stroked="false">
            <v:fill type="solid"/>
            <w10:wrap type="topAndBottom"/>
          </v:rect>
        </w:pict>
      </w:r>
    </w:p>
    <w:p>
      <w:pPr>
        <w:pStyle w:val="Heading3"/>
        <w:numPr>
          <w:ilvl w:val="1"/>
          <w:numId w:val="27"/>
        </w:numPr>
        <w:tabs>
          <w:tab w:pos="1273" w:val="left" w:leader="none"/>
        </w:tabs>
        <w:spacing w:line="240" w:lineRule="auto" w:before="0" w:after="0"/>
        <w:ind w:left="1272" w:right="0" w:hanging="433"/>
        <w:jc w:val="left"/>
      </w:pPr>
      <w:bookmarkStart w:name="_TOC_250114" w:id="156"/>
      <w:bookmarkStart w:name="3.2 Classification Techniques for PD" w:id="157"/>
      <w:r>
        <w:rPr>
          <w:b w:val="0"/>
        </w:rPr>
      </w:r>
      <w:bookmarkStart w:name="_bookmark27" w:id="158"/>
      <w:bookmarkEnd w:id="158"/>
      <w:r>
        <w:rPr>
          <w:b w:val="0"/>
        </w:rPr>
      </w:r>
      <w:bookmarkStart w:name="_bookmark27" w:id="159"/>
      <w:bookmarkEnd w:id="159"/>
      <w:r>
        <w:rPr/>
        <w:t>Cl</w:t>
      </w:r>
      <w:r>
        <w:rPr/>
        <w:t>assification Techniques for</w:t>
      </w:r>
      <w:r>
        <w:rPr>
          <w:spacing w:val="2"/>
        </w:rPr>
        <w:t> </w:t>
      </w:r>
      <w:bookmarkEnd w:id="156"/>
      <w:r>
        <w:rPr/>
        <w:t>PD</w:t>
      </w:r>
    </w:p>
    <w:p>
      <w:pPr>
        <w:pStyle w:val="BodyText"/>
        <w:spacing w:before="56"/>
        <w:ind w:left="1200" w:right="1067"/>
      </w:pPr>
      <w:r>
        <w:rPr/>
        <w:t>Classification is defined as the process of assigning a given piece of input data into one of a given number of categories. In terms of PD modeling, classification techniques are applied to estimate the likelihood that a loan will not be repaid and will fall into default. This requires the classification of loan applicants into two classes: good payers (those who are likely to keep up with their repayments) and bad payers (those who are likely to default on their loans).</w:t>
      </w:r>
    </w:p>
    <w:p>
      <w:pPr>
        <w:pStyle w:val="BodyText"/>
        <w:spacing w:before="10"/>
      </w:pPr>
    </w:p>
    <w:p>
      <w:pPr>
        <w:pStyle w:val="BodyText"/>
        <w:ind w:left="1200" w:right="967"/>
      </w:pPr>
      <w:r>
        <w:rPr/>
        <w:t>In this section, </w:t>
      </w:r>
      <w:r>
        <w:rPr>
          <w:spacing w:val="-3"/>
        </w:rPr>
        <w:t>we </w:t>
      </w:r>
      <w:r>
        <w:rPr/>
        <w:t>will highlight a wide range of classification techniques that can be used in a PD estimation context.</w:t>
      </w:r>
      <w:r>
        <w:rPr>
          <w:spacing w:val="-1"/>
        </w:rPr>
        <w:t> </w:t>
      </w:r>
      <w:r>
        <w:rPr/>
        <w:t>All</w:t>
      </w:r>
      <w:r>
        <w:rPr>
          <w:spacing w:val="-3"/>
        </w:rPr>
        <w:t> </w:t>
      </w:r>
      <w:r>
        <w:rPr/>
        <w:t>of</w:t>
      </w:r>
      <w:r>
        <w:rPr>
          <w:spacing w:val="-5"/>
        </w:rPr>
        <w:t> </w:t>
      </w:r>
      <w:r>
        <w:rPr/>
        <w:t>the</w:t>
      </w:r>
      <w:r>
        <w:rPr>
          <w:spacing w:val="-4"/>
        </w:rPr>
        <w:t> </w:t>
      </w:r>
      <w:r>
        <w:rPr/>
        <w:t>techniques</w:t>
      </w:r>
      <w:r>
        <w:rPr>
          <w:spacing w:val="-4"/>
        </w:rPr>
        <w:t> </w:t>
      </w:r>
      <w:r>
        <w:rPr/>
        <w:t>can</w:t>
      </w:r>
      <w:r>
        <w:rPr>
          <w:spacing w:val="-4"/>
        </w:rPr>
        <w:t> </w:t>
      </w:r>
      <w:r>
        <w:rPr/>
        <w:t>be</w:t>
      </w:r>
      <w:r>
        <w:rPr>
          <w:spacing w:val="-3"/>
        </w:rPr>
        <w:t> </w:t>
      </w:r>
      <w:r>
        <w:rPr/>
        <w:t>computed within</w:t>
      </w:r>
      <w:r>
        <w:rPr>
          <w:spacing w:val="-4"/>
        </w:rPr>
        <w:t> </w:t>
      </w:r>
      <w:r>
        <w:rPr/>
        <w:t>the</w:t>
      </w:r>
      <w:r>
        <w:rPr>
          <w:spacing w:val="-3"/>
        </w:rPr>
        <w:t> </w:t>
      </w:r>
      <w:r>
        <w:rPr/>
        <w:t>SAS</w:t>
      </w:r>
      <w:r>
        <w:rPr>
          <w:spacing w:val="-3"/>
        </w:rPr>
        <w:t> </w:t>
      </w:r>
      <w:r>
        <w:rPr/>
        <w:t>Enterprise</w:t>
      </w:r>
      <w:r>
        <w:rPr>
          <w:spacing w:val="-4"/>
        </w:rPr>
        <w:t> </w:t>
      </w:r>
      <w:r>
        <w:rPr/>
        <w:t>Miner</w:t>
      </w:r>
      <w:r>
        <w:rPr>
          <w:spacing w:val="-2"/>
        </w:rPr>
        <w:t> </w:t>
      </w:r>
      <w:r>
        <w:rPr/>
        <w:t>environment</w:t>
      </w:r>
      <w:r>
        <w:rPr>
          <w:spacing w:val="-3"/>
        </w:rPr>
        <w:t> </w:t>
      </w:r>
      <w:r>
        <w:rPr/>
        <w:t>to</w:t>
      </w:r>
      <w:r>
        <w:rPr>
          <w:spacing w:val="-2"/>
        </w:rPr>
        <w:t> </w:t>
      </w:r>
      <w:r>
        <w:rPr/>
        <w:t>enable</w:t>
      </w:r>
      <w:r>
        <w:rPr>
          <w:spacing w:val="-4"/>
        </w:rPr>
        <w:t> </w:t>
      </w:r>
      <w:r>
        <w:rPr/>
        <w:t>analysts to compare their performance and better understand any relationships that exist within the data. Further on in the chapter, we will benchmark a selection of these to better understand their performance in predicting PD. </w:t>
      </w:r>
      <w:r>
        <w:rPr>
          <w:spacing w:val="-3"/>
        </w:rPr>
        <w:t>An </w:t>
      </w:r>
      <w:r>
        <w:rPr/>
        <w:t>empirical explanation of each of the classification techniques applied in this chapter is presented below. This section will also detail the basic concepts and functioning of a selection of well-used classification</w:t>
      </w:r>
      <w:r>
        <w:rPr>
          <w:spacing w:val="-33"/>
        </w:rPr>
        <w:t> </w:t>
      </w:r>
      <w:r>
        <w:rPr/>
        <w:t>methods.</w:t>
      </w:r>
    </w:p>
    <w:p>
      <w:pPr>
        <w:pStyle w:val="BodyText"/>
        <w:spacing w:before="3"/>
        <w:rPr>
          <w:sz w:val="17"/>
        </w:rPr>
      </w:pPr>
    </w:p>
    <w:p>
      <w:pPr>
        <w:pStyle w:val="BodyText"/>
        <w:spacing w:line="242" w:lineRule="auto"/>
        <w:ind w:left="1199" w:right="994"/>
      </w:pPr>
      <w:r>
        <w:rPr/>
        <w:t>The following mathematical notations are used to define the techniques used in this book. A scalar </w:t>
      </w:r>
      <w:r>
        <w:rPr>
          <w:i/>
          <w:sz w:val="25"/>
        </w:rPr>
        <w:t>x </w:t>
      </w:r>
      <w:r>
        <w:rPr/>
        <w:t>is denoted in normal script. A vector </w:t>
      </w:r>
      <w:r>
        <w:rPr>
          <w:i/>
          <w:sz w:val="23"/>
        </w:rPr>
        <w:t>X </w:t>
      </w:r>
      <w:r>
        <w:rPr/>
        <w:t>is represented in boldface and is assumed to be a column vector. The</w:t>
      </w:r>
    </w:p>
    <w:p>
      <w:pPr>
        <w:pStyle w:val="BodyText"/>
        <w:spacing w:line="194" w:lineRule="auto" w:before="69"/>
        <w:ind w:left="1199" w:right="984"/>
      </w:pPr>
      <w:r>
        <w:rPr/>
        <w:t>corresponding row vector </w:t>
      </w:r>
      <w:r>
        <w:rPr>
          <w:i/>
          <w:sz w:val="24"/>
        </w:rPr>
        <w:t>X </w:t>
      </w:r>
      <w:r>
        <w:rPr>
          <w:i/>
          <w:sz w:val="24"/>
          <w:vertAlign w:val="superscript"/>
        </w:rPr>
        <w:t>T</w:t>
      </w:r>
      <w:r>
        <w:rPr>
          <w:i/>
          <w:sz w:val="24"/>
          <w:vertAlign w:val="baseline"/>
        </w:rPr>
        <w:t> </w:t>
      </w:r>
      <w:r>
        <w:rPr>
          <w:vertAlign w:val="baseline"/>
        </w:rPr>
        <w:t>is obtained using the transpose </w:t>
      </w:r>
      <w:r>
        <w:rPr>
          <w:i/>
          <w:sz w:val="23"/>
          <w:vertAlign w:val="baseline"/>
        </w:rPr>
        <w:t>T </w:t>
      </w:r>
      <w:r>
        <w:rPr>
          <w:vertAlign w:val="baseline"/>
        </w:rPr>
        <w:t>. Bold capital notation is used for a matrix </w:t>
      </w:r>
      <w:r>
        <w:rPr>
          <w:b/>
          <w:sz w:val="23"/>
          <w:vertAlign w:val="baseline"/>
        </w:rPr>
        <w:t>X </w:t>
      </w:r>
      <w:r>
        <w:rPr>
          <w:vertAlign w:val="baseline"/>
        </w:rPr>
        <w:t>. The number of independent variables is given by </w:t>
      </w:r>
      <w:r>
        <w:rPr>
          <w:i/>
          <w:sz w:val="25"/>
          <w:vertAlign w:val="baseline"/>
        </w:rPr>
        <w:t>n </w:t>
      </w:r>
      <w:r>
        <w:rPr>
          <w:vertAlign w:val="baseline"/>
        </w:rPr>
        <w:t>and the number of observations (each corresponding to a</w:t>
      </w:r>
    </w:p>
    <w:p>
      <w:pPr>
        <w:pStyle w:val="BodyText"/>
        <w:spacing w:before="31"/>
        <w:ind w:left="1200"/>
      </w:pPr>
      <w:r>
        <w:rPr/>
        <w:t>credit card default) is given by </w:t>
      </w:r>
      <w:r>
        <w:rPr>
          <w:i/>
          <w:sz w:val="24"/>
        </w:rPr>
        <w:t>l </w:t>
      </w:r>
      <w:r>
        <w:rPr/>
        <w:t>. The observation </w:t>
      </w:r>
      <w:r>
        <w:rPr>
          <w:i/>
          <w:sz w:val="23"/>
        </w:rPr>
        <w:t>i </w:t>
      </w:r>
      <w:r>
        <w:rPr/>
        <w:t>is denoted as  </w:t>
      </w:r>
      <w:r>
        <w:rPr>
          <w:b/>
          <w:spacing w:val="2"/>
          <w:position w:val="1"/>
          <w:sz w:val="25"/>
        </w:rPr>
        <w:t>x</w:t>
      </w:r>
      <w:r>
        <w:rPr>
          <w:i/>
          <w:spacing w:val="2"/>
          <w:position w:val="-5"/>
          <w:sz w:val="14"/>
        </w:rPr>
        <w:t>i   </w:t>
      </w:r>
      <w:r>
        <w:rPr/>
        <w:t>whereas variable  </w:t>
      </w:r>
      <w:r>
        <w:rPr>
          <w:i/>
          <w:sz w:val="24"/>
        </w:rPr>
        <w:t>j  </w:t>
      </w:r>
      <w:r>
        <w:rPr/>
        <w:t>is indicated as  </w:t>
      </w:r>
      <w:r>
        <w:rPr>
          <w:i/>
          <w:sz w:val="24"/>
        </w:rPr>
        <w:t>x </w:t>
      </w:r>
      <w:r>
        <w:rPr>
          <w:i/>
          <w:position w:val="-5"/>
          <w:sz w:val="14"/>
        </w:rPr>
        <w:t>j</w:t>
      </w:r>
      <w:r>
        <w:rPr>
          <w:i/>
          <w:spacing w:val="-7"/>
          <w:position w:val="-5"/>
          <w:sz w:val="14"/>
        </w:rPr>
        <w:t> </w:t>
      </w:r>
      <w:r>
        <w:rPr/>
        <w:t>.</w:t>
      </w:r>
    </w:p>
    <w:p>
      <w:pPr>
        <w:spacing w:after="0"/>
        <w:sectPr>
          <w:pgSz w:w="12240" w:h="15840"/>
          <w:pgMar w:header="722" w:footer="0" w:top="940" w:bottom="280" w:left="600" w:right="500"/>
        </w:sectPr>
      </w:pPr>
    </w:p>
    <w:p>
      <w:pPr>
        <w:pStyle w:val="BodyText"/>
        <w:spacing w:line="295" w:lineRule="auto" w:before="85"/>
        <w:ind w:left="1200" w:right="2" w:hanging="1"/>
      </w:pPr>
      <w:r>
        <w:rPr/>
        <w:t>The dependent variable </w:t>
      </w:r>
      <w:r>
        <w:rPr>
          <w:i/>
          <w:sz w:val="23"/>
        </w:rPr>
        <w:t>y </w:t>
      </w:r>
      <w:r>
        <w:rPr/>
        <w:t>(the value of PD, LGD or EAD) for observation </w:t>
      </w:r>
      <w:r>
        <w:rPr>
          <w:i/>
          <w:sz w:val="23"/>
        </w:rPr>
        <w:t>i </w:t>
      </w:r>
      <w:r>
        <w:rPr/>
        <w:t>is represented as to denote a probability.</w:t>
      </w:r>
    </w:p>
    <w:p>
      <w:pPr>
        <w:spacing w:before="55"/>
        <w:ind w:left="77" w:right="0" w:firstLine="0"/>
        <w:jc w:val="left"/>
        <w:rPr>
          <w:sz w:val="20"/>
        </w:rPr>
      </w:pPr>
      <w:r>
        <w:rPr/>
        <w:br w:type="column"/>
      </w:r>
      <w:r>
        <w:rPr>
          <w:i/>
          <w:w w:val="105"/>
          <w:position w:val="1"/>
          <w:sz w:val="25"/>
        </w:rPr>
        <w:t>y</w:t>
      </w:r>
      <w:r>
        <w:rPr>
          <w:i/>
          <w:w w:val="105"/>
          <w:position w:val="-5"/>
          <w:sz w:val="14"/>
        </w:rPr>
        <w:t>i </w:t>
      </w:r>
      <w:r>
        <w:rPr>
          <w:w w:val="105"/>
          <w:sz w:val="20"/>
        </w:rPr>
        <w:t>. </w:t>
      </w:r>
      <w:r>
        <w:rPr>
          <w:i/>
          <w:w w:val="105"/>
          <w:sz w:val="23"/>
        </w:rPr>
        <w:t>P </w:t>
      </w:r>
      <w:r>
        <w:rPr>
          <w:w w:val="105"/>
          <w:sz w:val="20"/>
        </w:rPr>
        <w:t>is used</w:t>
      </w:r>
    </w:p>
    <w:p>
      <w:pPr>
        <w:spacing w:after="0"/>
        <w:jc w:val="left"/>
        <w:rPr>
          <w:sz w:val="20"/>
        </w:rPr>
        <w:sectPr>
          <w:type w:val="continuous"/>
          <w:pgSz w:w="12240" w:h="15840"/>
          <w:pgMar w:top="1500" w:bottom="280" w:left="600" w:right="500"/>
          <w:cols w:num="2" w:equalWidth="0">
            <w:col w:w="8774" w:space="40"/>
            <w:col w:w="2326"/>
          </w:cols>
        </w:sectPr>
      </w:pPr>
    </w:p>
    <w:p>
      <w:pPr>
        <w:pStyle w:val="BodyText"/>
        <w:spacing w:before="11"/>
        <w:rPr>
          <w:sz w:val="16"/>
        </w:rPr>
      </w:pPr>
    </w:p>
    <w:p>
      <w:pPr>
        <w:pStyle w:val="BodyText"/>
        <w:spacing w:line="20" w:lineRule="exact"/>
        <w:ind w:left="1171"/>
        <w:rPr>
          <w:sz w:val="2"/>
        </w:rPr>
      </w:pPr>
      <w:r>
        <w:rPr>
          <w:sz w:val="2"/>
        </w:rPr>
        <w:pict>
          <v:group style="width:452.9pt;height:1pt;mso-position-horizontal-relative:char;mso-position-vertical-relative:line" coordorigin="0,0" coordsize="9058,20">
            <v:rect style="position:absolute;left:0;top:0;width:9058;height:20" filled="true" fillcolor="#000000" stroked="false">
              <v:fill type="solid"/>
            </v:rect>
          </v:group>
        </w:pict>
      </w:r>
      <w:r>
        <w:rPr>
          <w:sz w:val="2"/>
        </w:rPr>
      </w:r>
    </w:p>
    <w:p>
      <w:pPr>
        <w:numPr>
          <w:ilvl w:val="2"/>
          <w:numId w:val="31"/>
        </w:numPr>
        <w:tabs>
          <w:tab w:pos="1700" w:val="left" w:leader="none"/>
        </w:tabs>
        <w:spacing w:before="27"/>
        <w:ind w:left="1699" w:right="0" w:hanging="500"/>
        <w:jc w:val="left"/>
        <w:rPr>
          <w:rFonts w:ascii="Arial"/>
          <w:b/>
          <w:sz w:val="20"/>
        </w:rPr>
      </w:pPr>
      <w:bookmarkStart w:name="_TOC_250113" w:id="160"/>
      <w:bookmarkStart w:name="3.2.1 Logistic Regression" w:id="161"/>
      <w:r>
        <w:rPr/>
      </w:r>
      <w:bookmarkStart w:name="_bookmark28" w:id="162"/>
      <w:bookmarkEnd w:id="162"/>
      <w:r>
        <w:rPr/>
      </w:r>
      <w:bookmarkStart w:name="_bookmark28" w:id="163"/>
      <w:bookmarkEnd w:id="163"/>
      <w:r>
        <w:rPr>
          <w:rFonts w:ascii="Arial"/>
          <w:b/>
          <w:sz w:val="20"/>
        </w:rPr>
        <w:t>L</w:t>
      </w:r>
      <w:r>
        <w:rPr>
          <w:rFonts w:ascii="Arial"/>
          <w:b/>
          <w:sz w:val="20"/>
        </w:rPr>
        <w:t>ogistic</w:t>
      </w:r>
      <w:r>
        <w:rPr>
          <w:rFonts w:ascii="Arial"/>
          <w:b/>
          <w:spacing w:val="-1"/>
          <w:sz w:val="20"/>
        </w:rPr>
        <w:t> </w:t>
      </w:r>
      <w:bookmarkEnd w:id="160"/>
      <w:r>
        <w:rPr>
          <w:rFonts w:ascii="Arial"/>
          <w:b/>
          <w:sz w:val="20"/>
        </w:rPr>
        <w:t>Regression</w:t>
      </w:r>
    </w:p>
    <w:p>
      <w:pPr>
        <w:pStyle w:val="BodyText"/>
        <w:spacing w:line="223" w:lineRule="auto" w:before="67"/>
        <w:ind w:left="1199" w:right="984"/>
      </w:pPr>
      <w:r>
        <w:rPr/>
        <w:t>In the estimation of PD, we focus on the binary response of whether a creditor turns out to be a good or bad </w:t>
      </w:r>
      <w:r>
        <w:rPr>
          <w:position w:val="1"/>
        </w:rPr>
        <w:t>payer (non-defaulter vs. defaulter). For this binary response model, the response variable </w:t>
      </w:r>
      <w:r>
        <w:rPr>
          <w:i/>
          <w:sz w:val="23"/>
        </w:rPr>
        <w:t>y </w:t>
      </w:r>
      <w:r>
        <w:rPr>
          <w:position w:val="1"/>
        </w:rPr>
        <w:t>can take on one of</w:t>
      </w:r>
    </w:p>
    <w:p>
      <w:pPr>
        <w:spacing w:after="0" w:line="223" w:lineRule="auto"/>
        <w:sectPr>
          <w:type w:val="continuous"/>
          <w:pgSz w:w="12240" w:h="15840"/>
          <w:pgMar w:top="1500" w:bottom="280" w:left="600" w:right="500"/>
        </w:sectPr>
      </w:pPr>
    </w:p>
    <w:p>
      <w:pPr>
        <w:pStyle w:val="BodyText"/>
        <w:spacing w:before="87"/>
        <w:ind w:left="1200"/>
      </w:pPr>
      <w:r>
        <w:rPr/>
        <w:t>two possible </w:t>
      </w:r>
      <w:r>
        <w:rPr>
          <w:spacing w:val="-3"/>
        </w:rPr>
        <w:t>values:</w:t>
      </w:r>
    </w:p>
    <w:p>
      <w:pPr>
        <w:pStyle w:val="BodyText"/>
        <w:spacing w:before="33"/>
        <w:ind w:left="75"/>
      </w:pPr>
      <w:r>
        <w:rPr/>
        <w:br w:type="column"/>
      </w:r>
      <w:r>
        <w:rPr>
          <w:i/>
          <w:sz w:val="24"/>
        </w:rPr>
        <w:t>y </w:t>
      </w:r>
      <w:r>
        <w:rPr>
          <w:rFonts w:ascii="Symbol" w:hAnsi="Symbol"/>
          <w:sz w:val="24"/>
        </w:rPr>
        <w:t></w:t>
      </w:r>
      <w:r>
        <w:rPr>
          <w:sz w:val="24"/>
        </w:rPr>
        <w:t> 1 </w:t>
      </w:r>
      <w:r>
        <w:rPr/>
        <w:t>if the customer is a bad</w:t>
      </w:r>
      <w:r>
        <w:rPr>
          <w:spacing w:val="-30"/>
        </w:rPr>
        <w:t> </w:t>
      </w:r>
      <w:r>
        <w:rPr/>
        <w:t>payer;</w:t>
      </w:r>
    </w:p>
    <w:p>
      <w:pPr>
        <w:pStyle w:val="BodyText"/>
        <w:spacing w:before="33"/>
        <w:ind w:left="74"/>
      </w:pPr>
      <w:r>
        <w:rPr/>
        <w:br w:type="column"/>
      </w:r>
      <w:r>
        <w:rPr>
          <w:i/>
          <w:sz w:val="24"/>
        </w:rPr>
        <w:t>y </w:t>
      </w:r>
      <w:r>
        <w:rPr>
          <w:rFonts w:ascii="Symbol" w:hAnsi="Symbol"/>
          <w:sz w:val="24"/>
        </w:rPr>
        <w:t></w:t>
      </w:r>
      <w:r>
        <w:rPr>
          <w:sz w:val="24"/>
        </w:rPr>
        <w:t> 0 </w:t>
      </w:r>
      <w:r>
        <w:rPr/>
        <w:t>if they are a good payer. Let us assume that</w:t>
      </w:r>
    </w:p>
    <w:p>
      <w:pPr>
        <w:spacing w:after="0"/>
        <w:sectPr>
          <w:type w:val="continuous"/>
          <w:pgSz w:w="12240" w:h="15840"/>
          <w:pgMar w:top="1500" w:bottom="280" w:left="600" w:right="500"/>
          <w:cols w:num="3" w:equalWidth="0">
            <w:col w:w="2821" w:space="40"/>
            <w:col w:w="3011" w:space="39"/>
            <w:col w:w="5229"/>
          </w:cols>
        </w:sectPr>
      </w:pPr>
    </w:p>
    <w:p>
      <w:pPr>
        <w:pStyle w:val="BodyText"/>
      </w:pPr>
    </w:p>
    <w:p>
      <w:pPr>
        <w:pStyle w:val="BodyText"/>
        <w:spacing w:before="5"/>
        <w:rPr>
          <w:sz w:val="18"/>
        </w:rPr>
      </w:pPr>
    </w:p>
    <w:p>
      <w:pPr>
        <w:pStyle w:val="BodyText"/>
        <w:spacing w:line="266" w:lineRule="auto"/>
        <w:ind w:left="1199" w:right="1595" w:firstLine="42"/>
      </w:pPr>
      <w:r>
        <w:rPr>
          <w:b/>
          <w:position w:val="1"/>
          <w:sz w:val="27"/>
        </w:rPr>
        <w:t>x </w:t>
      </w:r>
      <w:r>
        <w:rPr>
          <w:position w:val="1"/>
        </w:rPr>
        <w:t>is a column vector of </w:t>
      </w:r>
      <w:r>
        <w:rPr>
          <w:i/>
          <w:position w:val="1"/>
        </w:rPr>
        <w:t>M </w:t>
      </w:r>
      <w:r>
        <w:rPr>
          <w:position w:val="1"/>
        </w:rPr>
        <w:t>explanatory variables and </w:t>
      </w:r>
      <w:r>
        <w:rPr>
          <w:rFonts w:ascii="Symbol" w:hAnsi="Symbol"/>
          <w:i/>
          <w:sz w:val="24"/>
        </w:rPr>
        <w:t></w:t>
      </w:r>
      <w:r>
        <w:rPr>
          <w:i/>
          <w:sz w:val="24"/>
        </w:rPr>
        <w:t> </w:t>
      </w:r>
      <w:r>
        <w:rPr>
          <w:rFonts w:ascii="Symbol" w:hAnsi="Symbol"/>
          <w:sz w:val="22"/>
        </w:rPr>
        <w:t></w:t>
      </w:r>
      <w:r>
        <w:rPr>
          <w:sz w:val="22"/>
        </w:rPr>
        <w:t> P( </w:t>
      </w:r>
      <w:r>
        <w:rPr>
          <w:i/>
          <w:sz w:val="22"/>
        </w:rPr>
        <w:t>y </w:t>
      </w:r>
      <w:r>
        <w:rPr>
          <w:rFonts w:ascii="Symbol" w:hAnsi="Symbol"/>
          <w:sz w:val="22"/>
        </w:rPr>
        <w:t></w:t>
      </w:r>
      <w:r>
        <w:rPr>
          <w:sz w:val="22"/>
        </w:rPr>
        <w:t> 1| </w:t>
      </w:r>
      <w:r>
        <w:rPr>
          <w:b/>
          <w:sz w:val="22"/>
        </w:rPr>
        <w:t>x</w:t>
      </w:r>
      <w:r>
        <w:rPr>
          <w:sz w:val="22"/>
        </w:rPr>
        <w:t>) </w:t>
      </w:r>
      <w:r>
        <w:rPr>
          <w:position w:val="1"/>
        </w:rPr>
        <w:t>is the response probability to be</w:t>
      </w:r>
      <w:r>
        <w:rPr/>
        <w:t> modeled. The logistic regression model then takes the form:</w:t>
      </w:r>
    </w:p>
    <w:p>
      <w:pPr>
        <w:pStyle w:val="BodyText"/>
        <w:spacing w:before="8"/>
        <w:rPr>
          <w:sz w:val="18"/>
        </w:rPr>
      </w:pPr>
    </w:p>
    <w:p>
      <w:pPr>
        <w:spacing w:before="0"/>
        <w:ind w:left="1167" w:right="870" w:firstLine="0"/>
        <w:jc w:val="center"/>
        <w:rPr>
          <w:sz w:val="20"/>
        </w:rPr>
      </w:pPr>
      <w:r>
        <w:rPr/>
        <w:pict>
          <v:shape style="position:absolute;margin-left:294.335999pt;margin-top:18.910572pt;width:36.35pt;height:19.55pt;mso-position-horizontal-relative:page;mso-position-vertical-relative:paragraph;z-index:-20536320" type="#_x0000_t202" filled="false" stroked="false">
            <v:textbox inset="0,0,0,0">
              <w:txbxContent>
                <w:p>
                  <w:pPr>
                    <w:spacing w:before="0"/>
                    <w:ind w:left="0" w:right="0" w:firstLine="0"/>
                    <w:jc w:val="left"/>
                    <w:rPr>
                      <w:rFonts w:ascii="Symbol" w:hAnsi="Symbol"/>
                      <w:sz w:val="26"/>
                    </w:rPr>
                  </w:pPr>
                  <w:r>
                    <w:rPr>
                      <w:rFonts w:ascii="Symbol" w:hAnsi="Symbol"/>
                      <w:position w:val="-2"/>
                      <w:sz w:val="26"/>
                    </w:rPr>
                    <w:t></w:t>
                  </w:r>
                  <w:r>
                    <w:rPr>
                      <w:spacing w:val="-49"/>
                      <w:position w:val="-2"/>
                      <w:sz w:val="26"/>
                    </w:rPr>
                    <w:t> </w:t>
                  </w:r>
                  <w:r>
                    <w:rPr>
                      <w:spacing w:val="9"/>
                      <w:sz w:val="26"/>
                    </w:rPr>
                    <w:t>1</w:t>
                  </w:r>
                  <w:r>
                    <w:rPr>
                      <w:rFonts w:ascii="Symbol" w:hAnsi="Symbol"/>
                      <w:spacing w:val="9"/>
                      <w:sz w:val="26"/>
                    </w:rPr>
                    <w:t></w:t>
                  </w:r>
                  <w:r>
                    <w:rPr>
                      <w:spacing w:val="-47"/>
                      <w:sz w:val="26"/>
                    </w:rPr>
                    <w:t> </w:t>
                  </w:r>
                  <w:r>
                    <w:rPr>
                      <w:rFonts w:ascii="Symbol" w:hAnsi="Symbol"/>
                      <w:i/>
                      <w:sz w:val="28"/>
                    </w:rPr>
                    <w:t></w:t>
                  </w:r>
                  <w:r>
                    <w:rPr>
                      <w:i/>
                      <w:spacing w:val="-16"/>
                      <w:sz w:val="28"/>
                    </w:rPr>
                    <w:t> </w:t>
                  </w:r>
                  <w:r>
                    <w:rPr>
                      <w:rFonts w:ascii="Symbol" w:hAnsi="Symbol"/>
                      <w:spacing w:val="-19"/>
                      <w:position w:val="-2"/>
                      <w:sz w:val="26"/>
                    </w:rPr>
                    <w:t></w:t>
                  </w:r>
                </w:p>
              </w:txbxContent>
            </v:textbox>
            <w10:wrap type="none"/>
          </v:shape>
        </w:pict>
      </w:r>
      <w:r>
        <w:rPr>
          <w:sz w:val="26"/>
        </w:rPr>
        <w:t>logit(</w:t>
      </w:r>
      <w:r>
        <w:rPr>
          <w:rFonts w:ascii="Symbol" w:hAnsi="Symbol"/>
          <w:i/>
          <w:sz w:val="28"/>
        </w:rPr>
        <w:t></w:t>
      </w:r>
      <w:r>
        <w:rPr>
          <w:i/>
          <w:sz w:val="28"/>
        </w:rPr>
        <w:t> </w:t>
      </w:r>
      <w:r>
        <w:rPr>
          <w:sz w:val="26"/>
        </w:rPr>
        <w:t>) </w:t>
      </w:r>
      <w:r>
        <w:rPr>
          <w:rFonts w:ascii="Symbol" w:hAnsi="Symbol"/>
          <w:sz w:val="26"/>
        </w:rPr>
        <w:t></w:t>
      </w:r>
      <w:r>
        <w:rPr>
          <w:sz w:val="26"/>
        </w:rPr>
        <w:t> log </w:t>
      </w:r>
      <w:r>
        <w:rPr>
          <w:rFonts w:ascii="Symbol" w:hAnsi="Symbol"/>
          <w:position w:val="15"/>
          <w:sz w:val="26"/>
        </w:rPr>
        <w:t></w:t>
      </w:r>
      <w:r>
        <w:rPr>
          <w:rFonts w:ascii="Symbol" w:hAnsi="Symbol"/>
          <w:position w:val="-6"/>
          <w:sz w:val="26"/>
        </w:rPr>
        <w:t></w:t>
      </w:r>
      <w:r>
        <w:rPr>
          <w:position w:val="17"/>
          <w:sz w:val="26"/>
          <w:u w:val="single"/>
        </w:rPr>
        <w:t>  </w:t>
      </w:r>
      <w:r>
        <w:rPr>
          <w:rFonts w:ascii="Symbol" w:hAnsi="Symbol"/>
          <w:i/>
          <w:position w:val="17"/>
          <w:sz w:val="28"/>
          <w:u w:val="single"/>
        </w:rPr>
        <w:t></w:t>
      </w:r>
      <w:r>
        <w:rPr>
          <w:i/>
          <w:position w:val="17"/>
          <w:sz w:val="28"/>
          <w:u w:val="single"/>
        </w:rPr>
        <w:t>  </w:t>
      </w:r>
      <w:r>
        <w:rPr>
          <w:i/>
          <w:position w:val="17"/>
          <w:sz w:val="28"/>
        </w:rPr>
        <w:t> </w:t>
      </w:r>
      <w:r>
        <w:rPr>
          <w:rFonts w:ascii="Symbol" w:hAnsi="Symbol"/>
          <w:position w:val="15"/>
          <w:sz w:val="26"/>
        </w:rPr>
        <w:t></w:t>
      </w:r>
      <w:r>
        <w:rPr>
          <w:rFonts w:ascii="Symbol" w:hAnsi="Symbol"/>
          <w:position w:val="-6"/>
          <w:sz w:val="26"/>
        </w:rPr>
        <w:t></w:t>
      </w:r>
      <w:r>
        <w:rPr>
          <w:position w:val="-6"/>
          <w:sz w:val="26"/>
        </w:rPr>
        <w:t>  </w:t>
      </w:r>
      <w:r>
        <w:rPr>
          <w:rFonts w:ascii="Symbol" w:hAnsi="Symbol"/>
          <w:sz w:val="26"/>
        </w:rPr>
        <w:t></w:t>
      </w:r>
      <w:r>
        <w:rPr>
          <w:sz w:val="26"/>
        </w:rPr>
        <w:t> </w:t>
      </w:r>
      <w:r>
        <w:rPr>
          <w:rFonts w:ascii="Symbol" w:hAnsi="Symbol"/>
          <w:i/>
          <w:sz w:val="28"/>
        </w:rPr>
        <w:t></w:t>
      </w:r>
      <w:r>
        <w:rPr>
          <w:i/>
          <w:sz w:val="28"/>
        </w:rPr>
        <w:t> </w:t>
      </w:r>
      <w:r>
        <w:rPr>
          <w:rFonts w:ascii="Symbol" w:hAnsi="Symbol"/>
          <w:sz w:val="26"/>
        </w:rPr>
        <w:t></w:t>
      </w:r>
      <w:r>
        <w:rPr>
          <w:sz w:val="26"/>
        </w:rPr>
        <w:t> </w:t>
      </w:r>
      <w:r>
        <w:rPr>
          <w:rFonts w:ascii="Symbol" w:hAnsi="Symbol"/>
          <w:i/>
          <w:sz w:val="28"/>
        </w:rPr>
        <w:t></w:t>
      </w:r>
      <w:r>
        <w:rPr>
          <w:i/>
          <w:sz w:val="28"/>
        </w:rPr>
        <w:t> </w:t>
      </w:r>
      <w:r>
        <w:rPr>
          <w:i/>
          <w:position w:val="12"/>
          <w:sz w:val="15"/>
        </w:rPr>
        <w:t>T </w:t>
      </w:r>
      <w:r>
        <w:rPr>
          <w:b/>
          <w:sz w:val="26"/>
        </w:rPr>
        <w:t>x </w:t>
      </w:r>
      <w:r>
        <w:rPr>
          <w:position w:val="-2"/>
          <w:sz w:val="20"/>
        </w:rPr>
        <w:t>(3.1)</w:t>
      </w:r>
    </w:p>
    <w:p>
      <w:pPr>
        <w:pStyle w:val="BodyText"/>
        <w:spacing w:before="6"/>
        <w:rPr>
          <w:sz w:val="28"/>
        </w:rPr>
      </w:pPr>
    </w:p>
    <w:p>
      <w:pPr>
        <w:spacing w:after="0"/>
        <w:rPr>
          <w:sz w:val="28"/>
        </w:rPr>
        <w:sectPr>
          <w:pgSz w:w="12240" w:h="15840"/>
          <w:pgMar w:header="722" w:footer="0" w:top="940" w:bottom="280" w:left="600" w:right="500"/>
        </w:sectPr>
      </w:pPr>
    </w:p>
    <w:p>
      <w:pPr>
        <w:pStyle w:val="BodyText"/>
        <w:spacing w:before="103"/>
        <w:ind w:left="1199"/>
        <w:rPr>
          <w:i/>
          <w:sz w:val="14"/>
        </w:rPr>
      </w:pPr>
      <w:r>
        <w:rPr/>
        <w:t>where </w:t>
      </w:r>
      <w:r>
        <w:rPr>
          <w:rFonts w:ascii="Symbol" w:hAnsi="Symbol"/>
          <w:i/>
          <w:sz w:val="26"/>
        </w:rPr>
        <w:t></w:t>
      </w:r>
      <w:r>
        <w:rPr>
          <w:i/>
          <w:sz w:val="26"/>
        </w:rPr>
        <w:t> </w:t>
      </w:r>
      <w:r>
        <w:rPr/>
        <w:t>is the intercept parameter and </w:t>
      </w:r>
      <w:r>
        <w:rPr>
          <w:rFonts w:ascii="Symbol" w:hAnsi="Symbol"/>
          <w:i/>
          <w:sz w:val="26"/>
        </w:rPr>
        <w:t></w:t>
      </w:r>
      <w:r>
        <w:rPr>
          <w:i/>
          <w:sz w:val="26"/>
        </w:rPr>
        <w:t> </w:t>
      </w:r>
      <w:r>
        <w:rPr>
          <w:i/>
          <w:position w:val="11"/>
          <w:sz w:val="14"/>
        </w:rPr>
        <w:t>T</w:t>
      </w:r>
    </w:p>
    <w:p>
      <w:pPr>
        <w:pStyle w:val="BodyText"/>
        <w:spacing w:before="177"/>
        <w:ind w:left="69"/>
      </w:pPr>
      <w:r>
        <w:rPr/>
        <w:br w:type="column"/>
      </w:r>
      <w:r>
        <w:rPr/>
        <w:t>contains the variable coefficients (Hosmer and Stanley, 2000).</w:t>
      </w:r>
    </w:p>
    <w:p>
      <w:pPr>
        <w:spacing w:after="0"/>
        <w:sectPr>
          <w:type w:val="continuous"/>
          <w:pgSz w:w="12240" w:h="15840"/>
          <w:pgMar w:top="1500" w:bottom="280" w:left="600" w:right="500"/>
          <w:cols w:num="2" w:equalWidth="0">
            <w:col w:w="4710" w:space="40"/>
            <w:col w:w="6390"/>
          </w:cols>
        </w:sectPr>
      </w:pPr>
    </w:p>
    <w:p>
      <w:pPr>
        <w:pStyle w:val="BodyText"/>
        <w:spacing w:before="4"/>
        <w:rPr>
          <w:sz w:val="16"/>
        </w:rPr>
      </w:pPr>
    </w:p>
    <w:p>
      <w:pPr>
        <w:pStyle w:val="BodyText"/>
        <w:spacing w:line="225" w:lineRule="auto" w:before="102"/>
        <w:ind w:left="1199" w:right="1295"/>
      </w:pPr>
      <w:r>
        <w:rPr/>
        <w:t>The cumulative logit model (Walker and Duncan, 1967) is simply an extension of the binary two-class logit </w:t>
      </w:r>
      <w:r>
        <w:rPr>
          <w:position w:val="1"/>
        </w:rPr>
        <w:t>model which allows for an ordered discrete outcome with more than 2 levels </w:t>
      </w:r>
      <w:r>
        <w:rPr>
          <w:rFonts w:ascii="Symbol" w:hAnsi="Symbol"/>
          <w:sz w:val="28"/>
        </w:rPr>
        <w:t></w:t>
      </w:r>
      <w:r>
        <w:rPr>
          <w:i/>
          <w:position w:val="2"/>
          <w:sz w:val="22"/>
        </w:rPr>
        <w:t>k </w:t>
      </w:r>
      <w:r>
        <w:rPr>
          <w:rFonts w:ascii="Symbol" w:hAnsi="Symbol"/>
          <w:position w:val="2"/>
          <w:sz w:val="22"/>
        </w:rPr>
        <w:t></w:t>
      </w:r>
      <w:r>
        <w:rPr>
          <w:position w:val="2"/>
          <w:sz w:val="22"/>
        </w:rPr>
        <w:t> 2</w:t>
      </w:r>
      <w:r>
        <w:rPr>
          <w:rFonts w:ascii="Symbol" w:hAnsi="Symbol"/>
          <w:sz w:val="28"/>
        </w:rPr>
        <w:t></w:t>
      </w:r>
      <w:r>
        <w:rPr>
          <w:sz w:val="28"/>
        </w:rPr>
        <w:t> </w:t>
      </w:r>
      <w:r>
        <w:rPr>
          <w:position w:val="1"/>
        </w:rPr>
        <w:t>:</w:t>
      </w:r>
    </w:p>
    <w:p>
      <w:pPr>
        <w:pStyle w:val="BodyText"/>
        <w:spacing w:before="10"/>
        <w:rPr>
          <w:sz w:val="18"/>
        </w:rPr>
      </w:pPr>
    </w:p>
    <w:p>
      <w:pPr>
        <w:spacing w:after="0"/>
        <w:rPr>
          <w:sz w:val="18"/>
        </w:rPr>
        <w:sectPr>
          <w:type w:val="continuous"/>
          <w:pgSz w:w="12240" w:h="15840"/>
          <w:pgMar w:top="1500" w:bottom="280" w:left="600" w:right="500"/>
        </w:sectPr>
      </w:pPr>
    </w:p>
    <w:p>
      <w:pPr>
        <w:spacing w:before="245"/>
        <w:ind w:left="0" w:right="0" w:firstLine="0"/>
        <w:jc w:val="right"/>
        <w:rPr>
          <w:rFonts w:ascii="Symbol" w:hAnsi="Symbol"/>
          <w:sz w:val="26"/>
        </w:rPr>
      </w:pPr>
      <w:r>
        <w:rPr>
          <w:i/>
          <w:w w:val="95"/>
          <w:sz w:val="26"/>
        </w:rPr>
        <w:t>P</w:t>
      </w:r>
      <w:r>
        <w:rPr>
          <w:w w:val="95"/>
          <w:sz w:val="26"/>
        </w:rPr>
        <w:t>(class </w:t>
      </w:r>
      <w:r>
        <w:rPr>
          <w:rFonts w:ascii="Symbol" w:hAnsi="Symbol"/>
          <w:w w:val="95"/>
          <w:sz w:val="26"/>
        </w:rPr>
        <w:t></w:t>
      </w:r>
    </w:p>
    <w:p>
      <w:pPr>
        <w:spacing w:before="245"/>
        <w:ind w:left="61" w:right="0" w:firstLine="0"/>
        <w:jc w:val="left"/>
        <w:rPr>
          <w:rFonts w:ascii="Symbol" w:hAnsi="Symbol"/>
          <w:sz w:val="26"/>
        </w:rPr>
      </w:pPr>
      <w:r>
        <w:rPr/>
        <w:br w:type="column"/>
      </w:r>
      <w:r>
        <w:rPr>
          <w:i/>
          <w:spacing w:val="6"/>
          <w:sz w:val="26"/>
        </w:rPr>
        <w:t>j</w:t>
      </w:r>
      <w:r>
        <w:rPr>
          <w:spacing w:val="6"/>
          <w:sz w:val="26"/>
        </w:rPr>
        <w:t>)</w:t>
      </w:r>
      <w:r>
        <w:rPr>
          <w:spacing w:val="-26"/>
          <w:sz w:val="26"/>
        </w:rPr>
        <w:t> </w:t>
      </w:r>
      <w:r>
        <w:rPr>
          <w:rFonts w:ascii="Symbol" w:hAnsi="Symbol"/>
          <w:spacing w:val="-19"/>
          <w:sz w:val="26"/>
        </w:rPr>
        <w:t></w:t>
      </w:r>
    </w:p>
    <w:p>
      <w:pPr>
        <w:spacing w:before="95"/>
        <w:ind w:left="54" w:right="0" w:firstLine="0"/>
        <w:jc w:val="center"/>
        <w:rPr>
          <w:sz w:val="26"/>
        </w:rPr>
      </w:pPr>
      <w:r>
        <w:rPr/>
        <w:br w:type="column"/>
      </w:r>
      <w:r>
        <w:rPr>
          <w:sz w:val="26"/>
        </w:rPr>
        <w:t>1</w:t>
      </w:r>
    </w:p>
    <w:p>
      <w:pPr>
        <w:spacing w:before="3"/>
        <w:ind w:left="8" w:right="0" w:firstLine="0"/>
        <w:jc w:val="center"/>
        <w:rPr>
          <w:rFonts w:ascii="Symbol" w:hAnsi="Symbol"/>
          <w:sz w:val="25"/>
        </w:rPr>
      </w:pPr>
      <w:r>
        <w:rPr/>
        <w:pict>
          <v:line style="position:absolute;mso-position-horizontal-relative:page;mso-position-vertical-relative:paragraph;z-index:-20536832" from="289.655090pt,2.267327pt" to="388.011827pt,2.267327pt" stroked="true" strokeweight=".660109pt" strokecolor="#000000">
            <v:stroke dashstyle="solid"/>
            <w10:wrap type="none"/>
          </v:line>
        </w:pict>
      </w:r>
      <w:r>
        <w:rPr>
          <w:spacing w:val="9"/>
          <w:w w:val="95"/>
          <w:position w:val="-15"/>
          <w:sz w:val="26"/>
        </w:rPr>
        <w:t>1</w:t>
      </w:r>
      <w:r>
        <w:rPr>
          <w:rFonts w:ascii="Symbol" w:hAnsi="Symbol"/>
          <w:spacing w:val="9"/>
          <w:w w:val="95"/>
          <w:position w:val="-15"/>
          <w:sz w:val="26"/>
        </w:rPr>
        <w:t></w:t>
      </w:r>
      <w:r>
        <w:rPr>
          <w:spacing w:val="-45"/>
          <w:w w:val="95"/>
          <w:position w:val="-15"/>
          <w:sz w:val="26"/>
        </w:rPr>
        <w:t> </w:t>
      </w:r>
      <w:r>
        <w:rPr>
          <w:i/>
          <w:spacing w:val="5"/>
          <w:w w:val="95"/>
          <w:position w:val="-15"/>
          <w:sz w:val="26"/>
        </w:rPr>
        <w:t>e</w:t>
      </w:r>
      <w:r>
        <w:rPr>
          <w:rFonts w:ascii="Symbol" w:hAnsi="Symbol"/>
          <w:spacing w:val="5"/>
          <w:w w:val="95"/>
          <w:sz w:val="15"/>
        </w:rPr>
        <w:t></w:t>
      </w:r>
      <w:r>
        <w:rPr>
          <w:rFonts w:ascii="Symbol" w:hAnsi="Symbol"/>
          <w:spacing w:val="5"/>
          <w:w w:val="95"/>
          <w:position w:val="-1"/>
          <w:sz w:val="25"/>
        </w:rPr>
        <w:t></w:t>
      </w:r>
      <w:r>
        <w:rPr>
          <w:i/>
          <w:spacing w:val="5"/>
          <w:w w:val="95"/>
          <w:sz w:val="15"/>
        </w:rPr>
        <w:t>d</w:t>
      </w:r>
      <w:r>
        <w:rPr>
          <w:i/>
          <w:spacing w:val="-25"/>
          <w:w w:val="95"/>
          <w:sz w:val="15"/>
        </w:rPr>
        <w:t> </w:t>
      </w:r>
      <w:r>
        <w:rPr>
          <w:i/>
          <w:w w:val="95"/>
          <w:position w:val="-3"/>
          <w:sz w:val="11"/>
        </w:rPr>
        <w:t>j</w:t>
      </w:r>
      <w:r>
        <w:rPr>
          <w:i/>
          <w:spacing w:val="-14"/>
          <w:w w:val="95"/>
          <w:position w:val="-3"/>
          <w:sz w:val="11"/>
        </w:rPr>
        <w:t> </w:t>
      </w:r>
      <w:r>
        <w:rPr>
          <w:rFonts w:ascii="Symbol" w:hAnsi="Symbol"/>
          <w:spacing w:val="-5"/>
          <w:w w:val="95"/>
          <w:sz w:val="15"/>
        </w:rPr>
        <w:t></w:t>
      </w:r>
      <w:r>
        <w:rPr>
          <w:i/>
          <w:spacing w:val="-5"/>
          <w:w w:val="95"/>
          <w:sz w:val="15"/>
        </w:rPr>
        <w:t>b</w:t>
      </w:r>
      <w:r>
        <w:rPr>
          <w:spacing w:val="-5"/>
          <w:w w:val="95"/>
          <w:position w:val="-3"/>
          <w:sz w:val="11"/>
        </w:rPr>
        <w:t>1</w:t>
      </w:r>
      <w:r>
        <w:rPr>
          <w:i/>
          <w:spacing w:val="-5"/>
          <w:w w:val="95"/>
          <w:sz w:val="15"/>
        </w:rPr>
        <w:t>x</w:t>
      </w:r>
      <w:r>
        <w:rPr>
          <w:spacing w:val="-5"/>
          <w:w w:val="95"/>
          <w:position w:val="-3"/>
          <w:sz w:val="11"/>
        </w:rPr>
        <w:t>1</w:t>
      </w:r>
      <w:r>
        <w:rPr>
          <w:spacing w:val="-19"/>
          <w:w w:val="95"/>
          <w:position w:val="-3"/>
          <w:sz w:val="11"/>
        </w:rPr>
        <w:t> </w:t>
      </w:r>
      <w:r>
        <w:rPr>
          <w:rFonts w:ascii="Symbol" w:hAnsi="Symbol"/>
          <w:w w:val="95"/>
          <w:sz w:val="15"/>
        </w:rPr>
        <w:t></w:t>
      </w:r>
      <w:r>
        <w:rPr>
          <w:i/>
          <w:w w:val="95"/>
          <w:sz w:val="15"/>
        </w:rPr>
        <w:t>b</w:t>
      </w:r>
      <w:r>
        <w:rPr>
          <w:w w:val="95"/>
          <w:position w:val="-3"/>
          <w:sz w:val="11"/>
        </w:rPr>
        <w:t>2</w:t>
      </w:r>
      <w:r>
        <w:rPr>
          <w:spacing w:val="-20"/>
          <w:w w:val="95"/>
          <w:position w:val="-3"/>
          <w:sz w:val="11"/>
        </w:rPr>
        <w:t> </w:t>
      </w:r>
      <w:r>
        <w:rPr>
          <w:i/>
          <w:w w:val="95"/>
          <w:sz w:val="15"/>
        </w:rPr>
        <w:t>x</w:t>
      </w:r>
      <w:r>
        <w:rPr>
          <w:w w:val="95"/>
          <w:position w:val="-3"/>
          <w:sz w:val="11"/>
        </w:rPr>
        <w:t>2</w:t>
      </w:r>
      <w:r>
        <w:rPr>
          <w:spacing w:val="-17"/>
          <w:w w:val="95"/>
          <w:position w:val="-3"/>
          <w:sz w:val="11"/>
        </w:rPr>
        <w:t> </w:t>
      </w:r>
      <w:r>
        <w:rPr>
          <w:rFonts w:ascii="Symbol" w:hAnsi="Symbol"/>
          <w:w w:val="95"/>
          <w:sz w:val="15"/>
        </w:rPr>
        <w:t></w:t>
      </w:r>
      <w:r>
        <w:rPr>
          <w:w w:val="95"/>
          <w:sz w:val="15"/>
        </w:rPr>
        <w:t>...</w:t>
      </w:r>
      <w:r>
        <w:rPr>
          <w:rFonts w:ascii="Symbol" w:hAnsi="Symbol"/>
          <w:w w:val="95"/>
          <w:sz w:val="15"/>
        </w:rPr>
        <w:t></w:t>
      </w:r>
      <w:r>
        <w:rPr>
          <w:i/>
          <w:w w:val="95"/>
          <w:sz w:val="15"/>
        </w:rPr>
        <w:t>b</w:t>
      </w:r>
      <w:r>
        <w:rPr>
          <w:i/>
          <w:w w:val="95"/>
          <w:position w:val="-3"/>
          <w:sz w:val="11"/>
        </w:rPr>
        <w:t>n</w:t>
      </w:r>
      <w:r>
        <w:rPr>
          <w:i/>
          <w:spacing w:val="-19"/>
          <w:w w:val="95"/>
          <w:position w:val="-3"/>
          <w:sz w:val="11"/>
        </w:rPr>
        <w:t> </w:t>
      </w:r>
      <w:r>
        <w:rPr>
          <w:i/>
          <w:w w:val="95"/>
          <w:sz w:val="15"/>
        </w:rPr>
        <w:t>x</w:t>
      </w:r>
      <w:r>
        <w:rPr>
          <w:i/>
          <w:w w:val="95"/>
          <w:position w:val="-3"/>
          <w:sz w:val="11"/>
        </w:rPr>
        <w:t>n</w:t>
      </w:r>
      <w:r>
        <w:rPr>
          <w:i/>
          <w:spacing w:val="-16"/>
          <w:w w:val="95"/>
          <w:position w:val="-3"/>
          <w:sz w:val="11"/>
        </w:rPr>
        <w:t> </w:t>
      </w:r>
      <w:r>
        <w:rPr>
          <w:rFonts w:ascii="Symbol" w:hAnsi="Symbol"/>
          <w:w w:val="95"/>
          <w:position w:val="-1"/>
          <w:sz w:val="25"/>
        </w:rPr>
        <w:t></w:t>
      </w:r>
    </w:p>
    <w:p>
      <w:pPr>
        <w:pStyle w:val="BodyText"/>
        <w:spacing w:before="9"/>
        <w:rPr>
          <w:rFonts w:ascii="Symbol" w:hAnsi="Symbol"/>
          <w:sz w:val="28"/>
        </w:rPr>
      </w:pPr>
      <w:r>
        <w:rPr/>
        <w:br w:type="column"/>
      </w:r>
      <w:r>
        <w:rPr>
          <w:rFonts w:ascii="Symbol" w:hAnsi="Symbol"/>
          <w:sz w:val="28"/>
        </w:rPr>
      </w:r>
    </w:p>
    <w:p>
      <w:pPr>
        <w:pStyle w:val="BodyText"/>
        <w:ind w:left="101"/>
      </w:pPr>
      <w:r>
        <w:rPr/>
        <w:t>(3.2)</w:t>
      </w:r>
    </w:p>
    <w:p>
      <w:pPr>
        <w:spacing w:after="0"/>
        <w:sectPr>
          <w:type w:val="continuous"/>
          <w:pgSz w:w="12240" w:h="15840"/>
          <w:pgMar w:top="1500" w:bottom="280" w:left="600" w:right="500"/>
          <w:cols w:num="4" w:equalWidth="0">
            <w:col w:w="4684" w:space="40"/>
            <w:col w:w="410" w:space="39"/>
            <w:col w:w="1953" w:space="40"/>
            <w:col w:w="3974"/>
          </w:cols>
        </w:sectPr>
      </w:pPr>
    </w:p>
    <w:p>
      <w:pPr>
        <w:pStyle w:val="BodyText"/>
        <w:spacing w:before="10"/>
        <w:rPr>
          <w:sz w:val="9"/>
        </w:rPr>
      </w:pPr>
    </w:p>
    <w:p>
      <w:pPr>
        <w:spacing w:before="60"/>
        <w:ind w:left="1167" w:right="850" w:firstLine="0"/>
        <w:jc w:val="center"/>
        <w:rPr>
          <w:sz w:val="22"/>
        </w:rPr>
      </w:pPr>
      <w:r>
        <w:rPr>
          <w:i/>
          <w:w w:val="115"/>
          <w:sz w:val="22"/>
        </w:rPr>
        <w:t>j </w:t>
      </w:r>
      <w:r>
        <w:rPr>
          <w:rFonts w:ascii="Symbol" w:hAnsi="Symbol"/>
          <w:w w:val="115"/>
          <w:sz w:val="22"/>
        </w:rPr>
        <w:t></w:t>
      </w:r>
      <w:r>
        <w:rPr>
          <w:w w:val="115"/>
          <w:sz w:val="22"/>
        </w:rPr>
        <w:t> 1, 2,</w:t>
      </w:r>
      <w:r>
        <w:rPr>
          <w:rFonts w:ascii="UnDotum" w:hAnsi="UnDotum"/>
          <w:w w:val="115"/>
          <w:sz w:val="22"/>
        </w:rPr>
        <w:t></w:t>
      </w:r>
      <w:r>
        <w:rPr>
          <w:w w:val="115"/>
          <w:sz w:val="22"/>
        </w:rPr>
        <w:t>, </w:t>
      </w:r>
      <w:r>
        <w:rPr>
          <w:i/>
          <w:w w:val="115"/>
          <w:sz w:val="22"/>
        </w:rPr>
        <w:t>k </w:t>
      </w:r>
      <w:r>
        <w:rPr>
          <w:rFonts w:ascii="Symbol" w:hAnsi="Symbol"/>
          <w:w w:val="115"/>
          <w:sz w:val="22"/>
        </w:rPr>
        <w:t></w:t>
      </w:r>
      <w:r>
        <w:rPr>
          <w:w w:val="115"/>
          <w:sz w:val="22"/>
        </w:rPr>
        <w:t>1</w:t>
      </w:r>
    </w:p>
    <w:p>
      <w:pPr>
        <w:pStyle w:val="BodyText"/>
        <w:spacing w:line="247" w:lineRule="auto" w:before="196"/>
        <w:ind w:left="1199" w:right="923"/>
      </w:pPr>
      <w:r>
        <w:rPr>
          <w:position w:val="1"/>
        </w:rPr>
        <w:t>The cumulative probability, denoted by </w:t>
      </w:r>
      <w:r>
        <w:rPr>
          <w:i/>
          <w:position w:val="2"/>
          <w:sz w:val="22"/>
        </w:rPr>
        <w:t>P </w:t>
      </w:r>
      <w:r>
        <w:rPr>
          <w:rFonts w:ascii="Symbol" w:hAnsi="Symbol"/>
          <w:sz w:val="28"/>
        </w:rPr>
        <w:t></w:t>
      </w:r>
      <w:r>
        <w:rPr>
          <w:position w:val="2"/>
          <w:sz w:val="22"/>
        </w:rPr>
        <w:t>class </w:t>
      </w:r>
      <w:r>
        <w:rPr>
          <w:rFonts w:ascii="Symbol" w:hAnsi="Symbol"/>
          <w:position w:val="2"/>
          <w:sz w:val="22"/>
        </w:rPr>
        <w:t></w:t>
      </w:r>
      <w:r>
        <w:rPr>
          <w:position w:val="2"/>
          <w:sz w:val="22"/>
        </w:rPr>
        <w:t> </w:t>
      </w:r>
      <w:r>
        <w:rPr>
          <w:i/>
          <w:position w:val="2"/>
          <w:sz w:val="22"/>
        </w:rPr>
        <w:t>j </w:t>
      </w:r>
      <w:r>
        <w:rPr>
          <w:rFonts w:ascii="Symbol" w:hAnsi="Symbol"/>
          <w:sz w:val="28"/>
        </w:rPr>
        <w:t></w:t>
      </w:r>
      <w:r>
        <w:rPr>
          <w:sz w:val="28"/>
        </w:rPr>
        <w:t> </w:t>
      </w:r>
      <w:r>
        <w:rPr>
          <w:position w:val="1"/>
        </w:rPr>
        <w:t>, refers to the sum of the probabilities for the occurrence </w:t>
      </w:r>
      <w:r>
        <w:rPr/>
        <w:t>of response levels up to and including the </w:t>
      </w:r>
      <w:r>
        <w:rPr>
          <w:i/>
          <w:sz w:val="24"/>
        </w:rPr>
        <w:t>j </w:t>
      </w:r>
      <w:r>
        <w:rPr/>
        <w:t>th level of </w:t>
      </w:r>
      <w:r>
        <w:rPr>
          <w:i/>
          <w:position w:val="2"/>
          <w:sz w:val="27"/>
        </w:rPr>
        <w:t>y </w:t>
      </w:r>
      <w:r>
        <w:rPr/>
        <w:t>. The main advantage of logistic regression is the fact that it is a non-parametric classification technique, as no prior assumptions are made with regard to the probability distribution of the given attributes.</w:t>
      </w:r>
    </w:p>
    <w:p>
      <w:pPr>
        <w:pStyle w:val="BodyText"/>
      </w:pPr>
    </w:p>
    <w:p>
      <w:pPr>
        <w:pStyle w:val="BodyText"/>
        <w:ind w:left="1199" w:right="1111"/>
      </w:pPr>
      <w:r>
        <w:rPr/>
        <w:t>This approach can be formulated within SAS Enterprise Miner using the </w:t>
      </w:r>
      <w:r>
        <w:rPr>
          <w:b/>
        </w:rPr>
        <w:t>Regression node </w:t>
      </w:r>
      <w:r>
        <w:rPr/>
        <w:t>(Figure 3.1) within the Model tab.</w:t>
      </w:r>
    </w:p>
    <w:p>
      <w:pPr>
        <w:pStyle w:val="BodyText"/>
        <w:spacing w:before="1"/>
        <w:rPr>
          <w:sz w:val="22"/>
        </w:rPr>
      </w:pPr>
    </w:p>
    <w:p>
      <w:pPr>
        <w:spacing w:before="0"/>
        <w:ind w:left="1200" w:right="0" w:firstLine="0"/>
        <w:jc w:val="left"/>
        <w:rPr>
          <w:rFonts w:ascii="Arial"/>
          <w:b/>
          <w:sz w:val="18"/>
        </w:rPr>
      </w:pPr>
      <w:r>
        <w:rPr/>
        <w:drawing>
          <wp:anchor distT="0" distB="0" distL="0" distR="0" allowOverlap="1" layoutInCell="1" locked="0" behindDoc="0" simplePos="0" relativeHeight="72">
            <wp:simplePos x="0" y="0"/>
            <wp:positionH relativeFrom="page">
              <wp:posOffset>1147763</wp:posOffset>
            </wp:positionH>
            <wp:positionV relativeFrom="paragraph">
              <wp:posOffset>188161</wp:posOffset>
            </wp:positionV>
            <wp:extent cx="1212162" cy="438150"/>
            <wp:effectExtent l="0" t="0" r="0" b="0"/>
            <wp:wrapTopAndBottom/>
            <wp:docPr id="39" name="image22.jpeg"/>
            <wp:cNvGraphicFramePr>
              <a:graphicFrameLocks noChangeAspect="1"/>
            </wp:cNvGraphicFramePr>
            <a:graphic>
              <a:graphicData uri="http://schemas.openxmlformats.org/drawingml/2006/picture">
                <pic:pic>
                  <pic:nvPicPr>
                    <pic:cNvPr id="40" name="image22.jpeg"/>
                    <pic:cNvPicPr/>
                  </pic:nvPicPr>
                  <pic:blipFill>
                    <a:blip r:embed="rId62" cstate="print"/>
                    <a:stretch>
                      <a:fillRect/>
                    </a:stretch>
                  </pic:blipFill>
                  <pic:spPr>
                    <a:xfrm>
                      <a:off x="0" y="0"/>
                      <a:ext cx="1212162" cy="438150"/>
                    </a:xfrm>
                    <a:prstGeom prst="rect">
                      <a:avLst/>
                    </a:prstGeom>
                  </pic:spPr>
                </pic:pic>
              </a:graphicData>
            </a:graphic>
          </wp:anchor>
        </w:drawing>
      </w:r>
      <w:bookmarkStart w:name="Figure 3.1: Regression Node" w:id="164"/>
      <w:bookmarkEnd w:id="164"/>
      <w:r>
        <w:rPr/>
      </w:r>
      <w:r>
        <w:rPr>
          <w:rFonts w:ascii="Arial"/>
          <w:b/>
          <w:sz w:val="18"/>
        </w:rPr>
        <w:t>Figure 3.1: Regression Node</w:t>
      </w:r>
    </w:p>
    <w:p>
      <w:pPr>
        <w:pStyle w:val="BodyText"/>
        <w:rPr>
          <w:rFonts w:ascii="Arial"/>
          <w:b/>
          <w:sz w:val="17"/>
        </w:rPr>
      </w:pPr>
    </w:p>
    <w:p>
      <w:pPr>
        <w:pStyle w:val="BodyText"/>
        <w:ind w:left="1199" w:right="1135"/>
      </w:pPr>
      <w:r>
        <w:rPr/>
        <w:t>The </w:t>
      </w:r>
      <w:r>
        <w:rPr>
          <w:b/>
        </w:rPr>
        <w:t>Regression node </w:t>
      </w:r>
      <w:r>
        <w:rPr/>
        <w:t>can accommodate for both linear (interval target) and logistic regression (binary target) model types.</w:t>
      </w:r>
    </w:p>
    <w:p>
      <w:pPr>
        <w:spacing w:after="0"/>
        <w:sectPr>
          <w:type w:val="continuous"/>
          <w:pgSz w:w="12240" w:h="15840"/>
          <w:pgMar w:top="1500" w:bottom="280" w:left="600" w:right="500"/>
        </w:sectPr>
      </w:pPr>
    </w:p>
    <w:p>
      <w:pPr>
        <w:pStyle w:val="BodyText"/>
      </w:pPr>
    </w:p>
    <w:p>
      <w:pPr>
        <w:pStyle w:val="BodyText"/>
        <w:spacing w:before="2"/>
        <w:rPr>
          <w:sz w:val="23"/>
        </w:rPr>
      </w:pPr>
    </w:p>
    <w:p>
      <w:pPr>
        <w:pStyle w:val="BodyText"/>
        <w:spacing w:line="20" w:lineRule="exact"/>
        <w:ind w:left="1171"/>
        <w:rPr>
          <w:sz w:val="2"/>
        </w:rPr>
      </w:pPr>
      <w:r>
        <w:rPr>
          <w:sz w:val="2"/>
        </w:rPr>
        <w:pict>
          <v:group style="width:452.9pt;height:1pt;mso-position-horizontal-relative:char;mso-position-vertical-relative:line" coordorigin="0,0" coordsize="9058,20">
            <v:rect style="position:absolute;left:0;top:0;width:9058;height:20" filled="true" fillcolor="#000000" stroked="false">
              <v:fill type="solid"/>
            </v:rect>
          </v:group>
        </w:pict>
      </w:r>
      <w:r>
        <w:rPr>
          <w:sz w:val="2"/>
        </w:rPr>
      </w:r>
    </w:p>
    <w:p>
      <w:pPr>
        <w:numPr>
          <w:ilvl w:val="2"/>
          <w:numId w:val="31"/>
        </w:numPr>
        <w:tabs>
          <w:tab w:pos="1700" w:val="left" w:leader="none"/>
        </w:tabs>
        <w:spacing w:line="228" w:lineRule="exact" w:before="27"/>
        <w:ind w:left="1699" w:right="0" w:hanging="500"/>
        <w:jc w:val="left"/>
        <w:rPr>
          <w:rFonts w:ascii="Arial"/>
          <w:b/>
          <w:sz w:val="20"/>
        </w:rPr>
      </w:pPr>
      <w:bookmarkStart w:name="_TOC_250112" w:id="165"/>
      <w:bookmarkStart w:name="3.2.2 Linear and Quadratic Discriminant " w:id="166"/>
      <w:r>
        <w:rPr/>
      </w:r>
      <w:bookmarkStart w:name="_bookmark29" w:id="167"/>
      <w:bookmarkEnd w:id="167"/>
      <w:r>
        <w:rPr/>
      </w:r>
      <w:bookmarkStart w:name="_bookmark29" w:id="168"/>
      <w:bookmarkEnd w:id="168"/>
      <w:r>
        <w:rPr>
          <w:rFonts w:ascii="Arial"/>
          <w:b/>
          <w:sz w:val="20"/>
        </w:rPr>
        <w:t>L</w:t>
      </w:r>
      <w:r>
        <w:rPr>
          <w:rFonts w:ascii="Arial"/>
          <w:b/>
          <w:sz w:val="20"/>
        </w:rPr>
        <w:t>inear and Quadratic Discriminant</w:t>
      </w:r>
      <w:r>
        <w:rPr>
          <w:rFonts w:ascii="Arial"/>
          <w:b/>
          <w:spacing w:val="-5"/>
          <w:sz w:val="20"/>
        </w:rPr>
        <w:t> </w:t>
      </w:r>
      <w:bookmarkEnd w:id="165"/>
      <w:r>
        <w:rPr>
          <w:rFonts w:ascii="Arial"/>
          <w:b/>
          <w:sz w:val="20"/>
        </w:rPr>
        <w:t>Analysis</w:t>
      </w:r>
    </w:p>
    <w:p>
      <w:pPr>
        <w:pStyle w:val="BodyText"/>
        <w:spacing w:line="318" w:lineRule="exact"/>
        <w:ind w:left="1200"/>
      </w:pPr>
      <w:r>
        <w:rPr>
          <w:position w:val="1"/>
        </w:rPr>
        <w:t>Discriminant analysis assigns an observation to the response </w:t>
      </w:r>
      <w:r>
        <w:rPr>
          <w:i/>
          <w:position w:val="2"/>
          <w:sz w:val="27"/>
        </w:rPr>
        <w:t>y </w:t>
      </w:r>
      <w:r>
        <w:rPr>
          <w:position w:val="1"/>
        </w:rPr>
        <w:t>( </w:t>
      </w:r>
      <w:r>
        <w:rPr>
          <w:i/>
          <w:sz w:val="22"/>
        </w:rPr>
        <w:t>y </w:t>
      </w:r>
      <w:r>
        <w:rPr>
          <w:rFonts w:ascii="Symbol" w:hAnsi="Symbol"/>
          <w:sz w:val="22"/>
        </w:rPr>
        <w:t></w:t>
      </w:r>
      <w:r>
        <w:rPr>
          <w:sz w:val="22"/>
        </w:rPr>
        <w:t>{0,1} </w:t>
      </w:r>
      <w:r>
        <w:rPr>
          <w:position w:val="1"/>
        </w:rPr>
        <w:t>) with the largest posterior</w:t>
      </w:r>
    </w:p>
    <w:p>
      <w:pPr>
        <w:spacing w:after="0" w:line="318" w:lineRule="exact"/>
        <w:sectPr>
          <w:pgSz w:w="12240" w:h="15840"/>
          <w:pgMar w:header="722" w:footer="0" w:top="940" w:bottom="280" w:left="600" w:right="500"/>
        </w:sectPr>
      </w:pPr>
    </w:p>
    <w:p>
      <w:pPr>
        <w:pStyle w:val="BodyText"/>
        <w:spacing w:before="151"/>
        <w:ind w:left="1200"/>
      </w:pPr>
      <w:r>
        <w:rPr/>
        <w:t>probability; in other words, classify into class 0 if</w:t>
      </w:r>
    </w:p>
    <w:p>
      <w:pPr>
        <w:spacing w:before="4"/>
        <w:ind w:left="77" w:right="0" w:firstLine="0"/>
        <w:jc w:val="left"/>
        <w:rPr>
          <w:sz w:val="20"/>
        </w:rPr>
      </w:pPr>
      <w:r>
        <w:rPr/>
        <w:br w:type="column"/>
      </w:r>
      <w:r>
        <w:rPr>
          <w:i/>
          <w:position w:val="2"/>
          <w:sz w:val="26"/>
        </w:rPr>
        <w:t>p </w:t>
      </w:r>
      <w:r>
        <w:rPr>
          <w:rFonts w:ascii="Symbol" w:hAnsi="Symbol"/>
          <w:spacing w:val="8"/>
          <w:sz w:val="34"/>
        </w:rPr>
        <w:t></w:t>
      </w:r>
      <w:r>
        <w:rPr>
          <w:spacing w:val="8"/>
          <w:position w:val="2"/>
          <w:sz w:val="26"/>
        </w:rPr>
        <w:t>0 </w:t>
      </w:r>
      <w:r>
        <w:rPr>
          <w:position w:val="2"/>
          <w:sz w:val="26"/>
        </w:rPr>
        <w:t>| </w:t>
      </w:r>
      <w:r>
        <w:rPr>
          <w:b/>
          <w:spacing w:val="8"/>
          <w:position w:val="2"/>
          <w:sz w:val="26"/>
        </w:rPr>
        <w:t>x</w:t>
      </w:r>
      <w:r>
        <w:rPr>
          <w:rFonts w:ascii="Symbol" w:hAnsi="Symbol"/>
          <w:spacing w:val="8"/>
          <w:sz w:val="34"/>
        </w:rPr>
        <w:t></w:t>
      </w:r>
      <w:r>
        <w:rPr>
          <w:spacing w:val="8"/>
          <w:sz w:val="34"/>
        </w:rPr>
        <w:t> </w:t>
      </w:r>
      <w:r>
        <w:rPr>
          <w:rFonts w:ascii="Symbol" w:hAnsi="Symbol"/>
          <w:position w:val="2"/>
          <w:sz w:val="26"/>
        </w:rPr>
        <w:t></w:t>
      </w:r>
      <w:r>
        <w:rPr>
          <w:position w:val="2"/>
          <w:sz w:val="26"/>
        </w:rPr>
        <w:t> </w:t>
      </w:r>
      <w:r>
        <w:rPr>
          <w:i/>
          <w:position w:val="2"/>
          <w:sz w:val="26"/>
        </w:rPr>
        <w:t>p </w:t>
      </w:r>
      <w:r>
        <w:rPr>
          <w:rFonts w:ascii="Symbol" w:hAnsi="Symbol"/>
          <w:spacing w:val="4"/>
          <w:sz w:val="34"/>
        </w:rPr>
        <w:t></w:t>
      </w:r>
      <w:r>
        <w:rPr>
          <w:spacing w:val="4"/>
          <w:position w:val="2"/>
          <w:sz w:val="26"/>
        </w:rPr>
        <w:t>1| </w:t>
      </w:r>
      <w:r>
        <w:rPr>
          <w:b/>
          <w:spacing w:val="8"/>
          <w:position w:val="2"/>
          <w:sz w:val="26"/>
        </w:rPr>
        <w:t>x</w:t>
      </w:r>
      <w:r>
        <w:rPr>
          <w:rFonts w:ascii="Symbol" w:hAnsi="Symbol"/>
          <w:spacing w:val="8"/>
          <w:sz w:val="34"/>
        </w:rPr>
        <w:t></w:t>
      </w:r>
      <w:r>
        <w:rPr>
          <w:spacing w:val="-50"/>
          <w:sz w:val="34"/>
        </w:rPr>
        <w:t> </w:t>
      </w:r>
      <w:r>
        <w:rPr>
          <w:position w:val="1"/>
          <w:sz w:val="20"/>
        </w:rPr>
        <w:t>, or class 1 if the reverse is true.</w:t>
      </w:r>
    </w:p>
    <w:p>
      <w:pPr>
        <w:spacing w:after="0"/>
        <w:jc w:val="left"/>
        <w:rPr>
          <w:sz w:val="20"/>
        </w:rPr>
        <w:sectPr>
          <w:type w:val="continuous"/>
          <w:pgSz w:w="12240" w:h="15840"/>
          <w:pgMar w:top="1500" w:bottom="280" w:left="600" w:right="500"/>
          <w:cols w:num="2" w:equalWidth="0">
            <w:col w:w="5172" w:space="40"/>
            <w:col w:w="5928"/>
          </w:cols>
        </w:sectPr>
      </w:pPr>
    </w:p>
    <w:p>
      <w:pPr>
        <w:pStyle w:val="BodyText"/>
        <w:spacing w:before="50"/>
        <w:ind w:left="1199"/>
      </w:pPr>
      <w:r>
        <w:rPr/>
        <w:t>According to Bayes' theorem, these posterior probabilities are given by:</w:t>
      </w:r>
    </w:p>
    <w:p>
      <w:pPr>
        <w:pStyle w:val="BodyText"/>
        <w:rPr>
          <w:sz w:val="14"/>
        </w:rPr>
      </w:pPr>
    </w:p>
    <w:p>
      <w:pPr>
        <w:spacing w:after="0"/>
        <w:rPr>
          <w:sz w:val="14"/>
        </w:rPr>
        <w:sectPr>
          <w:type w:val="continuous"/>
          <w:pgSz w:w="12240" w:h="15840"/>
          <w:pgMar w:top="1500" w:bottom="280" w:left="600" w:right="500"/>
        </w:sectPr>
      </w:pPr>
    </w:p>
    <w:p>
      <w:pPr>
        <w:spacing w:before="215"/>
        <w:ind w:left="0" w:right="0" w:firstLine="0"/>
        <w:jc w:val="right"/>
        <w:rPr>
          <w:rFonts w:ascii="Symbol" w:hAnsi="Symbol"/>
          <w:sz w:val="21"/>
        </w:rPr>
      </w:pPr>
      <w:r>
        <w:rPr/>
        <w:pict>
          <v:line style="position:absolute;mso-position-horizontal-relative:page;mso-position-vertical-relative:paragraph;z-index:-20534784" from="297.533447pt,18.635658pt" to="359.275026pt,18.635658pt" stroked="true" strokeweight=".528977pt" strokecolor="#000000">
            <v:stroke dashstyle="solid"/>
            <w10:wrap type="none"/>
          </v:line>
        </w:pict>
      </w:r>
      <w:r>
        <w:rPr>
          <w:i/>
          <w:spacing w:val="3"/>
          <w:w w:val="115"/>
          <w:sz w:val="21"/>
        </w:rPr>
        <w:t>p</w:t>
      </w:r>
      <w:r>
        <w:rPr>
          <w:spacing w:val="3"/>
          <w:w w:val="115"/>
          <w:sz w:val="21"/>
        </w:rPr>
        <w:t>(</w:t>
      </w:r>
      <w:r>
        <w:rPr>
          <w:spacing w:val="-51"/>
          <w:w w:val="115"/>
          <w:sz w:val="21"/>
        </w:rPr>
        <w:t> </w:t>
      </w:r>
      <w:r>
        <w:rPr>
          <w:i/>
          <w:w w:val="115"/>
          <w:sz w:val="21"/>
        </w:rPr>
        <w:t>y </w:t>
      </w:r>
      <w:r>
        <w:rPr>
          <w:w w:val="115"/>
          <w:sz w:val="21"/>
        </w:rPr>
        <w:t>| </w:t>
      </w:r>
      <w:r>
        <w:rPr>
          <w:b/>
          <w:w w:val="115"/>
          <w:sz w:val="21"/>
        </w:rPr>
        <w:t>x</w:t>
      </w:r>
      <w:r>
        <w:rPr>
          <w:w w:val="115"/>
          <w:sz w:val="21"/>
        </w:rPr>
        <w:t>) </w:t>
      </w:r>
      <w:r>
        <w:rPr>
          <w:rFonts w:ascii="Symbol" w:hAnsi="Symbol"/>
          <w:w w:val="115"/>
          <w:sz w:val="21"/>
        </w:rPr>
        <w:t></w:t>
      </w:r>
    </w:p>
    <w:p>
      <w:pPr>
        <w:spacing w:line="300" w:lineRule="auto" w:before="95"/>
        <w:ind w:left="442" w:right="0" w:hanging="377"/>
        <w:jc w:val="left"/>
        <w:rPr>
          <w:sz w:val="21"/>
        </w:rPr>
      </w:pPr>
      <w:r>
        <w:rPr/>
        <w:br w:type="column"/>
      </w:r>
      <w:r>
        <w:rPr>
          <w:i/>
          <w:spacing w:val="4"/>
          <w:w w:val="115"/>
          <w:sz w:val="21"/>
        </w:rPr>
        <w:t>p</w:t>
      </w:r>
      <w:r>
        <w:rPr>
          <w:spacing w:val="4"/>
          <w:w w:val="115"/>
          <w:sz w:val="21"/>
        </w:rPr>
        <w:t>(</w:t>
      </w:r>
      <w:r>
        <w:rPr>
          <w:b/>
          <w:spacing w:val="4"/>
          <w:w w:val="115"/>
          <w:sz w:val="21"/>
        </w:rPr>
        <w:t>x</w:t>
      </w:r>
      <w:r>
        <w:rPr>
          <w:b/>
          <w:spacing w:val="-16"/>
          <w:w w:val="115"/>
          <w:sz w:val="21"/>
        </w:rPr>
        <w:t> </w:t>
      </w:r>
      <w:r>
        <w:rPr>
          <w:w w:val="115"/>
          <w:sz w:val="21"/>
        </w:rPr>
        <w:t>|</w:t>
      </w:r>
      <w:r>
        <w:rPr>
          <w:spacing w:val="16"/>
          <w:w w:val="115"/>
          <w:sz w:val="21"/>
        </w:rPr>
        <w:t> </w:t>
      </w:r>
      <w:r>
        <w:rPr>
          <w:i/>
          <w:spacing w:val="4"/>
          <w:w w:val="115"/>
          <w:sz w:val="21"/>
        </w:rPr>
        <w:t>y</w:t>
      </w:r>
      <w:r>
        <w:rPr>
          <w:spacing w:val="4"/>
          <w:w w:val="115"/>
          <w:sz w:val="21"/>
        </w:rPr>
        <w:t>)</w:t>
      </w:r>
      <w:r>
        <w:rPr>
          <w:spacing w:val="-21"/>
          <w:w w:val="115"/>
          <w:sz w:val="21"/>
        </w:rPr>
        <w:t> </w:t>
      </w:r>
      <w:r>
        <w:rPr>
          <w:i/>
          <w:spacing w:val="3"/>
          <w:w w:val="115"/>
          <w:sz w:val="21"/>
        </w:rPr>
        <w:t>p</w:t>
      </w:r>
      <w:r>
        <w:rPr>
          <w:spacing w:val="3"/>
          <w:w w:val="115"/>
          <w:sz w:val="21"/>
        </w:rPr>
        <w:t>(</w:t>
      </w:r>
      <w:r>
        <w:rPr>
          <w:spacing w:val="-29"/>
          <w:w w:val="115"/>
          <w:sz w:val="21"/>
        </w:rPr>
        <w:t> </w:t>
      </w:r>
      <w:r>
        <w:rPr>
          <w:i/>
          <w:spacing w:val="-3"/>
          <w:w w:val="115"/>
          <w:sz w:val="21"/>
        </w:rPr>
        <w:t>y</w:t>
      </w:r>
      <w:r>
        <w:rPr>
          <w:spacing w:val="-3"/>
          <w:w w:val="115"/>
          <w:sz w:val="21"/>
        </w:rPr>
        <w:t>) </w:t>
      </w:r>
      <w:r>
        <w:rPr>
          <w:i/>
          <w:spacing w:val="4"/>
          <w:w w:val="115"/>
          <w:sz w:val="21"/>
        </w:rPr>
        <w:t>p</w:t>
      </w:r>
      <w:r>
        <w:rPr>
          <w:spacing w:val="4"/>
          <w:w w:val="115"/>
          <w:sz w:val="21"/>
        </w:rPr>
        <w:t>(</w:t>
      </w:r>
      <w:r>
        <w:rPr>
          <w:b/>
          <w:spacing w:val="4"/>
          <w:w w:val="115"/>
          <w:sz w:val="21"/>
        </w:rPr>
        <w:t>x</w:t>
      </w:r>
      <w:r>
        <w:rPr>
          <w:spacing w:val="4"/>
          <w:w w:val="115"/>
          <w:sz w:val="21"/>
        </w:rPr>
        <w:t>)</w:t>
      </w:r>
    </w:p>
    <w:p>
      <w:pPr>
        <w:pStyle w:val="BodyText"/>
        <w:spacing w:before="11"/>
        <w:rPr>
          <w:sz w:val="17"/>
        </w:rPr>
      </w:pPr>
      <w:r>
        <w:rPr/>
        <w:br w:type="column"/>
      </w:r>
      <w:r>
        <w:rPr>
          <w:sz w:val="17"/>
        </w:rPr>
      </w:r>
    </w:p>
    <w:p>
      <w:pPr>
        <w:pStyle w:val="BodyText"/>
        <w:ind w:left="68"/>
      </w:pPr>
      <w:r>
        <w:rPr/>
        <w:t>(3.3)</w:t>
      </w:r>
    </w:p>
    <w:p>
      <w:pPr>
        <w:spacing w:after="0"/>
        <w:sectPr>
          <w:type w:val="continuous"/>
          <w:pgSz w:w="12240" w:h="15840"/>
          <w:pgMar w:top="1500" w:bottom="280" w:left="600" w:right="500"/>
          <w:cols w:num="3" w:equalWidth="0">
            <w:col w:w="5291" w:space="40"/>
            <w:col w:w="1246" w:space="39"/>
            <w:col w:w="4524"/>
          </w:cols>
        </w:sectPr>
      </w:pPr>
    </w:p>
    <w:p>
      <w:pPr>
        <w:pStyle w:val="BodyText"/>
        <w:spacing w:before="10"/>
        <w:rPr>
          <w:sz w:val="27"/>
        </w:rPr>
      </w:pPr>
    </w:p>
    <w:p>
      <w:pPr>
        <w:pStyle w:val="BodyText"/>
        <w:spacing w:before="1"/>
        <w:ind w:left="1200"/>
      </w:pPr>
      <w:r>
        <w:rPr/>
        <w:t>Assuming now that the class-conditional</w:t>
      </w:r>
      <w:r>
        <w:rPr>
          <w:spacing w:val="-25"/>
        </w:rPr>
        <w:t> </w:t>
      </w:r>
      <w:r>
        <w:rPr/>
        <w:t>distributions</w:t>
      </w:r>
    </w:p>
    <w:p>
      <w:pPr>
        <w:spacing w:before="174"/>
        <w:ind w:left="74" w:right="0" w:firstLine="0"/>
        <w:jc w:val="left"/>
        <w:rPr>
          <w:sz w:val="20"/>
        </w:rPr>
      </w:pPr>
      <w:r>
        <w:rPr/>
        <w:br w:type="column"/>
      </w:r>
      <w:r>
        <w:rPr>
          <w:i/>
          <w:w w:val="95"/>
          <w:position w:val="2"/>
          <w:sz w:val="26"/>
        </w:rPr>
        <w:t>p</w:t>
      </w:r>
      <w:r>
        <w:rPr>
          <w:i/>
          <w:spacing w:val="-44"/>
          <w:w w:val="95"/>
          <w:position w:val="2"/>
          <w:sz w:val="26"/>
        </w:rPr>
        <w:t> </w:t>
      </w:r>
      <w:r>
        <w:rPr>
          <w:rFonts w:ascii="Symbol" w:hAnsi="Symbol"/>
          <w:spacing w:val="9"/>
          <w:w w:val="95"/>
          <w:sz w:val="34"/>
        </w:rPr>
        <w:t></w:t>
      </w:r>
      <w:r>
        <w:rPr>
          <w:b/>
          <w:spacing w:val="9"/>
          <w:w w:val="95"/>
          <w:position w:val="2"/>
          <w:sz w:val="26"/>
        </w:rPr>
        <w:t>x</w:t>
      </w:r>
      <w:r>
        <w:rPr>
          <w:b/>
          <w:spacing w:val="-36"/>
          <w:w w:val="95"/>
          <w:position w:val="2"/>
          <w:sz w:val="26"/>
        </w:rPr>
        <w:t> </w:t>
      </w:r>
      <w:r>
        <w:rPr>
          <w:w w:val="95"/>
          <w:position w:val="2"/>
          <w:sz w:val="26"/>
        </w:rPr>
        <w:t>|</w:t>
      </w:r>
      <w:r>
        <w:rPr>
          <w:spacing w:val="-20"/>
          <w:w w:val="95"/>
          <w:position w:val="2"/>
          <w:sz w:val="26"/>
        </w:rPr>
        <w:t> </w:t>
      </w:r>
      <w:r>
        <w:rPr>
          <w:i/>
          <w:w w:val="95"/>
          <w:position w:val="2"/>
          <w:sz w:val="26"/>
        </w:rPr>
        <w:t>y</w:t>
      </w:r>
      <w:r>
        <w:rPr>
          <w:i/>
          <w:spacing w:val="-23"/>
          <w:w w:val="95"/>
          <w:position w:val="2"/>
          <w:sz w:val="26"/>
        </w:rPr>
        <w:t> </w:t>
      </w:r>
      <w:r>
        <w:rPr>
          <w:rFonts w:ascii="Symbol" w:hAnsi="Symbol"/>
          <w:w w:val="95"/>
          <w:position w:val="2"/>
          <w:sz w:val="26"/>
        </w:rPr>
        <w:t></w:t>
      </w:r>
      <w:r>
        <w:rPr>
          <w:spacing w:val="-30"/>
          <w:w w:val="95"/>
          <w:position w:val="2"/>
          <w:sz w:val="26"/>
        </w:rPr>
        <w:t> </w:t>
      </w:r>
      <w:r>
        <w:rPr>
          <w:spacing w:val="6"/>
          <w:w w:val="95"/>
          <w:position w:val="2"/>
          <w:sz w:val="26"/>
        </w:rPr>
        <w:t>0</w:t>
      </w:r>
      <w:r>
        <w:rPr>
          <w:rFonts w:ascii="Symbol" w:hAnsi="Symbol"/>
          <w:spacing w:val="6"/>
          <w:w w:val="95"/>
          <w:sz w:val="34"/>
        </w:rPr>
        <w:t></w:t>
      </w:r>
      <w:r>
        <w:rPr>
          <w:spacing w:val="-55"/>
          <w:w w:val="95"/>
          <w:sz w:val="34"/>
        </w:rPr>
        <w:t> </w:t>
      </w:r>
      <w:r>
        <w:rPr>
          <w:spacing w:val="-15"/>
          <w:w w:val="95"/>
          <w:position w:val="1"/>
          <w:sz w:val="20"/>
        </w:rPr>
        <w:t>,</w:t>
      </w:r>
    </w:p>
    <w:p>
      <w:pPr>
        <w:spacing w:before="174"/>
        <w:ind w:left="77" w:right="0" w:firstLine="0"/>
        <w:jc w:val="left"/>
        <w:rPr>
          <w:sz w:val="20"/>
        </w:rPr>
      </w:pPr>
      <w:r>
        <w:rPr/>
        <w:br w:type="column"/>
      </w:r>
      <w:r>
        <w:rPr>
          <w:i/>
          <w:position w:val="2"/>
          <w:sz w:val="26"/>
        </w:rPr>
        <w:t>p </w:t>
      </w:r>
      <w:r>
        <w:rPr>
          <w:rFonts w:ascii="Symbol" w:hAnsi="Symbol"/>
          <w:sz w:val="34"/>
        </w:rPr>
        <w:t></w:t>
      </w:r>
      <w:r>
        <w:rPr>
          <w:b/>
          <w:position w:val="2"/>
          <w:sz w:val="26"/>
        </w:rPr>
        <w:t>x </w:t>
      </w:r>
      <w:r>
        <w:rPr>
          <w:position w:val="2"/>
          <w:sz w:val="26"/>
        </w:rPr>
        <w:t>| </w:t>
      </w:r>
      <w:r>
        <w:rPr>
          <w:i/>
          <w:position w:val="2"/>
          <w:sz w:val="26"/>
        </w:rPr>
        <w:t>y </w:t>
      </w:r>
      <w:r>
        <w:rPr>
          <w:rFonts w:ascii="Symbol" w:hAnsi="Symbol"/>
          <w:position w:val="2"/>
          <w:sz w:val="26"/>
        </w:rPr>
        <w:t></w:t>
      </w:r>
      <w:r>
        <w:rPr>
          <w:position w:val="2"/>
          <w:sz w:val="26"/>
        </w:rPr>
        <w:t> 1</w:t>
      </w:r>
      <w:r>
        <w:rPr>
          <w:rFonts w:ascii="Symbol" w:hAnsi="Symbol"/>
          <w:sz w:val="34"/>
        </w:rPr>
        <w:t></w:t>
      </w:r>
      <w:r>
        <w:rPr>
          <w:sz w:val="34"/>
        </w:rPr>
        <w:t> </w:t>
      </w:r>
      <w:r>
        <w:rPr>
          <w:position w:val="1"/>
          <w:sz w:val="20"/>
        </w:rPr>
        <w:t>are multivariate normal</w:t>
      </w:r>
    </w:p>
    <w:p>
      <w:pPr>
        <w:spacing w:after="0"/>
        <w:jc w:val="left"/>
        <w:rPr>
          <w:sz w:val="20"/>
        </w:rPr>
        <w:sectPr>
          <w:type w:val="continuous"/>
          <w:pgSz w:w="12240" w:h="15840"/>
          <w:pgMar w:top="1500" w:bottom="280" w:left="600" w:right="500"/>
          <w:cols w:num="3" w:equalWidth="0">
            <w:col w:w="5504" w:space="40"/>
            <w:col w:w="1212" w:space="39"/>
            <w:col w:w="4345"/>
          </w:cols>
        </w:sectPr>
      </w:pPr>
    </w:p>
    <w:p>
      <w:pPr>
        <w:pStyle w:val="BodyText"/>
        <w:spacing w:before="50"/>
        <w:ind w:left="1199"/>
      </w:pPr>
      <w:r>
        <w:rPr>
          <w:w w:val="110"/>
        </w:rPr>
        <w:t>distributions with mean vector </w:t>
      </w:r>
      <w:r>
        <w:rPr>
          <w:rFonts w:ascii="Symbol" w:hAnsi="Symbol"/>
          <w:b/>
          <w:i/>
          <w:w w:val="110"/>
          <w:position w:val="-1"/>
          <w:sz w:val="21"/>
        </w:rPr>
        <w:t></w:t>
      </w:r>
      <w:r>
        <w:rPr>
          <w:w w:val="110"/>
          <w:position w:val="-6"/>
          <w:sz w:val="11"/>
        </w:rPr>
        <w:t>0 </w:t>
      </w:r>
      <w:r>
        <w:rPr>
          <w:w w:val="110"/>
        </w:rPr>
        <w:t>, </w:t>
      </w:r>
      <w:r>
        <w:rPr>
          <w:rFonts w:ascii="Symbol" w:hAnsi="Symbol"/>
          <w:b/>
          <w:i/>
          <w:w w:val="110"/>
          <w:position w:val="-1"/>
          <w:sz w:val="21"/>
        </w:rPr>
        <w:t></w:t>
      </w:r>
      <w:r>
        <w:rPr>
          <w:w w:val="110"/>
          <w:position w:val="-6"/>
          <w:sz w:val="11"/>
        </w:rPr>
        <w:t>1 </w:t>
      </w:r>
      <w:r>
        <w:rPr>
          <w:w w:val="110"/>
        </w:rPr>
        <w:t>, and covariance matrix </w:t>
      </w:r>
      <w:r>
        <w:rPr>
          <w:rFonts w:ascii="Symbol" w:hAnsi="Symbol"/>
          <w:b/>
          <w:w w:val="110"/>
          <w:position w:val="-1"/>
        </w:rPr>
        <w:t></w:t>
      </w:r>
      <w:r>
        <w:rPr>
          <w:w w:val="110"/>
          <w:position w:val="-6"/>
          <w:sz w:val="11"/>
        </w:rPr>
        <w:t>0 </w:t>
      </w:r>
      <w:r>
        <w:rPr>
          <w:w w:val="110"/>
        </w:rPr>
        <w:t>, </w:t>
      </w:r>
      <w:r>
        <w:rPr>
          <w:rFonts w:ascii="Symbol" w:hAnsi="Symbol"/>
          <w:b/>
          <w:w w:val="110"/>
          <w:position w:val="-1"/>
        </w:rPr>
        <w:t></w:t>
      </w:r>
      <w:r>
        <w:rPr>
          <w:w w:val="110"/>
          <w:position w:val="-6"/>
          <w:sz w:val="11"/>
        </w:rPr>
        <w:t>1 </w:t>
      </w:r>
      <w:r>
        <w:rPr>
          <w:w w:val="110"/>
        </w:rPr>
        <w:t>, respectively, the classification rule</w:t>
      </w:r>
    </w:p>
    <w:p>
      <w:pPr>
        <w:spacing w:after="0"/>
        <w:sectPr>
          <w:type w:val="continuous"/>
          <w:pgSz w:w="12240" w:h="15840"/>
          <w:pgMar w:top="1500" w:bottom="280" w:left="600" w:right="500"/>
        </w:sectPr>
      </w:pPr>
    </w:p>
    <w:p>
      <w:pPr>
        <w:pStyle w:val="BodyText"/>
        <w:spacing w:before="41"/>
        <w:ind w:left="1199"/>
      </w:pPr>
      <w:r>
        <w:rPr/>
        <w:t>becomes classify </w:t>
      </w:r>
      <w:r>
        <w:rPr>
          <w:spacing w:val="-6"/>
        </w:rPr>
        <w:t>as</w:t>
      </w:r>
    </w:p>
    <w:p>
      <w:pPr>
        <w:pStyle w:val="BodyText"/>
        <w:spacing w:before="15"/>
        <w:ind w:left="74"/>
      </w:pPr>
      <w:r>
        <w:rPr/>
        <w:br w:type="column"/>
      </w:r>
      <w:r>
        <w:rPr>
          <w:i/>
          <w:sz w:val="22"/>
        </w:rPr>
        <w:t>y </w:t>
      </w:r>
      <w:r>
        <w:rPr>
          <w:rFonts w:ascii="Symbol" w:hAnsi="Symbol"/>
          <w:sz w:val="22"/>
        </w:rPr>
        <w:t></w:t>
      </w:r>
      <w:r>
        <w:rPr>
          <w:sz w:val="22"/>
        </w:rPr>
        <w:t> 0 </w:t>
      </w:r>
      <w:r>
        <w:rPr>
          <w:position w:val="1"/>
        </w:rPr>
        <w:t>if the following is satisfied:</w:t>
      </w:r>
    </w:p>
    <w:p>
      <w:pPr>
        <w:spacing w:after="0"/>
        <w:sectPr>
          <w:type w:val="continuous"/>
          <w:pgSz w:w="12240" w:h="15840"/>
          <w:pgMar w:top="1500" w:bottom="280" w:left="600" w:right="500"/>
          <w:cols w:num="2" w:equalWidth="0">
            <w:col w:w="2776" w:space="40"/>
            <w:col w:w="8324"/>
          </w:cols>
        </w:sectPr>
      </w:pPr>
    </w:p>
    <w:p>
      <w:pPr>
        <w:pStyle w:val="BodyText"/>
        <w:spacing w:before="1"/>
        <w:rPr>
          <w:sz w:val="15"/>
        </w:rPr>
      </w:pPr>
    </w:p>
    <w:p>
      <w:pPr>
        <w:spacing w:line="422" w:lineRule="exact" w:before="103"/>
        <w:ind w:left="522" w:right="1298" w:firstLine="0"/>
        <w:jc w:val="center"/>
        <w:rPr>
          <w:rFonts w:ascii="Symbol" w:hAnsi="Symbol"/>
          <w:sz w:val="34"/>
        </w:rPr>
      </w:pPr>
      <w:r>
        <w:rPr/>
        <w:pict>
          <v:shape style="position:absolute;margin-left:201.794357pt;margin-top:18.444071pt;width:3.55pt;height:8.4pt;mso-position-horizontal-relative:page;mso-position-vertical-relative:paragraph;z-index:-20532224" type="#_x0000_t202" filled="false" stroked="false">
            <v:textbox inset="0,0,0,0">
              <w:txbxContent>
                <w:p>
                  <w:pPr>
                    <w:spacing w:line="167" w:lineRule="exact" w:before="0"/>
                    <w:ind w:left="0" w:right="0" w:firstLine="0"/>
                    <w:jc w:val="left"/>
                    <w:rPr>
                      <w:sz w:val="15"/>
                    </w:rPr>
                  </w:pPr>
                  <w:r>
                    <w:rPr>
                      <w:w w:val="93"/>
                      <w:sz w:val="15"/>
                    </w:rPr>
                    <w:t>0</w:t>
                  </w:r>
                </w:p>
              </w:txbxContent>
            </v:textbox>
            <w10:wrap type="none"/>
          </v:shape>
        </w:pict>
      </w:r>
      <w:r>
        <w:rPr/>
        <w:pict>
          <v:shape style="position:absolute;margin-left:232.657822pt;margin-top:20.481087pt;width:3.55pt;height:8.4pt;mso-position-horizontal-relative:page;mso-position-vertical-relative:paragraph;z-index:-20531712" type="#_x0000_t202" filled="false" stroked="false">
            <v:textbox inset="0,0,0,0">
              <w:txbxContent>
                <w:p>
                  <w:pPr>
                    <w:spacing w:line="167" w:lineRule="exact" w:before="0"/>
                    <w:ind w:left="0" w:right="0" w:firstLine="0"/>
                    <w:jc w:val="left"/>
                    <w:rPr>
                      <w:sz w:val="15"/>
                    </w:rPr>
                  </w:pPr>
                  <w:r>
                    <w:rPr>
                      <w:w w:val="93"/>
                      <w:sz w:val="15"/>
                    </w:rPr>
                    <w:t>0</w:t>
                  </w:r>
                </w:p>
              </w:txbxContent>
            </v:textbox>
            <w10:wrap type="none"/>
          </v:shape>
        </w:pict>
      </w:r>
      <w:r>
        <w:rPr/>
        <w:pict>
          <v:shape style="position:absolute;margin-left:270.294098pt;margin-top:18.444071pt;width:62.65pt;height:8.4pt;mso-position-horizontal-relative:page;mso-position-vertical-relative:paragraph;z-index:-20531200" type="#_x0000_t202" filled="false" stroked="false">
            <v:textbox inset="0,0,0,0">
              <w:txbxContent>
                <w:p>
                  <w:pPr>
                    <w:tabs>
                      <w:tab w:pos="1182" w:val="left" w:leader="none"/>
                    </w:tabs>
                    <w:spacing w:line="167" w:lineRule="exact" w:before="0"/>
                    <w:ind w:left="0" w:right="0" w:firstLine="0"/>
                    <w:jc w:val="left"/>
                    <w:rPr>
                      <w:sz w:val="15"/>
                    </w:rPr>
                  </w:pPr>
                  <w:r>
                    <w:rPr>
                      <w:sz w:val="15"/>
                    </w:rPr>
                    <w:t>0</w:t>
                    <w:tab/>
                  </w:r>
                  <w:r>
                    <w:rPr>
                      <w:spacing w:val="-20"/>
                      <w:sz w:val="15"/>
                    </w:rPr>
                    <w:t>1</w:t>
                  </w:r>
                </w:p>
              </w:txbxContent>
            </v:textbox>
            <w10:wrap type="none"/>
          </v:shape>
        </w:pict>
      </w:r>
      <w:r>
        <w:rPr/>
        <w:pict>
          <v:shape style="position:absolute;margin-left:359.084167pt;margin-top:20.481087pt;width:3.55pt;height:8.4pt;mso-position-horizontal-relative:page;mso-position-vertical-relative:paragraph;z-index:-20530688" type="#_x0000_t202" filled="false" stroked="false">
            <v:textbox inset="0,0,0,0">
              <w:txbxContent>
                <w:p>
                  <w:pPr>
                    <w:spacing w:line="167" w:lineRule="exact" w:before="0"/>
                    <w:ind w:left="0" w:right="0" w:firstLine="0"/>
                    <w:jc w:val="left"/>
                    <w:rPr>
                      <w:sz w:val="15"/>
                    </w:rPr>
                  </w:pPr>
                  <w:r>
                    <w:rPr>
                      <w:w w:val="93"/>
                      <w:sz w:val="15"/>
                    </w:rPr>
                    <w:t>1</w:t>
                  </w:r>
                </w:p>
              </w:txbxContent>
            </v:textbox>
            <w10:wrap type="none"/>
          </v:shape>
        </w:pict>
      </w:r>
      <w:r>
        <w:rPr/>
        <w:pict>
          <v:shape style="position:absolute;margin-left:396.716949pt;margin-top:18.444071pt;width:3.55pt;height:8.4pt;mso-position-horizontal-relative:page;mso-position-vertical-relative:paragraph;z-index:-20530176" type="#_x0000_t202" filled="false" stroked="false">
            <v:textbox inset="0,0,0,0">
              <w:txbxContent>
                <w:p>
                  <w:pPr>
                    <w:spacing w:line="167" w:lineRule="exact" w:before="0"/>
                    <w:ind w:left="0" w:right="0" w:firstLine="0"/>
                    <w:jc w:val="left"/>
                    <w:rPr>
                      <w:sz w:val="15"/>
                    </w:rPr>
                  </w:pPr>
                  <w:r>
                    <w:rPr>
                      <w:w w:val="93"/>
                      <w:sz w:val="15"/>
                    </w:rPr>
                    <w:t>1</w:t>
                  </w:r>
                </w:p>
              </w:txbxContent>
            </v:textbox>
            <w10:wrap type="none"/>
          </v:shape>
        </w:pict>
      </w:r>
      <w:r>
        <w:rPr>
          <w:rFonts w:ascii="Symbol" w:hAnsi="Symbol"/>
          <w:spacing w:val="20"/>
          <w:w w:val="70"/>
          <w:sz w:val="34"/>
        </w:rPr>
        <w:t></w:t>
      </w:r>
      <w:r>
        <w:rPr>
          <w:b/>
          <w:w w:val="93"/>
          <w:position w:val="2"/>
          <w:sz w:val="26"/>
        </w:rPr>
        <w:t>x</w:t>
      </w:r>
      <w:r>
        <w:rPr>
          <w:b/>
          <w:spacing w:val="-24"/>
          <w:position w:val="2"/>
          <w:sz w:val="26"/>
        </w:rPr>
        <w:t> </w:t>
      </w:r>
      <w:r>
        <w:rPr>
          <w:rFonts w:ascii="Symbol" w:hAnsi="Symbol"/>
          <w:w w:val="93"/>
          <w:position w:val="2"/>
          <w:sz w:val="26"/>
        </w:rPr>
        <w:t></w:t>
      </w:r>
      <w:r>
        <w:rPr>
          <w:spacing w:val="-20"/>
          <w:position w:val="2"/>
          <w:sz w:val="26"/>
        </w:rPr>
        <w:t> </w:t>
      </w:r>
      <w:r>
        <w:rPr>
          <w:rFonts w:ascii="Symbol" w:hAnsi="Symbol"/>
          <w:b/>
          <w:i/>
          <w:w w:val="89"/>
          <w:position w:val="2"/>
          <w:sz w:val="27"/>
        </w:rPr>
        <w:t></w:t>
      </w:r>
      <w:r>
        <w:rPr>
          <w:position w:val="2"/>
          <w:sz w:val="27"/>
        </w:rPr>
        <w:t> </w:t>
      </w:r>
      <w:r>
        <w:rPr>
          <w:spacing w:val="-20"/>
          <w:position w:val="2"/>
          <w:sz w:val="27"/>
        </w:rPr>
        <w:t> </w:t>
      </w:r>
      <w:r>
        <w:rPr>
          <w:rFonts w:ascii="Symbol" w:hAnsi="Symbol"/>
          <w:spacing w:val="-3"/>
          <w:w w:val="70"/>
          <w:sz w:val="34"/>
        </w:rPr>
        <w:t></w:t>
      </w:r>
      <w:r>
        <w:rPr>
          <w:i/>
          <w:w w:val="93"/>
          <w:position w:val="18"/>
          <w:sz w:val="15"/>
        </w:rPr>
        <w:t>T</w:t>
      </w:r>
      <w:r>
        <w:rPr>
          <w:i/>
          <w:position w:val="18"/>
          <w:sz w:val="15"/>
        </w:rPr>
        <w:t> </w:t>
      </w:r>
      <w:r>
        <w:rPr>
          <w:i/>
          <w:spacing w:val="-1"/>
          <w:position w:val="18"/>
          <w:sz w:val="15"/>
        </w:rPr>
        <w:t> </w:t>
      </w:r>
      <w:r>
        <w:rPr>
          <w:rFonts w:ascii="Symbol" w:hAnsi="Symbol"/>
          <w:spacing w:val="19"/>
          <w:w w:val="93"/>
          <w:position w:val="-3"/>
          <w:sz w:val="39"/>
        </w:rPr>
        <w:t></w:t>
      </w:r>
      <w:r>
        <w:rPr>
          <w:rFonts w:ascii="Symbol" w:hAnsi="Symbol"/>
          <w:spacing w:val="-1"/>
          <w:w w:val="93"/>
          <w:position w:val="18"/>
          <w:sz w:val="15"/>
        </w:rPr>
        <w:t></w:t>
      </w:r>
      <w:r>
        <w:rPr>
          <w:w w:val="93"/>
          <w:position w:val="18"/>
          <w:sz w:val="15"/>
        </w:rPr>
        <w:t>1</w:t>
      </w:r>
      <w:r>
        <w:rPr>
          <w:spacing w:val="-22"/>
          <w:position w:val="18"/>
          <w:sz w:val="15"/>
        </w:rPr>
        <w:t> </w:t>
      </w:r>
      <w:r>
        <w:rPr>
          <w:rFonts w:ascii="Symbol" w:hAnsi="Symbol"/>
          <w:spacing w:val="20"/>
          <w:w w:val="70"/>
          <w:sz w:val="34"/>
        </w:rPr>
        <w:t></w:t>
      </w:r>
      <w:r>
        <w:rPr>
          <w:b/>
          <w:w w:val="93"/>
          <w:position w:val="2"/>
          <w:sz w:val="26"/>
        </w:rPr>
        <w:t>x</w:t>
      </w:r>
      <w:r>
        <w:rPr>
          <w:b/>
          <w:spacing w:val="-24"/>
          <w:position w:val="2"/>
          <w:sz w:val="26"/>
        </w:rPr>
        <w:t> </w:t>
      </w:r>
      <w:r>
        <w:rPr>
          <w:rFonts w:ascii="Symbol" w:hAnsi="Symbol"/>
          <w:w w:val="93"/>
          <w:position w:val="2"/>
          <w:sz w:val="26"/>
        </w:rPr>
        <w:t></w:t>
      </w:r>
      <w:r>
        <w:rPr>
          <w:spacing w:val="-20"/>
          <w:position w:val="2"/>
          <w:sz w:val="26"/>
        </w:rPr>
        <w:t> </w:t>
      </w:r>
      <w:r>
        <w:rPr>
          <w:rFonts w:ascii="Symbol" w:hAnsi="Symbol"/>
          <w:b/>
          <w:i/>
          <w:w w:val="89"/>
          <w:position w:val="2"/>
          <w:sz w:val="27"/>
        </w:rPr>
        <w:t></w:t>
      </w:r>
      <w:r>
        <w:rPr>
          <w:position w:val="2"/>
          <w:sz w:val="27"/>
        </w:rPr>
        <w:t> </w:t>
      </w:r>
      <w:r>
        <w:rPr>
          <w:spacing w:val="-20"/>
          <w:position w:val="2"/>
          <w:sz w:val="27"/>
        </w:rPr>
        <w:t> </w:t>
      </w:r>
      <w:r>
        <w:rPr>
          <w:rFonts w:ascii="Symbol" w:hAnsi="Symbol"/>
          <w:w w:val="70"/>
          <w:sz w:val="34"/>
        </w:rPr>
        <w:t></w:t>
      </w:r>
      <w:r>
        <w:rPr>
          <w:sz w:val="34"/>
        </w:rPr>
        <w:t> </w:t>
      </w:r>
      <w:r>
        <w:rPr>
          <w:spacing w:val="-26"/>
          <w:sz w:val="34"/>
        </w:rPr>
        <w:t> </w:t>
      </w:r>
      <w:r>
        <w:rPr>
          <w:rFonts w:ascii="Symbol" w:hAnsi="Symbol"/>
          <w:w w:val="93"/>
          <w:position w:val="2"/>
          <w:sz w:val="26"/>
        </w:rPr>
        <w:t></w:t>
      </w:r>
      <w:r>
        <w:rPr>
          <w:position w:val="2"/>
          <w:sz w:val="26"/>
        </w:rPr>
        <w:t> </w:t>
      </w:r>
      <w:r>
        <w:rPr>
          <w:spacing w:val="9"/>
          <w:position w:val="2"/>
          <w:sz w:val="26"/>
        </w:rPr>
        <w:t> </w:t>
      </w:r>
      <w:r>
        <w:rPr>
          <w:rFonts w:ascii="Symbol" w:hAnsi="Symbol"/>
          <w:spacing w:val="20"/>
          <w:w w:val="70"/>
          <w:sz w:val="34"/>
        </w:rPr>
        <w:t></w:t>
      </w:r>
      <w:r>
        <w:rPr>
          <w:b/>
          <w:w w:val="93"/>
          <w:position w:val="2"/>
          <w:sz w:val="26"/>
        </w:rPr>
        <w:t>x</w:t>
      </w:r>
      <w:r>
        <w:rPr>
          <w:b/>
          <w:spacing w:val="-24"/>
          <w:position w:val="2"/>
          <w:sz w:val="26"/>
        </w:rPr>
        <w:t> </w:t>
      </w:r>
      <w:r>
        <w:rPr>
          <w:rFonts w:ascii="Symbol" w:hAnsi="Symbol"/>
          <w:w w:val="93"/>
          <w:position w:val="2"/>
          <w:sz w:val="26"/>
        </w:rPr>
        <w:t></w:t>
      </w:r>
      <w:r>
        <w:rPr>
          <w:spacing w:val="-21"/>
          <w:position w:val="2"/>
          <w:sz w:val="26"/>
        </w:rPr>
        <w:t> </w:t>
      </w:r>
      <w:r>
        <w:rPr>
          <w:rFonts w:ascii="Symbol" w:hAnsi="Symbol"/>
          <w:b/>
          <w:i/>
          <w:w w:val="89"/>
          <w:position w:val="2"/>
          <w:sz w:val="27"/>
        </w:rPr>
        <w:t></w:t>
      </w:r>
      <w:r>
        <w:rPr>
          <w:spacing w:val="23"/>
          <w:position w:val="2"/>
          <w:sz w:val="27"/>
        </w:rPr>
        <w:t> </w:t>
      </w:r>
      <w:r>
        <w:rPr>
          <w:rFonts w:ascii="Symbol" w:hAnsi="Symbol"/>
          <w:spacing w:val="-3"/>
          <w:w w:val="70"/>
          <w:sz w:val="34"/>
        </w:rPr>
        <w:t></w:t>
      </w:r>
      <w:r>
        <w:rPr>
          <w:i/>
          <w:w w:val="93"/>
          <w:position w:val="18"/>
          <w:sz w:val="15"/>
        </w:rPr>
        <w:t>T</w:t>
      </w:r>
      <w:r>
        <w:rPr>
          <w:i/>
          <w:position w:val="18"/>
          <w:sz w:val="15"/>
        </w:rPr>
        <w:t> </w:t>
      </w:r>
      <w:r>
        <w:rPr>
          <w:i/>
          <w:spacing w:val="-1"/>
          <w:position w:val="18"/>
          <w:sz w:val="15"/>
        </w:rPr>
        <w:t> </w:t>
      </w:r>
      <w:r>
        <w:rPr>
          <w:rFonts w:ascii="Symbol" w:hAnsi="Symbol"/>
          <w:spacing w:val="19"/>
          <w:w w:val="93"/>
          <w:position w:val="-3"/>
          <w:sz w:val="39"/>
        </w:rPr>
        <w:t></w:t>
      </w:r>
      <w:r>
        <w:rPr>
          <w:rFonts w:ascii="Symbol" w:hAnsi="Symbol"/>
          <w:spacing w:val="-1"/>
          <w:w w:val="93"/>
          <w:position w:val="18"/>
          <w:sz w:val="15"/>
        </w:rPr>
        <w:t></w:t>
      </w:r>
      <w:r>
        <w:rPr>
          <w:w w:val="93"/>
          <w:position w:val="18"/>
          <w:sz w:val="15"/>
        </w:rPr>
        <w:t>1</w:t>
      </w:r>
      <w:r>
        <w:rPr>
          <w:spacing w:val="-22"/>
          <w:position w:val="18"/>
          <w:sz w:val="15"/>
        </w:rPr>
        <w:t> </w:t>
      </w:r>
      <w:r>
        <w:rPr>
          <w:rFonts w:ascii="Symbol" w:hAnsi="Symbol"/>
          <w:spacing w:val="20"/>
          <w:w w:val="70"/>
          <w:sz w:val="34"/>
        </w:rPr>
        <w:t></w:t>
      </w:r>
      <w:r>
        <w:rPr>
          <w:b/>
          <w:w w:val="93"/>
          <w:position w:val="2"/>
          <w:sz w:val="26"/>
        </w:rPr>
        <w:t>x</w:t>
      </w:r>
      <w:r>
        <w:rPr>
          <w:b/>
          <w:spacing w:val="-24"/>
          <w:position w:val="2"/>
          <w:sz w:val="26"/>
        </w:rPr>
        <w:t> </w:t>
      </w:r>
      <w:r>
        <w:rPr>
          <w:rFonts w:ascii="Symbol" w:hAnsi="Symbol"/>
          <w:w w:val="93"/>
          <w:position w:val="2"/>
          <w:sz w:val="26"/>
        </w:rPr>
        <w:t></w:t>
      </w:r>
      <w:r>
        <w:rPr>
          <w:spacing w:val="-21"/>
          <w:position w:val="2"/>
          <w:sz w:val="26"/>
        </w:rPr>
        <w:t> </w:t>
      </w:r>
      <w:r>
        <w:rPr>
          <w:rFonts w:ascii="Symbol" w:hAnsi="Symbol"/>
          <w:b/>
          <w:i/>
          <w:w w:val="89"/>
          <w:position w:val="2"/>
          <w:sz w:val="27"/>
        </w:rPr>
        <w:t></w:t>
      </w:r>
      <w:r>
        <w:rPr>
          <w:spacing w:val="23"/>
          <w:position w:val="2"/>
          <w:sz w:val="27"/>
        </w:rPr>
        <w:t> </w:t>
      </w:r>
      <w:r>
        <w:rPr>
          <w:rFonts w:ascii="Symbol" w:hAnsi="Symbol"/>
          <w:w w:val="70"/>
          <w:sz w:val="34"/>
        </w:rPr>
        <w:t></w:t>
      </w:r>
    </w:p>
    <w:p>
      <w:pPr>
        <w:spacing w:after="0" w:line="422" w:lineRule="exact"/>
        <w:jc w:val="center"/>
        <w:rPr>
          <w:rFonts w:ascii="Symbol" w:hAnsi="Symbol"/>
          <w:sz w:val="34"/>
        </w:rPr>
        <w:sectPr>
          <w:type w:val="continuous"/>
          <w:pgSz w:w="12240" w:h="15840"/>
          <w:pgMar w:top="1500" w:bottom="280" w:left="600" w:right="500"/>
        </w:sectPr>
      </w:pPr>
    </w:p>
    <w:p>
      <w:pPr>
        <w:spacing w:before="2"/>
        <w:ind w:left="2852" w:right="0" w:firstLine="0"/>
        <w:jc w:val="left"/>
        <w:rPr>
          <w:rFonts w:ascii="Symbol" w:hAnsi="Symbol"/>
          <w:b/>
          <w:sz w:val="26"/>
        </w:rPr>
      </w:pPr>
      <w:r>
        <w:rPr/>
        <w:pict>
          <v:line style="position:absolute;mso-position-horizontal-relative:page;mso-position-vertical-relative:paragraph;z-index:-20534272" from="376.679443pt,10.714603pt" to="376.679443pt,26.21149pt" stroked="true" strokeweight=".601426pt" strokecolor="#000000">
            <v:stroke dashstyle="solid"/>
            <w10:wrap type="none"/>
          </v:line>
        </w:pict>
      </w:r>
      <w:r>
        <w:rPr/>
        <w:pict>
          <v:shape style="position:absolute;margin-left:385.105896pt;margin-top:18.367910pt;width:3.55pt;height:8.4pt;mso-position-horizontal-relative:page;mso-position-vertical-relative:paragraph;z-index:15773184" type="#_x0000_t202" filled="false" stroked="false">
            <v:textbox inset="0,0,0,0">
              <w:txbxContent>
                <w:p>
                  <w:pPr>
                    <w:spacing w:line="167" w:lineRule="exact" w:before="0"/>
                    <w:ind w:left="0" w:right="0" w:firstLine="0"/>
                    <w:jc w:val="left"/>
                    <w:rPr>
                      <w:sz w:val="15"/>
                    </w:rPr>
                  </w:pPr>
                  <w:r>
                    <w:rPr>
                      <w:w w:val="93"/>
                      <w:sz w:val="15"/>
                    </w:rPr>
                    <w:t>1</w:t>
                  </w:r>
                </w:p>
              </w:txbxContent>
            </v:textbox>
            <w10:wrap type="none"/>
          </v:shape>
        </w:pict>
      </w:r>
      <w:r>
        <w:rPr>
          <w:rFonts w:ascii="Symbol" w:hAnsi="Symbol"/>
          <w:w w:val="90"/>
          <w:sz w:val="26"/>
        </w:rPr>
        <w:t></w:t>
      </w:r>
      <w:r>
        <w:rPr>
          <w:spacing w:val="-27"/>
          <w:w w:val="90"/>
          <w:sz w:val="26"/>
        </w:rPr>
        <w:t> </w:t>
      </w:r>
      <w:r>
        <w:rPr>
          <w:spacing w:val="7"/>
          <w:w w:val="90"/>
          <w:sz w:val="26"/>
        </w:rPr>
        <w:t>2</w:t>
      </w:r>
      <w:r>
        <w:rPr>
          <w:rFonts w:ascii="Symbol" w:hAnsi="Symbol"/>
          <w:spacing w:val="7"/>
          <w:w w:val="90"/>
          <w:position w:val="-4"/>
          <w:sz w:val="48"/>
        </w:rPr>
        <w:t></w:t>
      </w:r>
      <w:r>
        <w:rPr>
          <w:spacing w:val="7"/>
          <w:w w:val="90"/>
          <w:sz w:val="26"/>
        </w:rPr>
        <w:t>log</w:t>
      </w:r>
      <w:r>
        <w:rPr>
          <w:spacing w:val="-41"/>
          <w:w w:val="90"/>
          <w:sz w:val="26"/>
        </w:rPr>
        <w:t> </w:t>
      </w:r>
      <w:r>
        <w:rPr>
          <w:rFonts w:ascii="Symbol" w:hAnsi="Symbol"/>
          <w:spacing w:val="13"/>
          <w:w w:val="90"/>
          <w:position w:val="-3"/>
          <w:sz w:val="43"/>
        </w:rPr>
        <w:t></w:t>
      </w:r>
      <w:r>
        <w:rPr>
          <w:i/>
          <w:spacing w:val="13"/>
          <w:w w:val="90"/>
          <w:sz w:val="26"/>
        </w:rPr>
        <w:t>P</w:t>
      </w:r>
      <w:r>
        <w:rPr>
          <w:i/>
          <w:spacing w:val="-42"/>
          <w:w w:val="90"/>
          <w:sz w:val="26"/>
        </w:rPr>
        <w:t> </w:t>
      </w:r>
      <w:r>
        <w:rPr>
          <w:rFonts w:ascii="Symbol" w:hAnsi="Symbol"/>
          <w:w w:val="90"/>
          <w:position w:val="-1"/>
          <w:sz w:val="34"/>
        </w:rPr>
        <w:t></w:t>
      </w:r>
      <w:r>
        <w:rPr>
          <w:spacing w:val="-51"/>
          <w:w w:val="90"/>
          <w:position w:val="-1"/>
          <w:sz w:val="34"/>
        </w:rPr>
        <w:t> </w:t>
      </w:r>
      <w:r>
        <w:rPr>
          <w:i/>
          <w:w w:val="90"/>
          <w:sz w:val="26"/>
        </w:rPr>
        <w:t>y</w:t>
      </w:r>
      <w:r>
        <w:rPr>
          <w:i/>
          <w:spacing w:val="-23"/>
          <w:w w:val="90"/>
          <w:sz w:val="26"/>
        </w:rPr>
        <w:t> </w:t>
      </w:r>
      <w:r>
        <w:rPr>
          <w:rFonts w:ascii="Symbol" w:hAnsi="Symbol"/>
          <w:w w:val="90"/>
          <w:sz w:val="26"/>
        </w:rPr>
        <w:t></w:t>
      </w:r>
      <w:r>
        <w:rPr>
          <w:spacing w:val="-29"/>
          <w:w w:val="90"/>
          <w:sz w:val="26"/>
        </w:rPr>
        <w:t> </w:t>
      </w:r>
      <w:r>
        <w:rPr>
          <w:spacing w:val="6"/>
          <w:w w:val="90"/>
          <w:sz w:val="26"/>
        </w:rPr>
        <w:t>0</w:t>
      </w:r>
      <w:r>
        <w:rPr>
          <w:rFonts w:ascii="Symbol" w:hAnsi="Symbol"/>
          <w:spacing w:val="6"/>
          <w:w w:val="90"/>
          <w:position w:val="-1"/>
          <w:sz w:val="34"/>
        </w:rPr>
        <w:t></w:t>
      </w:r>
      <w:r>
        <w:rPr>
          <w:spacing w:val="-54"/>
          <w:w w:val="90"/>
          <w:position w:val="-1"/>
          <w:sz w:val="34"/>
        </w:rPr>
        <w:t> </w:t>
      </w:r>
      <w:r>
        <w:rPr>
          <w:rFonts w:ascii="Symbol" w:hAnsi="Symbol"/>
          <w:w w:val="90"/>
          <w:sz w:val="26"/>
        </w:rPr>
        <w:t></w:t>
      </w:r>
      <w:r>
        <w:rPr>
          <w:spacing w:val="-38"/>
          <w:w w:val="90"/>
          <w:sz w:val="26"/>
        </w:rPr>
        <w:t> </w:t>
      </w:r>
      <w:r>
        <w:rPr>
          <w:w w:val="90"/>
          <w:sz w:val="26"/>
        </w:rPr>
        <w:t>log</w:t>
      </w:r>
      <w:r>
        <w:rPr>
          <w:spacing w:val="-41"/>
          <w:w w:val="90"/>
          <w:sz w:val="26"/>
        </w:rPr>
        <w:t> </w:t>
      </w:r>
      <w:r>
        <w:rPr>
          <w:rFonts w:ascii="Symbol" w:hAnsi="Symbol"/>
          <w:spacing w:val="13"/>
          <w:w w:val="90"/>
          <w:position w:val="-2"/>
          <w:sz w:val="38"/>
        </w:rPr>
        <w:t></w:t>
      </w:r>
      <w:r>
        <w:rPr>
          <w:i/>
          <w:spacing w:val="13"/>
          <w:w w:val="90"/>
          <w:sz w:val="26"/>
        </w:rPr>
        <w:t>P</w:t>
      </w:r>
      <w:r>
        <w:rPr>
          <w:i/>
          <w:spacing w:val="-41"/>
          <w:w w:val="90"/>
          <w:sz w:val="26"/>
        </w:rPr>
        <w:t> </w:t>
      </w:r>
      <w:r>
        <w:rPr>
          <w:rFonts w:ascii="Symbol" w:hAnsi="Symbol"/>
          <w:w w:val="90"/>
          <w:position w:val="-1"/>
          <w:sz w:val="34"/>
        </w:rPr>
        <w:t></w:t>
      </w:r>
      <w:r>
        <w:rPr>
          <w:spacing w:val="-52"/>
          <w:w w:val="90"/>
          <w:position w:val="-1"/>
          <w:sz w:val="34"/>
        </w:rPr>
        <w:t> </w:t>
      </w:r>
      <w:r>
        <w:rPr>
          <w:i/>
          <w:w w:val="90"/>
          <w:sz w:val="26"/>
        </w:rPr>
        <w:t>y</w:t>
      </w:r>
      <w:r>
        <w:rPr>
          <w:i/>
          <w:spacing w:val="-23"/>
          <w:w w:val="90"/>
          <w:sz w:val="26"/>
        </w:rPr>
        <w:t> </w:t>
      </w:r>
      <w:r>
        <w:rPr>
          <w:rFonts w:ascii="Symbol" w:hAnsi="Symbol"/>
          <w:w w:val="90"/>
          <w:sz w:val="26"/>
        </w:rPr>
        <w:t></w:t>
      </w:r>
      <w:r>
        <w:rPr>
          <w:spacing w:val="-42"/>
          <w:w w:val="90"/>
          <w:sz w:val="26"/>
        </w:rPr>
        <w:t> </w:t>
      </w:r>
      <w:r>
        <w:rPr>
          <w:spacing w:val="11"/>
          <w:w w:val="90"/>
          <w:sz w:val="26"/>
        </w:rPr>
        <w:t>1</w:t>
      </w:r>
      <w:r>
        <w:rPr>
          <w:rFonts w:ascii="Symbol" w:hAnsi="Symbol"/>
          <w:spacing w:val="11"/>
          <w:w w:val="90"/>
          <w:position w:val="-1"/>
          <w:sz w:val="34"/>
        </w:rPr>
        <w:t></w:t>
      </w:r>
      <w:r>
        <w:rPr>
          <w:rFonts w:ascii="Symbol" w:hAnsi="Symbol"/>
          <w:spacing w:val="11"/>
          <w:w w:val="90"/>
          <w:position w:val="-2"/>
          <w:sz w:val="38"/>
        </w:rPr>
        <w:t></w:t>
      </w:r>
      <w:r>
        <w:rPr>
          <w:rFonts w:ascii="Symbol" w:hAnsi="Symbol"/>
          <w:spacing w:val="11"/>
          <w:w w:val="90"/>
          <w:position w:val="-3"/>
          <w:sz w:val="43"/>
        </w:rPr>
        <w:t></w:t>
      </w:r>
      <w:r>
        <w:rPr>
          <w:rFonts w:ascii="Symbol" w:hAnsi="Symbol"/>
          <w:spacing w:val="11"/>
          <w:w w:val="90"/>
          <w:position w:val="-4"/>
          <w:sz w:val="48"/>
        </w:rPr>
        <w:t></w:t>
      </w:r>
      <w:r>
        <w:rPr>
          <w:rFonts w:ascii="Symbol" w:hAnsi="Symbol"/>
          <w:spacing w:val="11"/>
          <w:w w:val="90"/>
          <w:sz w:val="26"/>
        </w:rPr>
        <w:t></w:t>
      </w:r>
      <w:r>
        <w:rPr>
          <w:spacing w:val="-35"/>
          <w:w w:val="90"/>
          <w:sz w:val="26"/>
        </w:rPr>
        <w:t> </w:t>
      </w:r>
      <w:r>
        <w:rPr>
          <w:w w:val="90"/>
          <w:sz w:val="26"/>
        </w:rPr>
        <w:t>log</w:t>
      </w:r>
      <w:r>
        <w:rPr>
          <w:spacing w:val="-16"/>
          <w:w w:val="90"/>
          <w:sz w:val="26"/>
        </w:rPr>
        <w:t> </w:t>
      </w:r>
      <w:r>
        <w:rPr>
          <w:rFonts w:ascii="Symbol" w:hAnsi="Symbol"/>
          <w:b/>
          <w:w w:val="90"/>
          <w:sz w:val="26"/>
        </w:rPr>
        <w:t></w:t>
      </w:r>
    </w:p>
    <w:p>
      <w:pPr>
        <w:pStyle w:val="BodyText"/>
        <w:spacing w:line="190" w:lineRule="exact" w:before="23"/>
        <w:ind w:left="1052"/>
      </w:pPr>
      <w:r>
        <w:rPr/>
        <w:br w:type="column"/>
      </w:r>
      <w:r>
        <w:rPr/>
        <w:t>(3.4)</w:t>
      </w:r>
    </w:p>
    <w:p>
      <w:pPr>
        <w:pStyle w:val="Heading4"/>
        <w:numPr>
          <w:ilvl w:val="0"/>
          <w:numId w:val="32"/>
        </w:numPr>
        <w:tabs>
          <w:tab w:pos="294" w:val="left" w:leader="none"/>
        </w:tabs>
        <w:spacing w:line="279" w:lineRule="exact" w:before="0" w:after="0"/>
        <w:ind w:left="293" w:right="0" w:hanging="172"/>
        <w:jc w:val="left"/>
        <w:rPr>
          <w:rFonts w:ascii="Symbol" w:hAnsi="Symbol"/>
          <w:b/>
        </w:rPr>
      </w:pPr>
      <w:r>
        <w:rPr/>
        <w:pict>
          <v:line style="position:absolute;mso-position-horizontal-relative:page;mso-position-vertical-relative:paragraph;z-index:15769088" from="390.353973pt,.05926pt" to="390.353973pt,15.556146pt" stroked="true" strokeweight=".601426pt" strokecolor="#000000">
            <v:stroke dashstyle="solid"/>
            <w10:wrap type="none"/>
          </v:line>
        </w:pict>
      </w:r>
      <w:r>
        <w:rPr/>
        <w:pict>
          <v:line style="position:absolute;mso-position-horizontal-relative:page;mso-position-vertical-relative:paragraph;z-index:-20533248" from="419.602264pt,.05926pt" to="419.602264pt,15.556146pt" stroked="true" strokeweight=".601426pt" strokecolor="#000000">
            <v:stroke dashstyle="solid"/>
            <w10:wrap type="none"/>
          </v:line>
        </w:pict>
      </w:r>
      <w:r>
        <w:rPr/>
        <w:pict>
          <v:line style="position:absolute;mso-position-horizontal-relative:page;mso-position-vertical-relative:paragraph;z-index:15770112" from="434.479645pt,.05926pt" to="434.479645pt,15.556146pt" stroked="true" strokeweight=".601426pt" strokecolor="#000000">
            <v:stroke dashstyle="solid"/>
            <w10:wrap type="none"/>
          </v:line>
        </w:pict>
      </w:r>
      <w:r>
        <w:rPr/>
        <w:pict>
          <v:shape style="position:absolute;margin-left:428.695618pt;margin-top:7.712566pt;width:3.55pt;height:8.4pt;mso-position-horizontal-relative:page;mso-position-vertical-relative:paragraph;z-index:15773696" type="#_x0000_t202" filled="false" stroked="false">
            <v:textbox inset="0,0,0,0">
              <w:txbxContent>
                <w:p>
                  <w:pPr>
                    <w:spacing w:line="167" w:lineRule="exact" w:before="0"/>
                    <w:ind w:left="0" w:right="0" w:firstLine="0"/>
                    <w:jc w:val="left"/>
                    <w:rPr>
                      <w:sz w:val="15"/>
                    </w:rPr>
                  </w:pPr>
                  <w:r>
                    <w:rPr>
                      <w:w w:val="93"/>
                      <w:sz w:val="15"/>
                    </w:rPr>
                    <w:t>0</w:t>
                  </w:r>
                </w:p>
              </w:txbxContent>
            </v:textbox>
            <w10:wrap type="none"/>
          </v:shape>
        </w:pict>
      </w:r>
      <w:r>
        <w:rPr/>
        <w:t>log</w:t>
      </w:r>
      <w:r>
        <w:rPr>
          <w:spacing w:val="6"/>
        </w:rPr>
        <w:t> </w:t>
      </w:r>
      <w:r>
        <w:rPr>
          <w:rFonts w:ascii="Symbol" w:hAnsi="Symbol"/>
          <w:b/>
        </w:rPr>
        <w:t></w:t>
      </w:r>
    </w:p>
    <w:p>
      <w:pPr>
        <w:spacing w:after="0" w:line="279" w:lineRule="exact"/>
        <w:jc w:val="left"/>
        <w:rPr>
          <w:rFonts w:ascii="Symbol" w:hAnsi="Symbol"/>
        </w:rPr>
        <w:sectPr>
          <w:type w:val="continuous"/>
          <w:pgSz w:w="12240" w:h="15840"/>
          <w:pgMar w:top="1500" w:bottom="280" w:left="600" w:right="500"/>
          <w:cols w:num="2" w:equalWidth="0">
            <w:col w:w="7104" w:space="40"/>
            <w:col w:w="3996"/>
          </w:cols>
        </w:sectPr>
      </w:pPr>
    </w:p>
    <w:p>
      <w:pPr>
        <w:pStyle w:val="BodyText"/>
        <w:spacing w:before="11"/>
        <w:rPr>
          <w:rFonts w:ascii="Symbol" w:hAnsi="Symbol"/>
          <w:b/>
          <w:sz w:val="14"/>
        </w:rPr>
      </w:pPr>
    </w:p>
    <w:p>
      <w:pPr>
        <w:pStyle w:val="BodyText"/>
        <w:spacing w:line="254" w:lineRule="auto" w:before="91"/>
        <w:ind w:left="1199" w:right="1024"/>
      </w:pPr>
      <w:r>
        <w:rPr/>
        <w:t>Linear discriminant analysis (LDA) is then obtained if the simplifying assumption is made that both covariance matrices are equal ( </w:t>
      </w:r>
      <w:r>
        <w:rPr>
          <w:rFonts w:ascii="Symbol" w:hAnsi="Symbol"/>
          <w:b/>
          <w:spacing w:val="6"/>
          <w:position w:val="-1"/>
        </w:rPr>
        <w:t></w:t>
      </w:r>
      <w:r>
        <w:rPr>
          <w:spacing w:val="6"/>
          <w:position w:val="-6"/>
          <w:sz w:val="11"/>
        </w:rPr>
        <w:t>0  </w:t>
      </w:r>
      <w:r>
        <w:rPr>
          <w:rFonts w:ascii="Symbol" w:hAnsi="Symbol"/>
          <w:b/>
          <w:position w:val="-1"/>
        </w:rPr>
        <w:t></w:t>
      </w:r>
      <w:r>
        <w:rPr>
          <w:b/>
          <w:position w:val="-1"/>
        </w:rPr>
        <w:t>  </w:t>
      </w:r>
      <w:r>
        <w:rPr>
          <w:rFonts w:ascii="Symbol" w:hAnsi="Symbol"/>
          <w:b/>
          <w:position w:val="-1"/>
        </w:rPr>
        <w:t></w:t>
      </w:r>
      <w:r>
        <w:rPr>
          <w:position w:val="-6"/>
          <w:sz w:val="11"/>
        </w:rPr>
        <w:t>1   </w:t>
      </w:r>
      <w:r>
        <w:rPr>
          <w:rFonts w:ascii="Symbol" w:hAnsi="Symbol"/>
          <w:b/>
          <w:position w:val="-1"/>
        </w:rPr>
        <w:t></w:t>
      </w:r>
      <w:r>
        <w:rPr>
          <w:b/>
          <w:position w:val="-1"/>
        </w:rPr>
        <w:t>  </w:t>
      </w:r>
      <w:r>
        <w:rPr>
          <w:rFonts w:ascii="Symbol" w:hAnsi="Symbol"/>
          <w:b/>
          <w:position w:val="-1"/>
        </w:rPr>
        <w:t></w:t>
      </w:r>
      <w:r>
        <w:rPr>
          <w:b/>
          <w:position w:val="-1"/>
        </w:rPr>
        <w:t> </w:t>
      </w:r>
      <w:r>
        <w:rPr/>
        <w:t>), which has the effect of cancelling out the quadratic terms in the expression</w:t>
      </w:r>
      <w:r>
        <w:rPr>
          <w:spacing w:val="-2"/>
        </w:rPr>
        <w:t> </w:t>
      </w:r>
      <w:r>
        <w:rPr/>
        <w:t>above.</w:t>
      </w:r>
    </w:p>
    <w:p>
      <w:pPr>
        <w:pStyle w:val="BodyText"/>
        <w:spacing w:before="6"/>
        <w:rPr>
          <w:sz w:val="19"/>
        </w:rPr>
      </w:pPr>
    </w:p>
    <w:p>
      <w:pPr>
        <w:pStyle w:val="BodyText"/>
        <w:ind w:left="1199" w:right="990"/>
      </w:pPr>
      <w:r>
        <w:rPr/>
        <w:t>SAS Enterprise Miner does not contain an LDA or QDA node as standard; however, SAS/STAT does contain the procedural logic to compute these algorithms in the form of </w:t>
      </w:r>
      <w:r>
        <w:rPr>
          <w:b/>
        </w:rPr>
        <w:t>proc discrim</w:t>
      </w:r>
      <w:r>
        <w:rPr/>
        <w:t>. This approach can be formulated within SAS Enterprise Miner using a SAS code node, or the underlying code can be utilized to develop an Extension Node (Figure 3.2) in SAS Enterprise Miner.</w:t>
      </w:r>
    </w:p>
    <w:p>
      <w:pPr>
        <w:pStyle w:val="BodyText"/>
        <w:spacing w:before="11"/>
        <w:rPr>
          <w:sz w:val="21"/>
        </w:rPr>
      </w:pPr>
    </w:p>
    <w:p>
      <w:pPr>
        <w:spacing w:before="0"/>
        <w:ind w:left="1200" w:right="0" w:firstLine="0"/>
        <w:jc w:val="left"/>
        <w:rPr>
          <w:rFonts w:ascii="Arial"/>
          <w:b/>
          <w:sz w:val="18"/>
        </w:rPr>
      </w:pPr>
      <w:r>
        <w:rPr/>
        <w:drawing>
          <wp:anchor distT="0" distB="0" distL="0" distR="0" allowOverlap="1" layoutInCell="1" locked="0" behindDoc="0" simplePos="0" relativeHeight="76">
            <wp:simplePos x="0" y="0"/>
            <wp:positionH relativeFrom="page">
              <wp:posOffset>1147763</wp:posOffset>
            </wp:positionH>
            <wp:positionV relativeFrom="paragraph">
              <wp:posOffset>188174</wp:posOffset>
            </wp:positionV>
            <wp:extent cx="1250188" cy="476250"/>
            <wp:effectExtent l="0" t="0" r="0" b="0"/>
            <wp:wrapTopAndBottom/>
            <wp:docPr id="41" name="image23.jpeg" descr="Figure 3.2: LDA Node"/>
            <wp:cNvGraphicFramePr>
              <a:graphicFrameLocks noChangeAspect="1"/>
            </wp:cNvGraphicFramePr>
            <a:graphic>
              <a:graphicData uri="http://schemas.openxmlformats.org/drawingml/2006/picture">
                <pic:pic>
                  <pic:nvPicPr>
                    <pic:cNvPr id="42" name="image23.jpeg"/>
                    <pic:cNvPicPr/>
                  </pic:nvPicPr>
                  <pic:blipFill>
                    <a:blip r:embed="rId63" cstate="print"/>
                    <a:stretch>
                      <a:fillRect/>
                    </a:stretch>
                  </pic:blipFill>
                  <pic:spPr>
                    <a:xfrm>
                      <a:off x="0" y="0"/>
                      <a:ext cx="1250188" cy="476250"/>
                    </a:xfrm>
                    <a:prstGeom prst="rect">
                      <a:avLst/>
                    </a:prstGeom>
                  </pic:spPr>
                </pic:pic>
              </a:graphicData>
            </a:graphic>
          </wp:anchor>
        </w:drawing>
      </w:r>
      <w:bookmarkStart w:name="Figure 3.2: LDA Node" w:id="169"/>
      <w:bookmarkEnd w:id="169"/>
      <w:r>
        <w:rPr/>
      </w:r>
      <w:r>
        <w:rPr>
          <w:rFonts w:ascii="Arial"/>
          <w:b/>
          <w:sz w:val="18"/>
        </w:rPr>
        <w:t>Figure 3.2: LDA Node</w:t>
      </w:r>
    </w:p>
    <w:p>
      <w:pPr>
        <w:pStyle w:val="BodyText"/>
        <w:rPr>
          <w:rFonts w:ascii="Arial"/>
          <w:b/>
          <w:sz w:val="17"/>
        </w:rPr>
      </w:pPr>
    </w:p>
    <w:p>
      <w:pPr>
        <w:pStyle w:val="BodyText"/>
        <w:ind w:left="1199" w:right="945"/>
      </w:pPr>
      <w:r>
        <w:rPr/>
        <w:t>More information on creating bespoke extension nodes in SAS Enterprise Miner can be found by typing “Development Strategies for Extension Nodes” into the </w:t>
      </w:r>
      <w:hyperlink r:id="rId64">
        <w:r>
          <w:rPr>
            <w:color w:val="0563C1"/>
            <w:u w:val="single" w:color="0563C1"/>
          </w:rPr>
          <w:t>http://support.sas.com/</w:t>
        </w:r>
        <w:r>
          <w:rPr>
            <w:color w:val="0563C1"/>
          </w:rPr>
          <w:t> </w:t>
        </w:r>
      </w:hyperlink>
      <w:r>
        <w:rPr/>
        <w:t>website. Program 3.1 demonstrates an example of the code syntax for developing an LDA model on the example data used within this chapter.</w:t>
      </w:r>
    </w:p>
    <w:p>
      <w:pPr>
        <w:spacing w:after="0"/>
        <w:sectPr>
          <w:type w:val="continuous"/>
          <w:pgSz w:w="12240" w:h="15840"/>
          <w:pgMar w:top="1500" w:bottom="280" w:left="600" w:right="500"/>
        </w:sectPr>
      </w:pPr>
    </w:p>
    <w:p>
      <w:pPr>
        <w:pStyle w:val="BodyText"/>
      </w:pPr>
    </w:p>
    <w:p>
      <w:pPr>
        <w:pStyle w:val="BodyText"/>
        <w:spacing w:before="11"/>
        <w:rPr>
          <w:sz w:val="23"/>
        </w:rPr>
      </w:pPr>
    </w:p>
    <w:p>
      <w:pPr>
        <w:spacing w:before="0"/>
        <w:ind w:left="1200" w:right="0" w:firstLine="0"/>
        <w:jc w:val="left"/>
        <w:rPr>
          <w:rFonts w:ascii="Arial"/>
          <w:b/>
          <w:sz w:val="18"/>
        </w:rPr>
      </w:pPr>
      <w:bookmarkStart w:name="Program 3.1: LDA Code" w:id="170"/>
      <w:bookmarkEnd w:id="170"/>
      <w:r>
        <w:rPr/>
      </w:r>
      <w:r>
        <w:rPr>
          <w:rFonts w:ascii="Arial"/>
          <w:b/>
          <w:sz w:val="18"/>
        </w:rPr>
        <w:t>Program 3.1: LDA Code</w:t>
      </w:r>
    </w:p>
    <w:p>
      <w:pPr>
        <w:spacing w:before="76"/>
        <w:ind w:left="1560" w:right="0" w:firstLine="0"/>
        <w:jc w:val="left"/>
        <w:rPr>
          <w:rFonts w:ascii="Courier New"/>
          <w:sz w:val="18"/>
        </w:rPr>
      </w:pPr>
      <w:r>
        <w:rPr>
          <w:rFonts w:ascii="Courier New"/>
          <w:b/>
          <w:sz w:val="18"/>
        </w:rPr>
        <w:t>PROC DISCRIM </w:t>
      </w:r>
      <w:r>
        <w:rPr>
          <w:rFonts w:ascii="Courier New"/>
          <w:sz w:val="18"/>
        </w:rPr>
        <w:t>DATA=&amp;EM_IMPORT_DATA WCOV PCOV CROSSLIST</w:t>
      </w:r>
    </w:p>
    <w:p>
      <w:pPr>
        <w:spacing w:line="235" w:lineRule="auto" w:before="8"/>
        <w:ind w:left="2280" w:right="2383" w:firstLine="0"/>
        <w:jc w:val="left"/>
        <w:rPr>
          <w:rFonts w:ascii="Courier New"/>
          <w:sz w:val="18"/>
        </w:rPr>
      </w:pPr>
      <w:r>
        <w:rPr>
          <w:rFonts w:ascii="Courier New"/>
          <w:sz w:val="18"/>
        </w:rPr>
        <w:t>WCORR PCORR Manova testdata=&amp;EM_IMPORT_VALIDATE</w:t>
      </w:r>
      <w:r>
        <w:rPr>
          <w:rFonts w:ascii="Courier New"/>
          <w:spacing w:val="-48"/>
          <w:sz w:val="18"/>
        </w:rPr>
        <w:t> </w:t>
      </w:r>
      <w:r>
        <w:rPr>
          <w:rFonts w:ascii="Courier New"/>
          <w:sz w:val="18"/>
        </w:rPr>
        <w:t>testlist; CLASS</w:t>
      </w:r>
      <w:r>
        <w:rPr>
          <w:rFonts w:ascii="Courier New"/>
          <w:spacing w:val="-2"/>
          <w:sz w:val="18"/>
        </w:rPr>
        <w:t> </w:t>
      </w:r>
      <w:r>
        <w:rPr>
          <w:rFonts w:ascii="Courier New"/>
          <w:sz w:val="18"/>
        </w:rPr>
        <w:t>%</w:t>
      </w:r>
      <w:r>
        <w:rPr>
          <w:rFonts w:ascii="Courier New"/>
          <w:b/>
          <w:i/>
          <w:sz w:val="18"/>
        </w:rPr>
        <w:t>EM_TARGET</w:t>
      </w:r>
      <w:r>
        <w:rPr>
          <w:rFonts w:ascii="Courier New"/>
          <w:sz w:val="18"/>
        </w:rPr>
        <w:t>;</w:t>
      </w:r>
    </w:p>
    <w:p>
      <w:pPr>
        <w:spacing w:before="0"/>
        <w:ind w:left="2280" w:right="0" w:firstLine="0"/>
        <w:jc w:val="left"/>
        <w:rPr>
          <w:rFonts w:ascii="Courier New"/>
          <w:sz w:val="18"/>
        </w:rPr>
      </w:pPr>
      <w:r>
        <w:rPr>
          <w:rFonts w:ascii="Courier New"/>
          <w:sz w:val="18"/>
        </w:rPr>
        <w:t>VAR</w:t>
      </w:r>
      <w:r>
        <w:rPr>
          <w:rFonts w:ascii="Courier New"/>
          <w:spacing w:val="-15"/>
          <w:sz w:val="18"/>
        </w:rPr>
        <w:t> </w:t>
      </w:r>
      <w:r>
        <w:rPr>
          <w:rFonts w:ascii="Courier New"/>
          <w:sz w:val="18"/>
        </w:rPr>
        <w:t>%</w:t>
      </w:r>
      <w:r>
        <w:rPr>
          <w:rFonts w:ascii="Courier New"/>
          <w:b/>
          <w:i/>
          <w:sz w:val="18"/>
        </w:rPr>
        <w:t>EM_INTERVAL</w:t>
      </w:r>
      <w:r>
        <w:rPr>
          <w:rFonts w:ascii="Courier New"/>
          <w:sz w:val="18"/>
        </w:rPr>
        <w:t>;</w:t>
      </w:r>
    </w:p>
    <w:p>
      <w:pPr>
        <w:spacing w:before="0"/>
        <w:ind w:left="1560" w:right="0" w:firstLine="0"/>
        <w:jc w:val="left"/>
        <w:rPr>
          <w:rFonts w:ascii="Courier New"/>
          <w:sz w:val="18"/>
        </w:rPr>
      </w:pPr>
      <w:r>
        <w:rPr>
          <w:rFonts w:ascii="Courier New"/>
          <w:b/>
          <w:sz w:val="18"/>
        </w:rPr>
        <w:t>run</w:t>
      </w:r>
      <w:r>
        <w:rPr>
          <w:rFonts w:ascii="Courier New"/>
          <w:sz w:val="18"/>
        </w:rPr>
        <w:t>;</w:t>
      </w:r>
    </w:p>
    <w:p>
      <w:pPr>
        <w:pStyle w:val="BodyText"/>
        <w:spacing w:before="11"/>
        <w:rPr>
          <w:rFonts w:ascii="Courier New"/>
        </w:rPr>
      </w:pPr>
    </w:p>
    <w:p>
      <w:pPr>
        <w:pStyle w:val="BodyText"/>
        <w:ind w:left="1200" w:right="961"/>
      </w:pPr>
      <w:r>
        <w:rPr/>
        <w:t>This code could be used within a </w:t>
      </w:r>
      <w:r>
        <w:rPr>
          <w:b/>
        </w:rPr>
        <w:t>SAS Code node </w:t>
      </w:r>
      <w:r>
        <w:rPr/>
        <w:t>after a Data Partition node using the Train set (&amp;EM_IMPORT_DATA) to build the model and the Validation set (&amp;EM_IMPORT_VALIDATE) to validate the model. The %EM_TARGET macro identifies the target variable (PD) and the %EM_INTERVAL macro identifies all of the interval variables. The class variables would need to be dummy encoded prior to insertion in the VAR statement.</w:t>
      </w:r>
    </w:p>
    <w:p>
      <w:pPr>
        <w:pStyle w:val="BodyText"/>
        <w:spacing w:before="9"/>
      </w:pPr>
    </w:p>
    <w:p>
      <w:pPr>
        <w:pStyle w:val="BodyText"/>
        <w:spacing w:before="1"/>
        <w:ind w:left="1200" w:right="1216"/>
      </w:pPr>
      <w:r>
        <w:rPr>
          <w:b/>
        </w:rPr>
        <w:t>Note: </w:t>
      </w:r>
      <w:r>
        <w:rPr/>
        <w:t>The </w:t>
      </w:r>
      <w:r>
        <w:rPr>
          <w:b/>
        </w:rPr>
        <w:t>SAS Code node </w:t>
      </w:r>
      <w:r>
        <w:rPr/>
        <w:t>enables you to incorporate new or existing SAS code into process flow diagrams that were developed using SAS Enterprise Miner. The SAS Code node extends the functionality of SAS Enterprise Miner by making other SAS System procedures available for use in your data mining analysis.</w:t>
      </w:r>
    </w:p>
    <w:p>
      <w:pPr>
        <w:pStyle w:val="BodyText"/>
        <w:spacing w:before="10"/>
        <w:rPr>
          <w:sz w:val="17"/>
        </w:rPr>
      </w:pPr>
      <w:r>
        <w:rPr/>
        <w:pict>
          <v:rect style="position:absolute;margin-left:88.559998pt;margin-top:12.265459pt;width:452.88pt;height:.96pt;mso-position-horizontal-relative:page;mso-position-vertical-relative:paragraph;z-index:-15683072;mso-wrap-distance-left:0;mso-wrap-distance-right:0" filled="true" fillcolor="#000000" stroked="false">
            <v:fill type="solid"/>
            <w10:wrap type="topAndBottom"/>
          </v:rect>
        </w:pict>
      </w:r>
    </w:p>
    <w:p>
      <w:pPr>
        <w:numPr>
          <w:ilvl w:val="2"/>
          <w:numId w:val="31"/>
        </w:numPr>
        <w:tabs>
          <w:tab w:pos="1700" w:val="left" w:leader="none"/>
        </w:tabs>
        <w:spacing w:before="0"/>
        <w:ind w:left="1699" w:right="0" w:hanging="500"/>
        <w:jc w:val="left"/>
        <w:rPr>
          <w:rFonts w:ascii="Arial"/>
          <w:b/>
          <w:sz w:val="20"/>
        </w:rPr>
      </w:pPr>
      <w:bookmarkStart w:name="_TOC_250111" w:id="171"/>
      <w:bookmarkStart w:name="3.2.3 Neural Networks" w:id="172"/>
      <w:r>
        <w:rPr/>
      </w:r>
      <w:bookmarkStart w:name="_bookmark30" w:id="173"/>
      <w:bookmarkEnd w:id="173"/>
      <w:r>
        <w:rPr/>
      </w:r>
      <w:bookmarkStart w:name="_bookmark30" w:id="174"/>
      <w:bookmarkEnd w:id="174"/>
      <w:r>
        <w:rPr>
          <w:rFonts w:ascii="Arial"/>
          <w:b/>
          <w:sz w:val="20"/>
        </w:rPr>
        <w:t>N</w:t>
      </w:r>
      <w:r>
        <w:rPr>
          <w:rFonts w:ascii="Arial"/>
          <w:b/>
          <w:sz w:val="20"/>
        </w:rPr>
        <w:t>eural</w:t>
      </w:r>
      <w:r>
        <w:rPr>
          <w:rFonts w:ascii="Arial"/>
          <w:b/>
          <w:spacing w:val="-2"/>
          <w:sz w:val="20"/>
        </w:rPr>
        <w:t> </w:t>
      </w:r>
      <w:bookmarkEnd w:id="171"/>
      <w:r>
        <w:rPr>
          <w:rFonts w:ascii="Arial"/>
          <w:b/>
          <w:sz w:val="20"/>
        </w:rPr>
        <w:t>Networks</w:t>
      </w:r>
    </w:p>
    <w:p>
      <w:pPr>
        <w:pStyle w:val="BodyText"/>
        <w:spacing w:line="237" w:lineRule="auto" w:before="56"/>
        <w:ind w:left="1200" w:right="978"/>
      </w:pPr>
      <w:r>
        <w:rPr/>
        <w:t>Neural networks (NN) are mathematical representations modeled on the functionality of the human brain (Bishop, 1995). The added benefit of a NN is its flexibility in modeling virtually any non-linear association between input variables and the target variable. Although various architectures have been proposed, this section focuses on probably the most widely used type of NN, the Multilayer Perceptron (MLP). A MLP is typically composed of an input layer (consisting of neurons for all input variables), a hidden layer (consisting of any number of hidden neurons), and an output layer (in our case, one neuron). Each neuron processes its inputs and transmits its output value to the neurons in the subsequent layer. Each of these connections between neurons is assigned a weight during training. The output of hidden neuron </w:t>
      </w:r>
      <w:r>
        <w:rPr>
          <w:i/>
          <w:position w:val="1"/>
          <w:sz w:val="27"/>
        </w:rPr>
        <w:t>i </w:t>
      </w:r>
      <w:r>
        <w:rPr/>
        <w:t>is computed by applying an activation</w:t>
      </w:r>
    </w:p>
    <w:p>
      <w:pPr>
        <w:pStyle w:val="BodyText"/>
        <w:spacing w:before="44"/>
        <w:ind w:left="1200"/>
      </w:pPr>
      <w:r>
        <w:rPr/>
        <w:pict>
          <v:shape style="position:absolute;margin-left:452.231415pt;margin-top:11.988699pt;width:1.65pt;height:8.75pt;mso-position-horizontal-relative:page;mso-position-vertical-relative:paragraph;z-index:-20527104" type="#_x0000_t202" filled="false" stroked="false">
            <v:textbox inset="0,0,0,0">
              <w:txbxContent>
                <w:p>
                  <w:pPr>
                    <w:spacing w:before="0"/>
                    <w:ind w:left="0" w:right="0" w:firstLine="0"/>
                    <w:jc w:val="left"/>
                    <w:rPr>
                      <w:i/>
                      <w:sz w:val="15"/>
                    </w:rPr>
                  </w:pPr>
                  <w:r>
                    <w:rPr>
                      <w:i/>
                      <w:w w:val="77"/>
                      <w:sz w:val="15"/>
                    </w:rPr>
                    <w:t>i</w:t>
                  </w:r>
                </w:p>
              </w:txbxContent>
            </v:textbox>
            <w10:wrap type="none"/>
          </v:shape>
        </w:pict>
      </w:r>
      <w:r>
        <w:rPr>
          <w:position w:val="2"/>
        </w:rPr>
        <w:t>function </w:t>
      </w:r>
      <w:r>
        <w:rPr>
          <w:i/>
          <w:w w:val="125"/>
        </w:rPr>
        <w:t>f </w:t>
      </w:r>
      <w:r>
        <w:rPr>
          <w:w w:val="125"/>
          <w:vertAlign w:val="superscript"/>
        </w:rPr>
        <w:t>(1)</w:t>
      </w:r>
      <w:r>
        <w:rPr>
          <w:w w:val="125"/>
          <w:vertAlign w:val="baseline"/>
        </w:rPr>
        <w:t> </w:t>
      </w:r>
      <w:r>
        <w:rPr>
          <w:position w:val="2"/>
          <w:vertAlign w:val="baseline"/>
        </w:rPr>
        <w:t>(for example the logistic function) to the weighted inputs and its bias term </w:t>
      </w:r>
      <w:r>
        <w:rPr>
          <w:i/>
          <w:position w:val="3"/>
          <w:sz w:val="27"/>
          <w:vertAlign w:val="baseline"/>
        </w:rPr>
        <w:t>b</w:t>
      </w:r>
      <w:r>
        <w:rPr>
          <w:position w:val="16"/>
          <w:sz w:val="15"/>
          <w:vertAlign w:val="baseline"/>
        </w:rPr>
        <w:t>(1) </w:t>
      </w:r>
      <w:r>
        <w:rPr>
          <w:position w:val="2"/>
          <w:vertAlign w:val="baseline"/>
        </w:rPr>
        <w:t>:</w:t>
      </w:r>
    </w:p>
    <w:p>
      <w:pPr>
        <w:pStyle w:val="BodyText"/>
        <w:spacing w:before="2"/>
        <w:rPr>
          <w:sz w:val="19"/>
        </w:rPr>
      </w:pPr>
    </w:p>
    <w:p>
      <w:pPr>
        <w:spacing w:after="0"/>
        <w:rPr>
          <w:sz w:val="19"/>
        </w:rPr>
        <w:sectPr>
          <w:pgSz w:w="12240" w:h="15840"/>
          <w:pgMar w:header="722" w:footer="0" w:top="940" w:bottom="280" w:left="600" w:right="500"/>
        </w:sectPr>
      </w:pPr>
    </w:p>
    <w:p>
      <w:pPr>
        <w:spacing w:line="96" w:lineRule="exact" w:before="105"/>
        <w:ind w:left="0" w:right="0" w:firstLine="0"/>
        <w:jc w:val="right"/>
        <w:rPr>
          <w:rFonts w:ascii="Symbol" w:hAnsi="Symbol"/>
          <w:sz w:val="22"/>
        </w:rPr>
      </w:pPr>
      <w:r>
        <w:rPr>
          <w:i/>
          <w:position w:val="-9"/>
          <w:sz w:val="22"/>
        </w:rPr>
        <w:t>h </w:t>
      </w:r>
      <w:r>
        <w:rPr>
          <w:rFonts w:ascii="Symbol" w:hAnsi="Symbol"/>
          <w:position w:val="-9"/>
          <w:sz w:val="22"/>
        </w:rPr>
        <w:t></w:t>
      </w:r>
      <w:r>
        <w:rPr>
          <w:position w:val="-9"/>
          <w:sz w:val="22"/>
        </w:rPr>
        <w:t> </w:t>
      </w:r>
      <w:r>
        <w:rPr>
          <w:i/>
          <w:position w:val="-9"/>
          <w:sz w:val="22"/>
        </w:rPr>
        <w:t>f </w:t>
      </w:r>
      <w:r>
        <w:rPr>
          <w:rFonts w:ascii="Symbol" w:hAnsi="Symbol"/>
          <w:sz w:val="17"/>
        </w:rPr>
        <w:t></w:t>
      </w:r>
      <w:r>
        <w:rPr>
          <w:position w:val="1"/>
          <w:sz w:val="13"/>
        </w:rPr>
        <w:t>1</w:t>
      </w:r>
      <w:r>
        <w:rPr>
          <w:rFonts w:ascii="Symbol" w:hAnsi="Symbol"/>
          <w:sz w:val="17"/>
        </w:rPr>
        <w:t></w:t>
      </w:r>
      <w:r>
        <w:rPr>
          <w:sz w:val="17"/>
        </w:rPr>
        <w:t> </w:t>
      </w:r>
      <w:r>
        <w:rPr>
          <w:rFonts w:ascii="Symbol" w:hAnsi="Symbol"/>
          <w:position w:val="6"/>
          <w:sz w:val="22"/>
        </w:rPr>
        <w:t></w:t>
      </w:r>
      <w:r>
        <w:rPr>
          <w:position w:val="6"/>
          <w:sz w:val="22"/>
        </w:rPr>
        <w:t> </w:t>
      </w:r>
      <w:r>
        <w:rPr>
          <w:i/>
          <w:position w:val="-9"/>
          <w:sz w:val="22"/>
        </w:rPr>
        <w:t>b</w:t>
      </w:r>
      <w:r>
        <w:rPr>
          <w:rFonts w:ascii="Symbol" w:hAnsi="Symbol"/>
          <w:sz w:val="17"/>
        </w:rPr>
        <w:t></w:t>
      </w:r>
      <w:r>
        <w:rPr>
          <w:position w:val="1"/>
          <w:sz w:val="13"/>
        </w:rPr>
        <w:t>1</w:t>
      </w:r>
      <w:r>
        <w:rPr>
          <w:rFonts w:ascii="Symbol" w:hAnsi="Symbol"/>
          <w:sz w:val="17"/>
        </w:rPr>
        <w:t></w:t>
      </w:r>
      <w:r>
        <w:rPr>
          <w:sz w:val="17"/>
        </w:rPr>
        <w:t> </w:t>
      </w:r>
      <w:r>
        <w:rPr>
          <w:rFonts w:ascii="Symbol" w:hAnsi="Symbol"/>
          <w:position w:val="-9"/>
          <w:sz w:val="22"/>
        </w:rPr>
        <w:t></w:t>
      </w:r>
    </w:p>
    <w:p>
      <w:pPr>
        <w:spacing w:line="96" w:lineRule="exact" w:before="106"/>
        <w:ind w:left="96" w:right="0" w:firstLine="0"/>
        <w:jc w:val="left"/>
        <w:rPr>
          <w:sz w:val="20"/>
        </w:rPr>
      </w:pPr>
      <w:r>
        <w:rPr/>
        <w:br w:type="column"/>
      </w:r>
      <w:r>
        <w:rPr>
          <w:i/>
          <w:w w:val="110"/>
          <w:sz w:val="22"/>
          <w:vertAlign w:val="superscript"/>
        </w:rPr>
        <w:t>n</w:t>
      </w:r>
      <w:r>
        <w:rPr>
          <w:i/>
          <w:w w:val="110"/>
          <w:sz w:val="22"/>
          <w:vertAlign w:val="baseline"/>
        </w:rPr>
        <w:t> </w:t>
      </w:r>
      <w:r>
        <w:rPr>
          <w:b/>
          <w:w w:val="110"/>
          <w:position w:val="-1"/>
          <w:sz w:val="22"/>
          <w:vertAlign w:val="baseline"/>
        </w:rPr>
        <w:t>W </w:t>
      </w:r>
      <w:r>
        <w:rPr>
          <w:i/>
          <w:w w:val="110"/>
          <w:position w:val="-1"/>
          <w:sz w:val="22"/>
          <w:vertAlign w:val="baseline"/>
        </w:rPr>
        <w:t>x </w:t>
      </w:r>
      <w:r>
        <w:rPr>
          <w:rFonts w:ascii="Symbol" w:hAnsi="Symbol"/>
          <w:w w:val="110"/>
          <w:position w:val="14"/>
          <w:sz w:val="22"/>
          <w:vertAlign w:val="baseline"/>
        </w:rPr>
        <w:t></w:t>
      </w:r>
      <w:r>
        <w:rPr>
          <w:w w:val="110"/>
          <w:position w:val="14"/>
          <w:sz w:val="22"/>
          <w:vertAlign w:val="baseline"/>
        </w:rPr>
        <w:t> </w:t>
      </w:r>
      <w:r>
        <w:rPr>
          <w:w w:val="110"/>
          <w:sz w:val="20"/>
          <w:vertAlign w:val="baseline"/>
        </w:rPr>
        <w:t>(3.5)</w:t>
      </w:r>
    </w:p>
    <w:p>
      <w:pPr>
        <w:spacing w:after="0" w:line="96" w:lineRule="exact"/>
        <w:jc w:val="left"/>
        <w:rPr>
          <w:sz w:val="20"/>
        </w:rPr>
        <w:sectPr>
          <w:type w:val="continuous"/>
          <w:pgSz w:w="12240" w:h="15840"/>
          <w:pgMar w:top="1500" w:bottom="280" w:left="600" w:right="500"/>
          <w:cols w:num="2" w:equalWidth="0">
            <w:col w:w="5677" w:space="40"/>
            <w:col w:w="5423"/>
          </w:cols>
        </w:sectPr>
      </w:pPr>
    </w:p>
    <w:p>
      <w:pPr>
        <w:tabs>
          <w:tab w:pos="684" w:val="left" w:leader="none"/>
        </w:tabs>
        <w:spacing w:line="236" w:lineRule="exact" w:before="104"/>
        <w:ind w:left="0" w:right="0" w:firstLine="0"/>
        <w:jc w:val="right"/>
        <w:rPr>
          <w:i/>
          <w:sz w:val="13"/>
        </w:rPr>
      </w:pPr>
      <w:r>
        <w:rPr>
          <w:i/>
          <w:w w:val="110"/>
          <w:sz w:val="13"/>
        </w:rPr>
        <w:t>i</w:t>
        <w:tab/>
      </w:r>
      <w:r>
        <w:rPr>
          <w:rFonts w:ascii="Symbol" w:hAnsi="Symbol"/>
          <w:w w:val="110"/>
          <w:position w:val="2"/>
          <w:sz w:val="22"/>
        </w:rPr>
        <w:t></w:t>
      </w:r>
      <w:r>
        <w:rPr>
          <w:spacing w:val="6"/>
          <w:w w:val="110"/>
          <w:position w:val="2"/>
          <w:sz w:val="22"/>
        </w:rPr>
        <w:t> </w:t>
      </w:r>
      <w:r>
        <w:rPr>
          <w:i/>
          <w:w w:val="110"/>
          <w:sz w:val="13"/>
        </w:rPr>
        <w:t>i</w:t>
      </w:r>
    </w:p>
    <w:p>
      <w:pPr>
        <w:spacing w:line="236" w:lineRule="exact" w:before="0"/>
        <w:ind w:left="0" w:right="166" w:firstLine="0"/>
        <w:jc w:val="right"/>
        <w:rPr>
          <w:rFonts w:ascii="Symbol" w:hAnsi="Symbol"/>
          <w:sz w:val="22"/>
        </w:rPr>
      </w:pPr>
      <w:r>
        <w:rPr>
          <w:rFonts w:ascii="Symbol" w:hAnsi="Symbol"/>
          <w:w w:val="109"/>
          <w:sz w:val="22"/>
        </w:rPr>
        <w:t></w:t>
      </w:r>
    </w:p>
    <w:p>
      <w:pPr>
        <w:spacing w:line="383" w:lineRule="exact" w:before="7"/>
        <w:ind w:left="335" w:right="0" w:firstLine="0"/>
        <w:jc w:val="left"/>
        <w:rPr>
          <w:rFonts w:ascii="Symbol" w:hAnsi="Symbol"/>
          <w:sz w:val="33"/>
        </w:rPr>
      </w:pPr>
      <w:r>
        <w:rPr/>
        <w:br w:type="column"/>
      </w:r>
      <w:r>
        <w:rPr>
          <w:rFonts w:ascii="Symbol" w:hAnsi="Symbol"/>
          <w:w w:val="105"/>
          <w:sz w:val="33"/>
        </w:rPr>
        <w:t></w:t>
      </w:r>
    </w:p>
    <w:p>
      <w:pPr>
        <w:spacing w:line="138" w:lineRule="exact" w:before="0"/>
        <w:ind w:left="387" w:right="0" w:firstLine="0"/>
        <w:jc w:val="left"/>
        <w:rPr>
          <w:sz w:val="13"/>
        </w:rPr>
      </w:pPr>
      <w:r>
        <w:rPr>
          <w:i/>
          <w:w w:val="105"/>
          <w:sz w:val="13"/>
        </w:rPr>
        <w:t>j</w:t>
      </w:r>
      <w:r>
        <w:rPr>
          <w:i/>
          <w:spacing w:val="-18"/>
          <w:w w:val="105"/>
          <w:sz w:val="13"/>
        </w:rPr>
        <w:t> </w:t>
      </w:r>
      <w:r>
        <w:rPr>
          <w:rFonts w:ascii="Symbol" w:hAnsi="Symbol"/>
          <w:spacing w:val="-4"/>
          <w:w w:val="105"/>
          <w:sz w:val="13"/>
        </w:rPr>
        <w:t></w:t>
      </w:r>
      <w:r>
        <w:rPr>
          <w:spacing w:val="-4"/>
          <w:w w:val="105"/>
          <w:sz w:val="13"/>
        </w:rPr>
        <w:t>1</w:t>
      </w:r>
    </w:p>
    <w:p>
      <w:pPr>
        <w:spacing w:line="236" w:lineRule="exact" w:before="104"/>
        <w:ind w:left="215" w:right="0" w:firstLine="0"/>
        <w:jc w:val="left"/>
        <w:rPr>
          <w:rFonts w:ascii="Symbol" w:hAnsi="Symbol"/>
          <w:sz w:val="22"/>
        </w:rPr>
      </w:pPr>
      <w:r>
        <w:rPr/>
        <w:br w:type="column"/>
      </w:r>
      <w:r>
        <w:rPr>
          <w:i/>
          <w:w w:val="110"/>
          <w:sz w:val="13"/>
        </w:rPr>
        <w:t>ij j </w:t>
      </w:r>
      <w:r>
        <w:rPr>
          <w:rFonts w:ascii="Symbol" w:hAnsi="Symbol"/>
          <w:w w:val="110"/>
          <w:position w:val="2"/>
          <w:sz w:val="22"/>
        </w:rPr>
        <w:t></w:t>
      </w:r>
    </w:p>
    <w:p>
      <w:pPr>
        <w:pStyle w:val="Heading9"/>
        <w:ind w:left="550"/>
      </w:pPr>
      <w:r>
        <w:rPr>
          <w:w w:val="109"/>
        </w:rPr>
        <w:t></w:t>
      </w:r>
    </w:p>
    <w:p>
      <w:pPr>
        <w:spacing w:after="0"/>
        <w:sectPr>
          <w:type w:val="continuous"/>
          <w:pgSz w:w="12240" w:h="15840"/>
          <w:pgMar w:top="1500" w:bottom="280" w:left="600" w:right="500"/>
          <w:cols w:num="3" w:equalWidth="0">
            <w:col w:w="5345" w:space="40"/>
            <w:col w:w="593" w:space="39"/>
            <w:col w:w="5123"/>
          </w:cols>
        </w:sectPr>
      </w:pPr>
    </w:p>
    <w:p>
      <w:pPr>
        <w:pStyle w:val="BodyText"/>
        <w:spacing w:before="7"/>
        <w:rPr>
          <w:rFonts w:ascii="Symbol" w:hAnsi="Symbol"/>
          <w:sz w:val="14"/>
        </w:rPr>
      </w:pPr>
    </w:p>
    <w:p>
      <w:pPr>
        <w:pStyle w:val="BodyText"/>
        <w:spacing w:line="276" w:lineRule="auto" w:before="93"/>
        <w:ind w:left="1200" w:right="946"/>
      </w:pPr>
      <w:r>
        <w:rPr/>
        <w:t>where </w:t>
      </w:r>
      <w:r>
        <w:rPr>
          <w:b/>
        </w:rPr>
        <w:t>W </w:t>
      </w:r>
      <w:r>
        <w:rPr/>
        <w:t>represents a weight matrix in which </w:t>
      </w:r>
      <w:r>
        <w:rPr>
          <w:b/>
          <w:position w:val="2"/>
          <w:sz w:val="27"/>
        </w:rPr>
        <w:t>W</w:t>
      </w:r>
      <w:r>
        <w:rPr>
          <w:i/>
          <w:position w:val="-4"/>
          <w:sz w:val="15"/>
        </w:rPr>
        <w:t>ij </w:t>
      </w:r>
      <w:r>
        <w:rPr/>
        <w:t>denotes the weight connecting input </w:t>
      </w:r>
      <w:r>
        <w:rPr>
          <w:i/>
          <w:sz w:val="24"/>
        </w:rPr>
        <w:t>j </w:t>
      </w:r>
      <w:r>
        <w:rPr/>
        <w:t>to hidden neuron </w:t>
      </w:r>
      <w:r>
        <w:rPr>
          <w:i/>
          <w:position w:val="1"/>
          <w:sz w:val="27"/>
        </w:rPr>
        <w:t>i </w:t>
      </w:r>
      <w:r>
        <w:rPr/>
        <w:t>. For the analysis conducted in this chapter, we make a binary prediction; hence, for the activation function in the</w:t>
      </w:r>
    </w:p>
    <w:p>
      <w:pPr>
        <w:spacing w:after="0" w:line="276" w:lineRule="auto"/>
        <w:sectPr>
          <w:type w:val="continuous"/>
          <w:pgSz w:w="12240" w:h="15840"/>
          <w:pgMar w:top="1500" w:bottom="280" w:left="600" w:right="500"/>
        </w:sectPr>
      </w:pPr>
    </w:p>
    <w:p>
      <w:pPr>
        <w:pStyle w:val="BodyText"/>
        <w:spacing w:line="441" w:lineRule="auto" w:before="121"/>
        <w:ind w:left="1199" w:right="-12"/>
      </w:pPr>
      <w:r>
        <w:rPr/>
        <w:t>output layer, </w:t>
      </w:r>
      <w:r>
        <w:rPr>
          <w:spacing w:val="-3"/>
        </w:rPr>
        <w:t>we </w:t>
      </w:r>
      <w:r>
        <w:rPr/>
        <w:t>use the logistic (sigmoid) activation function, probability:</w:t>
      </w:r>
    </w:p>
    <w:p>
      <w:pPr>
        <w:spacing w:before="50"/>
        <w:ind w:left="91" w:right="0" w:firstLine="0"/>
        <w:jc w:val="left"/>
        <w:rPr>
          <w:rFonts w:ascii="Symbol" w:hAnsi="Symbol"/>
          <w:sz w:val="22"/>
        </w:rPr>
      </w:pPr>
      <w:r>
        <w:rPr/>
        <w:br w:type="column"/>
      </w:r>
      <w:r>
        <w:rPr>
          <w:i/>
          <w:position w:val="2"/>
          <w:sz w:val="22"/>
        </w:rPr>
        <w:t>f</w:t>
      </w:r>
      <w:r>
        <w:rPr>
          <w:i/>
          <w:spacing w:val="-11"/>
          <w:position w:val="2"/>
          <w:sz w:val="22"/>
        </w:rPr>
        <w:t> </w:t>
      </w:r>
      <w:r>
        <w:rPr>
          <w:rFonts w:ascii="Symbol" w:hAnsi="Symbol"/>
          <w:spacing w:val="5"/>
          <w:position w:val="12"/>
          <w:sz w:val="17"/>
        </w:rPr>
        <w:t></w:t>
      </w:r>
      <w:r>
        <w:rPr>
          <w:spacing w:val="5"/>
          <w:position w:val="13"/>
          <w:sz w:val="13"/>
        </w:rPr>
        <w:t>2</w:t>
      </w:r>
      <w:r>
        <w:rPr>
          <w:rFonts w:ascii="Symbol" w:hAnsi="Symbol"/>
          <w:spacing w:val="5"/>
          <w:position w:val="12"/>
          <w:sz w:val="17"/>
        </w:rPr>
        <w:t></w:t>
      </w:r>
      <w:r>
        <w:rPr>
          <w:spacing w:val="-5"/>
          <w:position w:val="12"/>
          <w:sz w:val="17"/>
        </w:rPr>
        <w:t> </w:t>
      </w:r>
      <w:r>
        <w:rPr>
          <w:rFonts w:ascii="Symbol" w:hAnsi="Symbol"/>
          <w:sz w:val="29"/>
        </w:rPr>
        <w:t></w:t>
      </w:r>
      <w:r>
        <w:rPr>
          <w:spacing w:val="-48"/>
          <w:sz w:val="29"/>
        </w:rPr>
        <w:t> </w:t>
      </w:r>
      <w:r>
        <w:rPr>
          <w:i/>
          <w:spacing w:val="8"/>
          <w:position w:val="2"/>
          <w:sz w:val="22"/>
        </w:rPr>
        <w:t>x</w:t>
      </w:r>
      <w:r>
        <w:rPr>
          <w:rFonts w:ascii="Symbol" w:hAnsi="Symbol"/>
          <w:spacing w:val="8"/>
          <w:sz w:val="29"/>
        </w:rPr>
        <w:t></w:t>
      </w:r>
      <w:r>
        <w:rPr>
          <w:spacing w:val="-31"/>
          <w:sz w:val="29"/>
        </w:rPr>
        <w:t> </w:t>
      </w:r>
      <w:r>
        <w:rPr>
          <w:rFonts w:ascii="Symbol" w:hAnsi="Symbol"/>
          <w:spacing w:val="-16"/>
          <w:position w:val="2"/>
          <w:sz w:val="22"/>
        </w:rPr>
        <w:t></w:t>
      </w:r>
    </w:p>
    <w:p>
      <w:pPr>
        <w:spacing w:line="233" w:lineRule="exact" w:before="0"/>
        <w:ind w:left="54" w:right="0" w:firstLine="0"/>
        <w:jc w:val="center"/>
        <w:rPr>
          <w:sz w:val="22"/>
        </w:rPr>
      </w:pPr>
      <w:r>
        <w:rPr/>
        <w:br w:type="column"/>
      </w:r>
      <w:r>
        <w:rPr>
          <w:w w:val="105"/>
          <w:sz w:val="22"/>
        </w:rPr>
        <w:t>1</w:t>
      </w:r>
    </w:p>
    <w:p>
      <w:pPr>
        <w:spacing w:before="46"/>
        <w:ind w:left="6" w:right="0" w:firstLine="0"/>
        <w:jc w:val="center"/>
        <w:rPr>
          <w:i/>
          <w:sz w:val="22"/>
        </w:rPr>
      </w:pPr>
      <w:r>
        <w:rPr/>
        <w:pict>
          <v:line style="position:absolute;mso-position-horizontal-relative:page;mso-position-vertical-relative:paragraph;z-index:15774720" from="389.654846pt,1.861963pt" to="419.214921pt,1.861963pt" stroked="true" strokeweight=".551612pt" strokecolor="#000000">
            <v:stroke dashstyle="solid"/>
            <w10:wrap type="none"/>
          </v:line>
        </w:pict>
      </w:r>
      <w:r>
        <w:rPr>
          <w:spacing w:val="9"/>
          <w:w w:val="110"/>
          <w:sz w:val="22"/>
        </w:rPr>
        <w:t>1</w:t>
      </w:r>
      <w:r>
        <w:rPr>
          <w:rFonts w:ascii="Symbol" w:hAnsi="Symbol"/>
          <w:spacing w:val="9"/>
          <w:w w:val="110"/>
          <w:sz w:val="22"/>
        </w:rPr>
        <w:t></w:t>
      </w:r>
      <w:r>
        <w:rPr>
          <w:spacing w:val="-21"/>
          <w:w w:val="110"/>
          <w:sz w:val="22"/>
        </w:rPr>
        <w:t> </w:t>
      </w:r>
      <w:r>
        <w:rPr>
          <w:i/>
          <w:spacing w:val="-11"/>
          <w:w w:val="110"/>
          <w:sz w:val="22"/>
        </w:rPr>
        <w:t>e</w:t>
      </w:r>
      <w:r>
        <w:rPr>
          <w:rFonts w:ascii="Symbol" w:hAnsi="Symbol"/>
          <w:spacing w:val="-11"/>
          <w:w w:val="110"/>
          <w:sz w:val="22"/>
          <w:vertAlign w:val="superscript"/>
        </w:rPr>
        <w:t></w:t>
      </w:r>
      <w:r>
        <w:rPr>
          <w:i/>
          <w:spacing w:val="-11"/>
          <w:w w:val="110"/>
          <w:sz w:val="22"/>
          <w:vertAlign w:val="superscript"/>
        </w:rPr>
        <w:t>x</w:t>
      </w:r>
    </w:p>
    <w:p>
      <w:pPr>
        <w:pStyle w:val="BodyText"/>
        <w:spacing w:before="121"/>
        <w:ind w:left="84"/>
      </w:pPr>
      <w:r>
        <w:rPr/>
        <w:br w:type="column"/>
      </w:r>
      <w:r>
        <w:rPr/>
        <w:t>to obtain a response</w:t>
      </w:r>
    </w:p>
    <w:p>
      <w:pPr>
        <w:spacing w:after="0"/>
        <w:sectPr>
          <w:type w:val="continuous"/>
          <w:pgSz w:w="12240" w:h="15840"/>
          <w:pgMar w:top="1500" w:bottom="280" w:left="600" w:right="500"/>
          <w:cols w:num="4" w:equalWidth="0">
            <w:col w:w="6175" w:space="40"/>
            <w:col w:w="921" w:space="39"/>
            <w:col w:w="573" w:space="40"/>
            <w:col w:w="3352"/>
          </w:cols>
        </w:sectPr>
      </w:pPr>
    </w:p>
    <w:p>
      <w:pPr>
        <w:tabs>
          <w:tab w:pos="1375" w:val="left" w:leader="none"/>
          <w:tab w:pos="1978" w:val="left" w:leader="none"/>
        </w:tabs>
        <w:spacing w:line="96" w:lineRule="exact" w:before="80"/>
        <w:ind w:left="379" w:right="0" w:firstLine="0"/>
        <w:jc w:val="center"/>
        <w:rPr>
          <w:rFonts w:ascii="Symbol" w:hAnsi="Symbol"/>
          <w:sz w:val="22"/>
        </w:rPr>
      </w:pPr>
      <w:r>
        <w:rPr/>
        <w:pict>
          <v:shape style="position:absolute;margin-left:322.27301pt;margin-top:5.225992pt;width:3.45pt;height:7.2pt;mso-position-horizontal-relative:page;mso-position-vertical-relative:paragraph;z-index:-20525568" type="#_x0000_t202" filled="false" stroked="false">
            <v:textbox inset="0,0,0,0">
              <w:txbxContent>
                <w:p>
                  <w:pPr>
                    <w:spacing w:line="143" w:lineRule="exact" w:before="0"/>
                    <w:ind w:left="0" w:right="0" w:firstLine="0"/>
                    <w:jc w:val="left"/>
                    <w:rPr>
                      <w:i/>
                      <w:sz w:val="13"/>
                    </w:rPr>
                  </w:pPr>
                  <w:r>
                    <w:rPr>
                      <w:i/>
                      <w:w w:val="104"/>
                      <w:sz w:val="13"/>
                    </w:rPr>
                    <w:t>n</w:t>
                  </w:r>
                </w:p>
              </w:txbxContent>
            </v:textbox>
            <w10:wrap type="none"/>
          </v:shape>
        </w:pict>
      </w:r>
      <w:r>
        <w:rPr>
          <w:rFonts w:ascii="Symbol" w:hAnsi="Symbol"/>
          <w:spacing w:val="5"/>
          <w:sz w:val="17"/>
        </w:rPr>
        <w:t></w:t>
      </w:r>
      <w:r>
        <w:rPr>
          <w:spacing w:val="5"/>
          <w:position w:val="1"/>
          <w:sz w:val="13"/>
        </w:rPr>
        <w:t>2</w:t>
      </w:r>
      <w:r>
        <w:rPr>
          <w:rFonts w:ascii="Symbol" w:hAnsi="Symbol"/>
          <w:spacing w:val="5"/>
          <w:sz w:val="17"/>
        </w:rPr>
        <w:t></w:t>
      </w:r>
      <w:r>
        <w:rPr>
          <w:sz w:val="17"/>
        </w:rPr>
        <w:t> </w:t>
      </w:r>
      <w:r>
        <w:rPr>
          <w:rFonts w:ascii="Symbol" w:hAnsi="Symbol"/>
          <w:position w:val="6"/>
          <w:sz w:val="22"/>
        </w:rPr>
        <w:t></w:t>
      </w:r>
      <w:r>
        <w:rPr>
          <w:position w:val="6"/>
          <w:sz w:val="22"/>
        </w:rPr>
        <w:t> </w:t>
      </w:r>
      <w:r>
        <w:rPr>
          <w:spacing w:val="24"/>
          <w:position w:val="6"/>
          <w:sz w:val="22"/>
        </w:rPr>
        <w:t> </w:t>
      </w:r>
      <w:r>
        <w:rPr>
          <w:rFonts w:ascii="Symbol" w:hAnsi="Symbol"/>
          <w:spacing w:val="5"/>
          <w:sz w:val="17"/>
        </w:rPr>
        <w:t></w:t>
      </w:r>
      <w:r>
        <w:rPr>
          <w:spacing w:val="5"/>
          <w:position w:val="1"/>
          <w:sz w:val="13"/>
        </w:rPr>
        <w:t>2</w:t>
      </w:r>
      <w:r>
        <w:rPr>
          <w:rFonts w:ascii="Symbol" w:hAnsi="Symbol"/>
          <w:spacing w:val="5"/>
          <w:sz w:val="17"/>
        </w:rPr>
        <w:t></w:t>
      </w:r>
      <w:r>
        <w:rPr>
          <w:spacing w:val="5"/>
          <w:sz w:val="17"/>
        </w:rPr>
        <w:tab/>
      </w:r>
      <w:r>
        <w:rPr>
          <w:i/>
          <w:position w:val="11"/>
          <w:sz w:val="9"/>
        </w:rPr>
        <w:t>h</w:t>
        <w:tab/>
      </w:r>
      <w:r>
        <w:rPr>
          <w:rFonts w:ascii="Symbol" w:hAnsi="Symbol"/>
          <w:position w:val="6"/>
          <w:sz w:val="22"/>
        </w:rPr>
        <w:t></w:t>
      </w:r>
    </w:p>
    <w:p>
      <w:pPr>
        <w:spacing w:after="0" w:line="96" w:lineRule="exact"/>
        <w:jc w:val="center"/>
        <w:rPr>
          <w:rFonts w:ascii="Symbol" w:hAnsi="Symbol"/>
          <w:sz w:val="22"/>
        </w:rPr>
        <w:sectPr>
          <w:type w:val="continuous"/>
          <w:pgSz w:w="12240" w:h="15840"/>
          <w:pgMar w:top="1500" w:bottom="280" w:left="600" w:right="500"/>
        </w:sectPr>
      </w:pPr>
    </w:p>
    <w:p>
      <w:pPr>
        <w:spacing w:line="245" w:lineRule="exact" w:before="57"/>
        <w:ind w:left="0" w:right="0" w:firstLine="0"/>
        <w:jc w:val="right"/>
        <w:rPr>
          <w:i/>
          <w:sz w:val="22"/>
        </w:rPr>
      </w:pPr>
      <w:r>
        <w:rPr>
          <w:rFonts w:ascii="Symbol" w:hAnsi="Symbol"/>
          <w:i/>
          <w:w w:val="105"/>
          <w:sz w:val="23"/>
        </w:rPr>
        <w:t></w:t>
      </w:r>
      <w:r>
        <w:rPr>
          <w:i/>
          <w:w w:val="105"/>
          <w:sz w:val="23"/>
        </w:rPr>
        <w:t> </w:t>
      </w:r>
      <w:r>
        <w:rPr>
          <w:rFonts w:ascii="Symbol" w:hAnsi="Symbol"/>
          <w:w w:val="105"/>
          <w:sz w:val="22"/>
        </w:rPr>
        <w:t></w:t>
      </w:r>
      <w:r>
        <w:rPr>
          <w:w w:val="105"/>
          <w:sz w:val="22"/>
        </w:rPr>
        <w:t> </w:t>
      </w:r>
      <w:r>
        <w:rPr>
          <w:i/>
          <w:w w:val="105"/>
          <w:sz w:val="22"/>
        </w:rPr>
        <w:t>f</w:t>
      </w:r>
    </w:p>
    <w:p>
      <w:pPr>
        <w:tabs>
          <w:tab w:pos="716" w:val="left" w:leader="none"/>
        </w:tabs>
        <w:spacing w:line="298" w:lineRule="exact" w:before="4"/>
        <w:ind w:left="240" w:right="0" w:firstLine="0"/>
        <w:jc w:val="left"/>
        <w:rPr>
          <w:sz w:val="20"/>
        </w:rPr>
      </w:pPr>
      <w:r>
        <w:rPr/>
        <w:br w:type="column"/>
      </w:r>
      <w:r>
        <w:rPr>
          <w:rFonts w:ascii="Symbol" w:hAnsi="Symbol"/>
          <w:w w:val="105"/>
          <w:position w:val="-5"/>
          <w:sz w:val="22"/>
        </w:rPr>
        <w:t></w:t>
      </w:r>
      <w:r>
        <w:rPr>
          <w:spacing w:val="-34"/>
          <w:w w:val="105"/>
          <w:position w:val="-5"/>
          <w:sz w:val="22"/>
        </w:rPr>
        <w:t> </w:t>
      </w:r>
      <w:r>
        <w:rPr>
          <w:i/>
          <w:w w:val="105"/>
          <w:position w:val="-1"/>
          <w:sz w:val="22"/>
        </w:rPr>
        <w:t>b</w:t>
        <w:tab/>
      </w:r>
      <w:r>
        <w:rPr>
          <w:rFonts w:ascii="Symbol" w:hAnsi="Symbol"/>
          <w:w w:val="105"/>
          <w:position w:val="-1"/>
          <w:sz w:val="22"/>
        </w:rPr>
        <w:t></w:t>
      </w:r>
      <w:r>
        <w:rPr>
          <w:w w:val="105"/>
          <w:position w:val="-1"/>
          <w:sz w:val="22"/>
        </w:rPr>
        <w:t> </w:t>
      </w:r>
      <w:r>
        <w:rPr>
          <w:rFonts w:ascii="Symbol" w:hAnsi="Symbol"/>
          <w:w w:val="105"/>
          <w:position w:val="-6"/>
          <w:sz w:val="33"/>
        </w:rPr>
        <w:t></w:t>
      </w:r>
      <w:r>
        <w:rPr>
          <w:w w:val="105"/>
          <w:position w:val="-6"/>
          <w:sz w:val="33"/>
        </w:rPr>
        <w:t> </w:t>
      </w:r>
      <w:r>
        <w:rPr>
          <w:b/>
          <w:w w:val="105"/>
          <w:position w:val="-1"/>
          <w:sz w:val="22"/>
        </w:rPr>
        <w:t>v</w:t>
      </w:r>
      <w:r>
        <w:rPr>
          <w:b/>
          <w:spacing w:val="-45"/>
          <w:w w:val="105"/>
          <w:position w:val="-1"/>
          <w:sz w:val="22"/>
        </w:rPr>
        <w:t> </w:t>
      </w:r>
      <w:r>
        <w:rPr>
          <w:i/>
          <w:spacing w:val="10"/>
          <w:w w:val="105"/>
          <w:position w:val="-7"/>
          <w:sz w:val="13"/>
        </w:rPr>
        <w:t>j</w:t>
      </w:r>
      <w:r>
        <w:rPr>
          <w:i/>
          <w:spacing w:val="10"/>
          <w:w w:val="105"/>
          <w:position w:val="-1"/>
          <w:sz w:val="22"/>
        </w:rPr>
        <w:t>h</w:t>
      </w:r>
      <w:r>
        <w:rPr>
          <w:i/>
          <w:spacing w:val="10"/>
          <w:w w:val="105"/>
          <w:position w:val="-7"/>
          <w:sz w:val="13"/>
        </w:rPr>
        <w:t>j </w:t>
      </w:r>
      <w:r>
        <w:rPr>
          <w:rFonts w:ascii="Symbol" w:hAnsi="Symbol"/>
          <w:w w:val="105"/>
          <w:position w:val="-5"/>
          <w:sz w:val="22"/>
        </w:rPr>
        <w:t></w:t>
      </w:r>
      <w:r>
        <w:rPr>
          <w:w w:val="105"/>
          <w:position w:val="-5"/>
          <w:sz w:val="22"/>
        </w:rPr>
        <w:t> </w:t>
      </w:r>
      <w:r>
        <w:rPr>
          <w:w w:val="105"/>
          <w:sz w:val="20"/>
        </w:rPr>
        <w:t>(3.6)</w:t>
      </w:r>
    </w:p>
    <w:p>
      <w:pPr>
        <w:spacing w:after="0" w:line="298" w:lineRule="exact"/>
        <w:jc w:val="left"/>
        <w:rPr>
          <w:sz w:val="20"/>
        </w:rPr>
        <w:sectPr>
          <w:type w:val="continuous"/>
          <w:pgSz w:w="12240" w:h="15840"/>
          <w:pgMar w:top="1500" w:bottom="280" w:left="600" w:right="500"/>
          <w:cols w:num="2" w:equalWidth="0">
            <w:col w:w="4858" w:space="40"/>
            <w:col w:w="6242"/>
          </w:cols>
        </w:sectPr>
      </w:pPr>
    </w:p>
    <w:p>
      <w:pPr>
        <w:tabs>
          <w:tab w:pos="1300" w:val="left" w:leader="none"/>
          <w:tab w:pos="1978" w:val="left" w:leader="none"/>
        </w:tabs>
        <w:spacing w:before="6"/>
        <w:ind w:left="602" w:right="0" w:firstLine="0"/>
        <w:jc w:val="center"/>
        <w:rPr>
          <w:rFonts w:ascii="Symbol" w:hAnsi="Symbol"/>
          <w:sz w:val="22"/>
        </w:rPr>
      </w:pPr>
      <w:r>
        <w:rPr>
          <w:rFonts w:ascii="Symbol" w:hAnsi="Symbol"/>
          <w:w w:val="105"/>
          <w:position w:val="-2"/>
          <w:sz w:val="22"/>
        </w:rPr>
        <w:t></w:t>
      </w:r>
      <w:r>
        <w:rPr>
          <w:w w:val="105"/>
          <w:position w:val="-2"/>
          <w:sz w:val="22"/>
        </w:rPr>
        <w:tab/>
      </w:r>
      <w:r>
        <w:rPr>
          <w:i/>
          <w:w w:val="105"/>
          <w:sz w:val="13"/>
        </w:rPr>
        <w:t>j</w:t>
      </w:r>
      <w:r>
        <w:rPr>
          <w:i/>
          <w:spacing w:val="-22"/>
          <w:w w:val="105"/>
          <w:sz w:val="13"/>
        </w:rPr>
        <w:t> </w:t>
      </w:r>
      <w:r>
        <w:rPr>
          <w:rFonts w:ascii="Symbol" w:hAnsi="Symbol"/>
          <w:spacing w:val="-4"/>
          <w:w w:val="105"/>
          <w:sz w:val="13"/>
        </w:rPr>
        <w:t></w:t>
      </w:r>
      <w:r>
        <w:rPr>
          <w:spacing w:val="-4"/>
          <w:w w:val="105"/>
          <w:sz w:val="13"/>
        </w:rPr>
        <w:t>1</w:t>
        <w:tab/>
      </w:r>
      <w:r>
        <w:rPr>
          <w:rFonts w:ascii="Symbol" w:hAnsi="Symbol"/>
          <w:w w:val="105"/>
          <w:position w:val="-2"/>
          <w:sz w:val="22"/>
        </w:rPr>
        <w:t></w:t>
      </w:r>
    </w:p>
    <w:p>
      <w:pPr>
        <w:pStyle w:val="BodyText"/>
        <w:spacing w:before="5"/>
        <w:rPr>
          <w:rFonts w:ascii="Symbol" w:hAnsi="Symbol"/>
          <w:sz w:val="10"/>
        </w:rPr>
      </w:pPr>
    </w:p>
    <w:p>
      <w:pPr>
        <w:spacing w:after="0"/>
        <w:rPr>
          <w:rFonts w:ascii="Symbol" w:hAnsi="Symbol"/>
          <w:sz w:val="10"/>
        </w:rPr>
        <w:sectPr>
          <w:type w:val="continuous"/>
          <w:pgSz w:w="12240" w:h="15840"/>
          <w:pgMar w:top="1500" w:bottom="280" w:left="600" w:right="500"/>
        </w:sectPr>
      </w:pPr>
    </w:p>
    <w:p>
      <w:pPr>
        <w:pStyle w:val="BodyText"/>
        <w:spacing w:before="94"/>
        <w:ind w:left="1200"/>
        <w:rPr>
          <w:i/>
          <w:sz w:val="27"/>
        </w:rPr>
      </w:pPr>
      <w:r>
        <w:rPr/>
        <w:pict>
          <v:shape style="position:absolute;margin-left:119.122002pt;margin-top:19.124874pt;width:4.05pt;height:6.45pt;mso-position-horizontal-relative:page;mso-position-vertical-relative:paragraph;z-index:-20526592" type="#_x0000_t202" filled="false" stroked="false">
            <v:textbox inset="0,0,0,0">
              <w:txbxContent>
                <w:p>
                  <w:pPr>
                    <w:spacing w:before="0"/>
                    <w:ind w:left="0" w:right="0" w:firstLine="0"/>
                    <w:jc w:val="left"/>
                    <w:rPr>
                      <w:i/>
                      <w:sz w:val="11"/>
                    </w:rPr>
                  </w:pPr>
                  <w:r>
                    <w:rPr>
                      <w:i/>
                      <w:w w:val="145"/>
                      <w:sz w:val="11"/>
                    </w:rPr>
                    <w:t>h</w:t>
                  </w:r>
                </w:p>
              </w:txbxContent>
            </v:textbox>
            <w10:wrap type="none"/>
          </v:shape>
        </w:pict>
      </w:r>
      <w:r>
        <w:rPr/>
        <w:t>with </w:t>
      </w:r>
      <w:r>
        <w:rPr>
          <w:i/>
          <w:w w:val="110"/>
          <w:position w:val="-1"/>
        </w:rPr>
        <w:t>n </w:t>
      </w:r>
      <w:r>
        <w:rPr/>
        <w:t>the number of hidden neurons and </w:t>
      </w:r>
      <w:r>
        <w:rPr>
          <w:b/>
          <w:position w:val="2"/>
          <w:sz w:val="32"/>
        </w:rPr>
        <w:t>v </w:t>
      </w:r>
      <w:r>
        <w:rPr/>
        <w:t>the weight vector where </w:t>
      </w:r>
      <w:r>
        <w:rPr>
          <w:b/>
          <w:position w:val="2"/>
          <w:sz w:val="27"/>
        </w:rPr>
        <w:t>v </w:t>
      </w:r>
      <w:r>
        <w:rPr>
          <w:i/>
          <w:position w:val="2"/>
          <w:sz w:val="27"/>
          <w:vertAlign w:val="subscript"/>
        </w:rPr>
        <w:t>j</w:t>
      </w:r>
    </w:p>
    <w:p>
      <w:pPr>
        <w:pStyle w:val="BodyText"/>
        <w:spacing w:before="7"/>
        <w:rPr>
          <w:i/>
          <w:sz w:val="19"/>
        </w:rPr>
      </w:pPr>
      <w:r>
        <w:rPr/>
        <w:br w:type="column"/>
      </w:r>
      <w:r>
        <w:rPr>
          <w:i/>
          <w:sz w:val="19"/>
        </w:rPr>
      </w:r>
    </w:p>
    <w:p>
      <w:pPr>
        <w:pStyle w:val="BodyText"/>
        <w:ind w:left="68"/>
      </w:pPr>
      <w:r>
        <w:rPr/>
        <w:t>represents the weight connecting</w:t>
      </w:r>
    </w:p>
    <w:p>
      <w:pPr>
        <w:spacing w:after="0"/>
        <w:sectPr>
          <w:type w:val="continuous"/>
          <w:pgSz w:w="12240" w:h="15840"/>
          <w:pgMar w:top="1500" w:bottom="280" w:left="600" w:right="500"/>
          <w:cols w:num="2" w:equalWidth="0">
            <w:col w:w="7239" w:space="40"/>
            <w:col w:w="3861"/>
          </w:cols>
        </w:sectPr>
      </w:pPr>
    </w:p>
    <w:p>
      <w:pPr>
        <w:pStyle w:val="BodyText"/>
        <w:spacing w:before="52"/>
        <w:ind w:left="1200"/>
      </w:pPr>
      <w:r>
        <w:rPr/>
        <w:t>hidden neuron </w:t>
      </w:r>
      <w:r>
        <w:rPr>
          <w:i/>
          <w:sz w:val="24"/>
        </w:rPr>
        <w:t>j </w:t>
      </w:r>
      <w:r>
        <w:rPr/>
        <w:t>to the output neuron. Examples of other commonly used transfer functions are the hyperbolic</w:t>
      </w:r>
    </w:p>
    <w:p>
      <w:pPr>
        <w:spacing w:after="0"/>
        <w:sectPr>
          <w:type w:val="continuous"/>
          <w:pgSz w:w="12240" w:h="15840"/>
          <w:pgMar w:top="1500" w:bottom="280" w:left="600" w:right="500"/>
        </w:sectPr>
      </w:pPr>
    </w:p>
    <w:p>
      <w:pPr>
        <w:pStyle w:val="BodyText"/>
        <w:spacing w:before="2"/>
        <w:rPr>
          <w:sz w:val="18"/>
        </w:rPr>
      </w:pPr>
    </w:p>
    <w:p>
      <w:pPr>
        <w:pStyle w:val="BodyText"/>
        <w:jc w:val="right"/>
      </w:pPr>
      <w:r>
        <w:rPr>
          <w:w w:val="95"/>
        </w:rPr>
        <w:t>tangent</w:t>
      </w:r>
    </w:p>
    <w:p>
      <w:pPr>
        <w:tabs>
          <w:tab w:pos="1339" w:val="left" w:leader="none"/>
        </w:tabs>
        <w:spacing w:line="116" w:lineRule="exact" w:before="72"/>
        <w:ind w:left="929" w:right="0" w:firstLine="0"/>
        <w:jc w:val="left"/>
        <w:rPr>
          <w:i/>
          <w:sz w:val="12"/>
        </w:rPr>
      </w:pPr>
      <w:r>
        <w:rPr/>
        <w:br w:type="column"/>
      </w:r>
      <w:r>
        <w:rPr>
          <w:i/>
          <w:w w:val="115"/>
          <w:sz w:val="12"/>
        </w:rPr>
        <w:t>x</w:t>
        <w:tab/>
      </w:r>
      <w:r>
        <w:rPr>
          <w:rFonts w:ascii="Symbol" w:hAnsi="Symbol"/>
          <w:w w:val="115"/>
          <w:sz w:val="12"/>
        </w:rPr>
        <w:t></w:t>
      </w:r>
      <w:r>
        <w:rPr>
          <w:spacing w:val="-18"/>
          <w:w w:val="115"/>
          <w:sz w:val="12"/>
        </w:rPr>
        <w:t> </w:t>
      </w:r>
      <w:r>
        <w:rPr>
          <w:i/>
          <w:spacing w:val="-17"/>
          <w:w w:val="115"/>
          <w:sz w:val="12"/>
        </w:rPr>
        <w:t>x</w:t>
      </w:r>
    </w:p>
    <w:p>
      <w:pPr>
        <w:spacing w:line="213" w:lineRule="auto" w:before="0"/>
        <w:ind w:left="95" w:right="0" w:firstLine="0"/>
        <w:jc w:val="left"/>
        <w:rPr>
          <w:i/>
          <w:sz w:val="12"/>
        </w:rPr>
      </w:pPr>
      <w:r>
        <w:rPr/>
        <w:pict>
          <v:line style="position:absolute;mso-position-horizontal-relative:page;mso-position-vertical-relative:paragraph;z-index:-20527616" from="161.073593pt,9.815172pt" to="197.917376pt,9.815172pt" stroked="true" strokeweight=".528977pt" strokecolor="#000000">
            <v:stroke dashstyle="solid"/>
            <w10:wrap type="none"/>
          </v:line>
        </w:pict>
      </w:r>
      <w:r>
        <w:rPr/>
        <w:pict>
          <v:shape style="position:absolute;margin-left:161.725998pt;margin-top:-5.047487pt;width:26.1pt;height:13.95pt;mso-position-horizontal-relative:page;mso-position-vertical-relative:paragraph;z-index:-20526080" type="#_x0000_t202" filled="false" stroked="false">
            <v:textbox inset="0,0,0,0">
              <w:txbxContent>
                <w:p>
                  <w:pPr>
                    <w:spacing w:before="5"/>
                    <w:ind w:left="0" w:right="0" w:firstLine="0"/>
                    <w:jc w:val="left"/>
                    <w:rPr>
                      <w:i/>
                      <w:sz w:val="21"/>
                    </w:rPr>
                  </w:pPr>
                  <w:r>
                    <w:rPr>
                      <w:i/>
                      <w:w w:val="115"/>
                      <w:sz w:val="21"/>
                    </w:rPr>
                    <w:t>e </w:t>
                  </w:r>
                  <w:r>
                    <w:rPr>
                      <w:rFonts w:ascii="Symbol" w:hAnsi="Symbol"/>
                      <w:w w:val="115"/>
                      <w:sz w:val="21"/>
                    </w:rPr>
                    <w:t></w:t>
                  </w:r>
                  <w:r>
                    <w:rPr>
                      <w:w w:val="115"/>
                      <w:sz w:val="21"/>
                    </w:rPr>
                    <w:t> </w:t>
                  </w:r>
                  <w:r>
                    <w:rPr>
                      <w:i/>
                      <w:w w:val="115"/>
                      <w:sz w:val="21"/>
                    </w:rPr>
                    <w:t>e</w:t>
                  </w:r>
                </w:p>
              </w:txbxContent>
            </v:textbox>
            <w10:wrap type="none"/>
          </v:shape>
        </w:pict>
      </w:r>
      <w:r>
        <w:rPr>
          <w:i/>
          <w:w w:val="105"/>
          <w:position w:val="2"/>
          <w:sz w:val="21"/>
        </w:rPr>
        <w:t>f </w:t>
      </w:r>
      <w:r>
        <w:rPr>
          <w:rFonts w:ascii="Symbol" w:hAnsi="Symbol"/>
          <w:w w:val="105"/>
          <w:sz w:val="28"/>
        </w:rPr>
        <w:t></w:t>
      </w:r>
      <w:r>
        <w:rPr>
          <w:w w:val="105"/>
          <w:sz w:val="28"/>
        </w:rPr>
        <w:t> </w:t>
      </w:r>
      <w:r>
        <w:rPr>
          <w:i/>
          <w:spacing w:val="9"/>
          <w:w w:val="105"/>
          <w:position w:val="2"/>
          <w:sz w:val="21"/>
        </w:rPr>
        <w:t>x</w:t>
      </w:r>
      <w:r>
        <w:rPr>
          <w:rFonts w:ascii="Symbol" w:hAnsi="Symbol"/>
          <w:spacing w:val="9"/>
          <w:w w:val="105"/>
          <w:sz w:val="28"/>
        </w:rPr>
        <w:t></w:t>
      </w:r>
      <w:r>
        <w:rPr>
          <w:spacing w:val="9"/>
          <w:w w:val="105"/>
          <w:sz w:val="28"/>
        </w:rPr>
        <w:t> </w:t>
      </w:r>
      <w:r>
        <w:rPr>
          <w:rFonts w:ascii="Symbol" w:hAnsi="Symbol"/>
          <w:w w:val="105"/>
          <w:position w:val="2"/>
          <w:sz w:val="21"/>
        </w:rPr>
        <w:t></w:t>
      </w:r>
      <w:r>
        <w:rPr>
          <w:w w:val="105"/>
          <w:position w:val="2"/>
          <w:sz w:val="21"/>
        </w:rPr>
        <w:t> </w:t>
      </w:r>
      <w:r>
        <w:rPr>
          <w:i/>
          <w:spacing w:val="6"/>
          <w:w w:val="105"/>
          <w:position w:val="-14"/>
          <w:sz w:val="21"/>
        </w:rPr>
        <w:t>e</w:t>
      </w:r>
      <w:r>
        <w:rPr>
          <w:i/>
          <w:spacing w:val="6"/>
          <w:w w:val="105"/>
          <w:position w:val="-5"/>
          <w:sz w:val="12"/>
        </w:rPr>
        <w:t>x </w:t>
      </w:r>
      <w:r>
        <w:rPr>
          <w:rFonts w:ascii="Symbol" w:hAnsi="Symbol"/>
          <w:w w:val="105"/>
          <w:position w:val="-14"/>
          <w:sz w:val="21"/>
        </w:rPr>
        <w:t></w:t>
      </w:r>
      <w:r>
        <w:rPr>
          <w:w w:val="105"/>
          <w:position w:val="-14"/>
          <w:sz w:val="21"/>
        </w:rPr>
        <w:t> </w:t>
      </w:r>
      <w:r>
        <w:rPr>
          <w:i/>
          <w:spacing w:val="3"/>
          <w:w w:val="105"/>
          <w:position w:val="-14"/>
          <w:sz w:val="21"/>
        </w:rPr>
        <w:t>e</w:t>
      </w:r>
      <w:r>
        <w:rPr>
          <w:rFonts w:ascii="Symbol" w:hAnsi="Symbol"/>
          <w:spacing w:val="3"/>
          <w:w w:val="105"/>
          <w:position w:val="-5"/>
          <w:sz w:val="12"/>
        </w:rPr>
        <w:t></w:t>
      </w:r>
      <w:r>
        <w:rPr>
          <w:spacing w:val="-4"/>
          <w:w w:val="105"/>
          <w:position w:val="-5"/>
          <w:sz w:val="12"/>
        </w:rPr>
        <w:t> </w:t>
      </w:r>
      <w:r>
        <w:rPr>
          <w:i/>
          <w:spacing w:val="-15"/>
          <w:w w:val="105"/>
          <w:position w:val="-5"/>
          <w:sz w:val="12"/>
        </w:rPr>
        <w:t>x</w:t>
      </w:r>
    </w:p>
    <w:p>
      <w:pPr>
        <w:pStyle w:val="BodyText"/>
        <w:spacing w:before="2"/>
        <w:rPr>
          <w:i/>
          <w:sz w:val="18"/>
        </w:rPr>
      </w:pPr>
      <w:r>
        <w:rPr/>
        <w:br w:type="column"/>
      </w:r>
      <w:r>
        <w:rPr>
          <w:i/>
          <w:sz w:val="18"/>
        </w:rPr>
      </w:r>
    </w:p>
    <w:p>
      <w:pPr>
        <w:pStyle w:val="BodyText"/>
        <w:ind w:left="100"/>
      </w:pPr>
      <w:r>
        <w:rPr/>
        <w:t>and the linear transfer function</w:t>
      </w:r>
    </w:p>
    <w:p>
      <w:pPr>
        <w:spacing w:before="61"/>
        <w:ind w:left="97" w:right="0" w:firstLine="0"/>
        <w:jc w:val="left"/>
        <w:rPr>
          <w:sz w:val="20"/>
        </w:rPr>
      </w:pPr>
      <w:r>
        <w:rPr/>
        <w:br w:type="column"/>
      </w:r>
      <w:r>
        <w:rPr>
          <w:i/>
          <w:position w:val="2"/>
          <w:sz w:val="26"/>
        </w:rPr>
        <w:t>f </w:t>
      </w:r>
      <w:r>
        <w:rPr>
          <w:rFonts w:ascii="Symbol" w:hAnsi="Symbol"/>
          <w:sz w:val="34"/>
        </w:rPr>
        <w:t></w:t>
      </w:r>
      <w:r>
        <w:rPr>
          <w:spacing w:val="-51"/>
          <w:sz w:val="34"/>
        </w:rPr>
        <w:t> </w:t>
      </w:r>
      <w:r>
        <w:rPr>
          <w:i/>
          <w:spacing w:val="9"/>
          <w:position w:val="2"/>
          <w:sz w:val="26"/>
        </w:rPr>
        <w:t>x</w:t>
      </w:r>
      <w:r>
        <w:rPr>
          <w:rFonts w:ascii="Symbol" w:hAnsi="Symbol"/>
          <w:spacing w:val="9"/>
          <w:sz w:val="34"/>
        </w:rPr>
        <w:t></w:t>
      </w:r>
      <w:r>
        <w:rPr>
          <w:spacing w:val="9"/>
          <w:sz w:val="34"/>
        </w:rPr>
        <w:t> </w:t>
      </w:r>
      <w:r>
        <w:rPr>
          <w:rFonts w:ascii="Symbol" w:hAnsi="Symbol"/>
          <w:position w:val="2"/>
          <w:sz w:val="26"/>
        </w:rPr>
        <w:t></w:t>
      </w:r>
      <w:r>
        <w:rPr>
          <w:position w:val="2"/>
          <w:sz w:val="26"/>
        </w:rPr>
        <w:t> </w:t>
      </w:r>
      <w:r>
        <w:rPr>
          <w:i/>
          <w:position w:val="2"/>
          <w:sz w:val="26"/>
        </w:rPr>
        <w:t>x </w:t>
      </w:r>
      <w:r>
        <w:rPr>
          <w:position w:val="1"/>
          <w:sz w:val="20"/>
        </w:rPr>
        <w:t>.</w:t>
      </w:r>
    </w:p>
    <w:p>
      <w:pPr>
        <w:spacing w:after="0"/>
        <w:jc w:val="left"/>
        <w:rPr>
          <w:sz w:val="20"/>
        </w:rPr>
        <w:sectPr>
          <w:type w:val="continuous"/>
          <w:pgSz w:w="12240" w:h="15840"/>
          <w:pgMar w:top="1500" w:bottom="280" w:left="600" w:right="500"/>
          <w:cols w:num="4" w:equalWidth="0">
            <w:col w:w="1785" w:space="40"/>
            <w:col w:w="1497" w:space="39"/>
            <w:col w:w="2567" w:space="39"/>
            <w:col w:w="5173"/>
          </w:cols>
        </w:sectPr>
      </w:pPr>
    </w:p>
    <w:p>
      <w:pPr>
        <w:pStyle w:val="BodyText"/>
        <w:rPr>
          <w:sz w:val="13"/>
        </w:rPr>
      </w:pPr>
    </w:p>
    <w:p>
      <w:pPr>
        <w:pStyle w:val="BodyText"/>
        <w:spacing w:before="91"/>
        <w:ind w:left="1200" w:right="1044"/>
      </w:pPr>
      <w:r>
        <w:rPr/>
        <w:t>During model estimation, the weights of the network are first randomly initialized and then iteratively adjusted so as to minimize an objective function, for example, the sum of squared errors (possibly accompanied by a regularization term to prevent over-fitting). This iterative procedure can be based on simple gradient descent learning or more sophisticated optimization methods such as Levenberg-Marquardt or Quasi-Newton. The number of hidden neurons can be determined through a grid search based on validation set performance.</w:t>
      </w:r>
    </w:p>
    <w:p>
      <w:pPr>
        <w:spacing w:after="0"/>
        <w:sectPr>
          <w:type w:val="continuous"/>
          <w:pgSz w:w="12240" w:h="15840"/>
          <w:pgMar w:top="1500" w:bottom="280" w:left="600" w:right="500"/>
        </w:sectPr>
      </w:pPr>
    </w:p>
    <w:p>
      <w:pPr>
        <w:pStyle w:val="BodyText"/>
      </w:pPr>
    </w:p>
    <w:p>
      <w:pPr>
        <w:pStyle w:val="BodyText"/>
        <w:spacing w:before="7"/>
        <w:rPr>
          <w:sz w:val="22"/>
        </w:rPr>
      </w:pPr>
    </w:p>
    <w:p>
      <w:pPr>
        <w:pStyle w:val="BodyText"/>
        <w:ind w:left="1200" w:right="1221"/>
      </w:pPr>
      <w:r>
        <w:rPr/>
        <w:t>This approach can be formulated within SAS Enterprise Miner using the </w:t>
      </w:r>
      <w:r>
        <w:rPr>
          <w:b/>
        </w:rPr>
        <w:t>Neural Network node </w:t>
      </w:r>
      <w:r>
        <w:rPr/>
        <w:t>(Figure 3.3) within the Model tab.</w:t>
      </w:r>
    </w:p>
    <w:p>
      <w:pPr>
        <w:pStyle w:val="BodyText"/>
        <w:spacing w:before="1"/>
        <w:rPr>
          <w:sz w:val="22"/>
        </w:rPr>
      </w:pPr>
    </w:p>
    <w:p>
      <w:pPr>
        <w:spacing w:before="0"/>
        <w:ind w:left="1200" w:right="0" w:firstLine="0"/>
        <w:jc w:val="left"/>
        <w:rPr>
          <w:rFonts w:ascii="Arial"/>
          <w:b/>
          <w:sz w:val="18"/>
        </w:rPr>
      </w:pPr>
      <w:r>
        <w:rPr/>
        <w:drawing>
          <wp:anchor distT="0" distB="0" distL="0" distR="0" allowOverlap="1" layoutInCell="1" locked="0" behindDoc="0" simplePos="0" relativeHeight="96">
            <wp:simplePos x="0" y="0"/>
            <wp:positionH relativeFrom="page">
              <wp:posOffset>1147762</wp:posOffset>
            </wp:positionH>
            <wp:positionV relativeFrom="paragraph">
              <wp:posOffset>186638</wp:posOffset>
            </wp:positionV>
            <wp:extent cx="1209844" cy="485775"/>
            <wp:effectExtent l="0" t="0" r="0" b="0"/>
            <wp:wrapTopAndBottom/>
            <wp:docPr id="43" name="image24.png" descr="Figure 3.3: Neural Network Node"/>
            <wp:cNvGraphicFramePr>
              <a:graphicFrameLocks noChangeAspect="1"/>
            </wp:cNvGraphicFramePr>
            <a:graphic>
              <a:graphicData uri="http://schemas.openxmlformats.org/drawingml/2006/picture">
                <pic:pic>
                  <pic:nvPicPr>
                    <pic:cNvPr id="44" name="image24.png"/>
                    <pic:cNvPicPr/>
                  </pic:nvPicPr>
                  <pic:blipFill>
                    <a:blip r:embed="rId65" cstate="print"/>
                    <a:stretch>
                      <a:fillRect/>
                    </a:stretch>
                  </pic:blipFill>
                  <pic:spPr>
                    <a:xfrm>
                      <a:off x="0" y="0"/>
                      <a:ext cx="1209844" cy="485775"/>
                    </a:xfrm>
                    <a:prstGeom prst="rect">
                      <a:avLst/>
                    </a:prstGeom>
                  </pic:spPr>
                </pic:pic>
              </a:graphicData>
            </a:graphic>
          </wp:anchor>
        </w:drawing>
      </w:r>
      <w:bookmarkStart w:name="Figure 3.3: Neural Network Node" w:id="175"/>
      <w:bookmarkEnd w:id="175"/>
      <w:r>
        <w:rPr/>
      </w:r>
      <w:r>
        <w:rPr>
          <w:rFonts w:ascii="Arial"/>
          <w:b/>
          <w:sz w:val="18"/>
        </w:rPr>
        <w:t>Figure 3.3: Neural Network Node</w:t>
      </w:r>
    </w:p>
    <w:p>
      <w:pPr>
        <w:pStyle w:val="BodyText"/>
        <w:spacing w:before="10"/>
        <w:rPr>
          <w:rFonts w:ascii="Arial"/>
          <w:b/>
          <w:sz w:val="16"/>
        </w:rPr>
      </w:pPr>
    </w:p>
    <w:p>
      <w:pPr>
        <w:pStyle w:val="BodyText"/>
        <w:spacing w:before="1"/>
        <w:ind w:left="1199" w:right="959"/>
      </w:pPr>
      <w:r>
        <w:rPr/>
        <w:t>It is worth noting that although Neural Networks are not necessarily appropriate for predicting PD under the Basel regulations, due to the model’s non-linear interactions between the independent variables (customer attributes) and dependent (PD), there is merit in using them in a two-stage approach as discussed later in this chapter. They can also form a sense-check for an analyst in determining whether non-linear interactions do exist within the data so that these can be adjusted for in a more traditional logistic regression model. This may involve transforming an input variable by, for example, taking the log of an input or binning the input using a weights of evidence (WOE) approach. Analysts using Enterprise Miner can utilize the </w:t>
      </w:r>
      <w:r>
        <w:rPr>
          <w:b/>
        </w:rPr>
        <w:t>Transform Variables node </w:t>
      </w:r>
      <w:r>
        <w:rPr/>
        <w:t>to select the best transformation strategy and the </w:t>
      </w:r>
      <w:r>
        <w:rPr>
          <w:b/>
        </w:rPr>
        <w:t>Interactive Grouping node </w:t>
      </w:r>
      <w:r>
        <w:rPr/>
        <w:t>for selecting the optimal WOE split points.</w:t>
      </w:r>
    </w:p>
    <w:p>
      <w:pPr>
        <w:pStyle w:val="BodyText"/>
        <w:spacing w:before="2"/>
        <w:rPr>
          <w:sz w:val="18"/>
        </w:rPr>
      </w:pPr>
      <w:r>
        <w:rPr/>
        <w:pict>
          <v:rect style="position:absolute;margin-left:88.559998pt;margin-top:12.40557pt;width:452.88pt;height:.96pt;mso-position-horizontal-relative:page;mso-position-vertical-relative:paragraph;z-index:-15678976;mso-wrap-distance-left:0;mso-wrap-distance-right:0" filled="true" fillcolor="#000000" stroked="false">
            <v:fill type="solid"/>
            <w10:wrap type="topAndBottom"/>
          </v:rect>
        </w:pict>
      </w:r>
    </w:p>
    <w:p>
      <w:pPr>
        <w:numPr>
          <w:ilvl w:val="2"/>
          <w:numId w:val="31"/>
        </w:numPr>
        <w:tabs>
          <w:tab w:pos="1700" w:val="left" w:leader="none"/>
        </w:tabs>
        <w:spacing w:before="0"/>
        <w:ind w:left="1699" w:right="0" w:hanging="500"/>
        <w:jc w:val="left"/>
        <w:rPr>
          <w:rFonts w:ascii="Arial"/>
          <w:b/>
          <w:sz w:val="20"/>
        </w:rPr>
      </w:pPr>
      <w:bookmarkStart w:name="_TOC_250110" w:id="176"/>
      <w:bookmarkStart w:name="3.2.4 Decision Trees" w:id="177"/>
      <w:r>
        <w:rPr/>
      </w:r>
      <w:bookmarkStart w:name="_bookmark31" w:id="178"/>
      <w:bookmarkEnd w:id="178"/>
      <w:r>
        <w:rPr/>
      </w:r>
      <w:bookmarkStart w:name="_bookmark31" w:id="179"/>
      <w:bookmarkEnd w:id="179"/>
      <w:r>
        <w:rPr>
          <w:rFonts w:ascii="Arial"/>
          <w:b/>
          <w:sz w:val="20"/>
        </w:rPr>
        <w:t>D</w:t>
      </w:r>
      <w:r>
        <w:rPr>
          <w:rFonts w:ascii="Arial"/>
          <w:b/>
          <w:sz w:val="20"/>
        </w:rPr>
        <w:t>ecision</w:t>
      </w:r>
      <w:r>
        <w:rPr>
          <w:rFonts w:ascii="Arial"/>
          <w:b/>
          <w:spacing w:val="-2"/>
          <w:sz w:val="20"/>
        </w:rPr>
        <w:t> </w:t>
      </w:r>
      <w:bookmarkEnd w:id="176"/>
      <w:r>
        <w:rPr>
          <w:rFonts w:ascii="Arial"/>
          <w:b/>
          <w:sz w:val="20"/>
        </w:rPr>
        <w:t>Trees</w:t>
      </w:r>
    </w:p>
    <w:p>
      <w:pPr>
        <w:pStyle w:val="BodyText"/>
        <w:spacing w:line="244" w:lineRule="auto" w:before="54"/>
        <w:ind w:left="1200" w:right="984"/>
      </w:pPr>
      <w:r>
        <w:rPr/>
        <w:t>Classification and regression trees are decision tree models for categorical or continuous dependent variables, respectively, that recursively partition the original learning sample into smaller subsamples and reduces an </w:t>
      </w:r>
      <w:r>
        <w:rPr>
          <w:position w:val="1"/>
        </w:rPr>
        <w:t>impurity criterion </w:t>
      </w:r>
      <w:r>
        <w:rPr>
          <w:i/>
          <w:sz w:val="22"/>
        </w:rPr>
        <w:t>i</w:t>
      </w:r>
      <w:r>
        <w:rPr>
          <w:sz w:val="22"/>
        </w:rPr>
        <w:t>() </w:t>
      </w:r>
      <w:r>
        <w:rPr>
          <w:position w:val="1"/>
        </w:rPr>
        <w:t>for the resulting node segments (Breiman, </w:t>
      </w:r>
      <w:r>
        <w:rPr>
          <w:i/>
          <w:position w:val="1"/>
        </w:rPr>
        <w:t>et al </w:t>
      </w:r>
      <w:r>
        <w:rPr>
          <w:position w:val="1"/>
        </w:rPr>
        <w:t>1984). To grow the tree, one typically</w:t>
      </w:r>
    </w:p>
    <w:p>
      <w:pPr>
        <w:pStyle w:val="BodyText"/>
        <w:spacing w:line="211" w:lineRule="auto" w:before="56"/>
        <w:ind w:left="1200" w:right="1040"/>
        <w:jc w:val="both"/>
      </w:pPr>
      <w:r>
        <w:rPr/>
        <w:t>uses a greedy algorithm (which attempts to solve a problem by making locally optimal choices at each stage of the tree in order to find an overall global optimum) that evaluates a large set of candidate variable splits at each node </w:t>
      </w:r>
      <w:r>
        <w:rPr>
          <w:i/>
          <w:position w:val="1"/>
          <w:sz w:val="30"/>
        </w:rPr>
        <w:t>t </w:t>
      </w:r>
      <w:r>
        <w:rPr/>
        <w:t>so as to find the ‘best’ split, or the split </w:t>
      </w:r>
      <w:r>
        <w:rPr>
          <w:i/>
          <w:position w:val="2"/>
          <w:sz w:val="32"/>
        </w:rPr>
        <w:t>s </w:t>
      </w:r>
      <w:r>
        <w:rPr/>
        <w:t>that maximizes the weighted decrease in impurity:</w:t>
      </w:r>
    </w:p>
    <w:p>
      <w:pPr>
        <w:spacing w:before="208"/>
        <w:ind w:left="1167" w:right="870" w:firstLine="0"/>
        <w:jc w:val="center"/>
        <w:rPr>
          <w:sz w:val="20"/>
        </w:rPr>
      </w:pPr>
      <w:r>
        <w:rPr>
          <w:rFonts w:ascii="Symbol" w:hAnsi="Symbol"/>
          <w:w w:val="95"/>
          <w:position w:val="2"/>
          <w:sz w:val="26"/>
        </w:rPr>
        <w:t></w:t>
      </w:r>
      <w:r>
        <w:rPr>
          <w:i/>
          <w:w w:val="95"/>
          <w:position w:val="2"/>
          <w:sz w:val="26"/>
        </w:rPr>
        <w:t>i </w:t>
      </w:r>
      <w:r>
        <w:rPr>
          <w:rFonts w:ascii="Symbol" w:hAnsi="Symbol"/>
          <w:w w:val="95"/>
          <w:sz w:val="34"/>
        </w:rPr>
        <w:t></w:t>
      </w:r>
      <w:r>
        <w:rPr>
          <w:i/>
          <w:w w:val="95"/>
          <w:position w:val="2"/>
          <w:sz w:val="26"/>
        </w:rPr>
        <w:t>s</w:t>
      </w:r>
      <w:r>
        <w:rPr>
          <w:w w:val="95"/>
          <w:position w:val="2"/>
          <w:sz w:val="26"/>
        </w:rPr>
        <w:t>,</w:t>
      </w:r>
      <w:r>
        <w:rPr>
          <w:i/>
          <w:w w:val="95"/>
          <w:position w:val="2"/>
          <w:sz w:val="26"/>
        </w:rPr>
        <w:t>t </w:t>
      </w:r>
      <w:r>
        <w:rPr>
          <w:rFonts w:ascii="Symbol" w:hAnsi="Symbol"/>
          <w:w w:val="95"/>
          <w:sz w:val="34"/>
        </w:rPr>
        <w:t></w:t>
      </w:r>
      <w:r>
        <w:rPr>
          <w:w w:val="95"/>
          <w:sz w:val="34"/>
        </w:rPr>
        <w:t> </w:t>
      </w:r>
      <w:r>
        <w:rPr>
          <w:rFonts w:ascii="Symbol" w:hAnsi="Symbol"/>
          <w:w w:val="95"/>
          <w:position w:val="2"/>
          <w:sz w:val="26"/>
        </w:rPr>
        <w:t></w:t>
      </w:r>
      <w:r>
        <w:rPr>
          <w:w w:val="95"/>
          <w:position w:val="2"/>
          <w:sz w:val="26"/>
        </w:rPr>
        <w:t> </w:t>
      </w:r>
      <w:r>
        <w:rPr>
          <w:i/>
          <w:w w:val="95"/>
          <w:position w:val="2"/>
          <w:sz w:val="26"/>
        </w:rPr>
        <w:t>i </w:t>
      </w:r>
      <w:r>
        <w:rPr>
          <w:rFonts w:ascii="Symbol" w:hAnsi="Symbol"/>
          <w:w w:val="95"/>
          <w:sz w:val="34"/>
        </w:rPr>
        <w:t></w:t>
      </w:r>
      <w:r>
        <w:rPr>
          <w:i/>
          <w:w w:val="95"/>
          <w:position w:val="2"/>
          <w:sz w:val="26"/>
        </w:rPr>
        <w:t>t </w:t>
      </w:r>
      <w:r>
        <w:rPr>
          <w:rFonts w:ascii="Symbol" w:hAnsi="Symbol"/>
          <w:w w:val="95"/>
          <w:sz w:val="34"/>
        </w:rPr>
        <w:t></w:t>
      </w:r>
      <w:r>
        <w:rPr>
          <w:w w:val="95"/>
          <w:sz w:val="34"/>
        </w:rPr>
        <w:t> </w:t>
      </w:r>
      <w:r>
        <w:rPr>
          <w:rFonts w:ascii="Symbol" w:hAnsi="Symbol"/>
          <w:w w:val="95"/>
          <w:position w:val="2"/>
          <w:sz w:val="26"/>
        </w:rPr>
        <w:t></w:t>
      </w:r>
      <w:r>
        <w:rPr>
          <w:w w:val="95"/>
          <w:position w:val="2"/>
          <w:sz w:val="26"/>
        </w:rPr>
        <w:t> </w:t>
      </w:r>
      <w:r>
        <w:rPr>
          <w:i/>
          <w:w w:val="95"/>
          <w:position w:val="2"/>
          <w:sz w:val="26"/>
        </w:rPr>
        <w:t>p</w:t>
      </w:r>
      <w:r>
        <w:rPr>
          <w:i/>
          <w:w w:val="95"/>
          <w:position w:val="2"/>
          <w:sz w:val="26"/>
          <w:vertAlign w:val="subscript"/>
        </w:rPr>
        <w:t>L</w:t>
      </w:r>
      <w:r>
        <w:rPr>
          <w:i/>
          <w:w w:val="95"/>
          <w:position w:val="2"/>
          <w:sz w:val="26"/>
          <w:vertAlign w:val="baseline"/>
        </w:rPr>
        <w:t>i </w:t>
      </w:r>
      <w:r>
        <w:rPr>
          <w:rFonts w:ascii="Symbol" w:hAnsi="Symbol"/>
          <w:w w:val="95"/>
          <w:sz w:val="34"/>
          <w:vertAlign w:val="baseline"/>
        </w:rPr>
        <w:t></w:t>
      </w:r>
      <w:r>
        <w:rPr>
          <w:i/>
          <w:w w:val="95"/>
          <w:position w:val="2"/>
          <w:sz w:val="26"/>
          <w:vertAlign w:val="baseline"/>
        </w:rPr>
        <w:t>t</w:t>
      </w:r>
      <w:r>
        <w:rPr>
          <w:i/>
          <w:w w:val="95"/>
          <w:position w:val="2"/>
          <w:sz w:val="26"/>
          <w:vertAlign w:val="subscript"/>
        </w:rPr>
        <w:t>L</w:t>
      </w:r>
      <w:r>
        <w:rPr>
          <w:i/>
          <w:w w:val="95"/>
          <w:position w:val="2"/>
          <w:sz w:val="26"/>
          <w:vertAlign w:val="baseline"/>
        </w:rPr>
        <w:t> </w:t>
      </w:r>
      <w:r>
        <w:rPr>
          <w:rFonts w:ascii="Symbol" w:hAnsi="Symbol"/>
          <w:w w:val="95"/>
          <w:sz w:val="34"/>
          <w:vertAlign w:val="baseline"/>
        </w:rPr>
        <w:t></w:t>
      </w:r>
      <w:r>
        <w:rPr>
          <w:w w:val="95"/>
          <w:sz w:val="34"/>
          <w:vertAlign w:val="baseline"/>
        </w:rPr>
        <w:t> </w:t>
      </w:r>
      <w:r>
        <w:rPr>
          <w:rFonts w:ascii="Symbol" w:hAnsi="Symbol"/>
          <w:w w:val="95"/>
          <w:position w:val="2"/>
          <w:sz w:val="26"/>
          <w:vertAlign w:val="baseline"/>
        </w:rPr>
        <w:t></w:t>
      </w:r>
      <w:r>
        <w:rPr>
          <w:w w:val="95"/>
          <w:position w:val="2"/>
          <w:sz w:val="26"/>
          <w:vertAlign w:val="baseline"/>
        </w:rPr>
        <w:t> </w:t>
      </w:r>
      <w:r>
        <w:rPr>
          <w:i/>
          <w:w w:val="95"/>
          <w:position w:val="2"/>
          <w:sz w:val="26"/>
          <w:vertAlign w:val="baseline"/>
        </w:rPr>
        <w:t>p</w:t>
      </w:r>
      <w:r>
        <w:rPr>
          <w:i/>
          <w:w w:val="95"/>
          <w:position w:val="2"/>
          <w:sz w:val="26"/>
          <w:vertAlign w:val="subscript"/>
        </w:rPr>
        <w:t>R</w:t>
      </w:r>
      <w:r>
        <w:rPr>
          <w:i/>
          <w:w w:val="95"/>
          <w:position w:val="2"/>
          <w:sz w:val="26"/>
          <w:vertAlign w:val="baseline"/>
        </w:rPr>
        <w:t>i </w:t>
      </w:r>
      <w:r>
        <w:rPr>
          <w:rFonts w:ascii="Symbol" w:hAnsi="Symbol"/>
          <w:w w:val="95"/>
          <w:sz w:val="34"/>
          <w:vertAlign w:val="baseline"/>
        </w:rPr>
        <w:t></w:t>
      </w:r>
      <w:r>
        <w:rPr>
          <w:i/>
          <w:w w:val="95"/>
          <w:position w:val="2"/>
          <w:sz w:val="26"/>
          <w:vertAlign w:val="baseline"/>
        </w:rPr>
        <w:t>t</w:t>
      </w:r>
      <w:r>
        <w:rPr>
          <w:i/>
          <w:w w:val="95"/>
          <w:position w:val="2"/>
          <w:sz w:val="26"/>
          <w:vertAlign w:val="subscript"/>
        </w:rPr>
        <w:t>R</w:t>
      </w:r>
      <w:r>
        <w:rPr>
          <w:i/>
          <w:w w:val="95"/>
          <w:position w:val="2"/>
          <w:sz w:val="26"/>
          <w:vertAlign w:val="baseline"/>
        </w:rPr>
        <w:t> </w:t>
      </w:r>
      <w:r>
        <w:rPr>
          <w:rFonts w:ascii="Symbol" w:hAnsi="Symbol"/>
          <w:w w:val="95"/>
          <w:sz w:val="34"/>
          <w:vertAlign w:val="baseline"/>
        </w:rPr>
        <w:t></w:t>
      </w:r>
      <w:r>
        <w:rPr>
          <w:w w:val="95"/>
          <w:sz w:val="34"/>
          <w:vertAlign w:val="baseline"/>
        </w:rPr>
        <w:t> </w:t>
      </w:r>
      <w:r>
        <w:rPr>
          <w:w w:val="95"/>
          <w:position w:val="1"/>
          <w:sz w:val="20"/>
          <w:vertAlign w:val="baseline"/>
        </w:rPr>
        <w:t>(3.7)</w:t>
      </w:r>
    </w:p>
    <w:p>
      <w:pPr>
        <w:pStyle w:val="BodyText"/>
        <w:spacing w:before="5"/>
        <w:rPr>
          <w:sz w:val="13"/>
        </w:rPr>
      </w:pPr>
    </w:p>
    <w:p>
      <w:pPr>
        <w:spacing w:after="0"/>
        <w:rPr>
          <w:sz w:val="13"/>
        </w:rPr>
        <w:sectPr>
          <w:pgSz w:w="12240" w:h="15840"/>
          <w:pgMar w:header="722" w:footer="0" w:top="940" w:bottom="280" w:left="600" w:right="500"/>
        </w:sectPr>
      </w:pPr>
    </w:p>
    <w:p>
      <w:pPr>
        <w:pStyle w:val="BodyText"/>
        <w:spacing w:before="194"/>
        <w:jc w:val="right"/>
      </w:pPr>
      <w:r>
        <w:rPr/>
        <w:t>where</w:t>
      </w:r>
    </w:p>
    <w:p>
      <w:pPr>
        <w:spacing w:before="195"/>
        <w:ind w:left="74" w:right="0" w:firstLine="0"/>
        <w:jc w:val="left"/>
        <w:rPr>
          <w:sz w:val="20"/>
        </w:rPr>
      </w:pPr>
      <w:r>
        <w:rPr/>
        <w:br w:type="column"/>
      </w:r>
      <w:r>
        <w:rPr>
          <w:i/>
          <w:w w:val="110"/>
          <w:position w:val="-1"/>
          <w:sz w:val="20"/>
        </w:rPr>
        <w:t>p</w:t>
      </w:r>
      <w:r>
        <w:rPr>
          <w:i/>
          <w:w w:val="110"/>
          <w:position w:val="-6"/>
          <w:sz w:val="11"/>
        </w:rPr>
        <w:t>L </w:t>
      </w:r>
      <w:r>
        <w:rPr>
          <w:w w:val="110"/>
          <w:sz w:val="20"/>
        </w:rPr>
        <w:t>and</w:t>
      </w:r>
    </w:p>
    <w:p>
      <w:pPr>
        <w:pStyle w:val="BodyText"/>
        <w:spacing w:before="91"/>
        <w:ind w:left="75"/>
      </w:pPr>
      <w:r>
        <w:rPr/>
        <w:br w:type="column"/>
      </w:r>
      <w:r>
        <w:rPr>
          <w:i/>
          <w:position w:val="-1"/>
        </w:rPr>
        <w:t>p </w:t>
      </w:r>
      <w:r>
        <w:rPr/>
        <w:t>denote the proportions of observations associated with node </w:t>
      </w:r>
      <w:r>
        <w:rPr>
          <w:i/>
          <w:position w:val="1"/>
          <w:sz w:val="30"/>
        </w:rPr>
        <w:t>t </w:t>
      </w:r>
      <w:r>
        <w:rPr/>
        <w:t>that are sent to the left child</w:t>
      </w:r>
    </w:p>
    <w:p>
      <w:pPr>
        <w:spacing w:after="0"/>
        <w:sectPr>
          <w:type w:val="continuous"/>
          <w:pgSz w:w="12240" w:h="15840"/>
          <w:pgMar w:top="1500" w:bottom="280" w:left="600" w:right="500"/>
          <w:cols w:num="3" w:equalWidth="0">
            <w:col w:w="1687" w:space="40"/>
            <w:col w:w="647" w:space="39"/>
            <w:col w:w="8727"/>
          </w:cols>
        </w:sectPr>
      </w:pPr>
    </w:p>
    <w:p>
      <w:pPr>
        <w:pStyle w:val="BodyText"/>
        <w:spacing w:before="24"/>
        <w:ind w:left="1199"/>
      </w:pPr>
      <w:r>
        <w:rPr/>
        <w:pict>
          <v:shape style="position:absolute;margin-left:160.237pt;margin-top:-6.196571pt;width:4pt;height:6.45pt;mso-position-horizontal-relative:page;mso-position-vertical-relative:paragraph;z-index:-20523520" type="#_x0000_t202" filled="false" stroked="false">
            <v:textbox inset="0,0,0,0">
              <w:txbxContent>
                <w:p>
                  <w:pPr>
                    <w:spacing w:before="0"/>
                    <w:ind w:left="0" w:right="0" w:firstLine="0"/>
                    <w:jc w:val="left"/>
                    <w:rPr>
                      <w:i/>
                      <w:sz w:val="11"/>
                    </w:rPr>
                  </w:pPr>
                  <w:r>
                    <w:rPr>
                      <w:i/>
                      <w:w w:val="118"/>
                      <w:sz w:val="11"/>
                    </w:rPr>
                    <w:t>R</w:t>
                  </w:r>
                </w:p>
              </w:txbxContent>
            </v:textbox>
            <w10:wrap type="none"/>
          </v:shape>
        </w:pict>
      </w:r>
      <w:r>
        <w:rPr>
          <w:w w:val="105"/>
        </w:rPr>
        <w:t>node </w:t>
      </w:r>
      <w:r>
        <w:rPr>
          <w:i/>
          <w:w w:val="140"/>
          <w:position w:val="-1"/>
        </w:rPr>
        <w:t>t</w:t>
      </w:r>
      <w:r>
        <w:rPr>
          <w:i/>
          <w:w w:val="140"/>
          <w:position w:val="-6"/>
          <w:sz w:val="11"/>
        </w:rPr>
        <w:t>L </w:t>
      </w:r>
      <w:r>
        <w:rPr>
          <w:w w:val="105"/>
        </w:rPr>
        <w:t>or right child node </w:t>
      </w:r>
      <w:r>
        <w:rPr>
          <w:i/>
          <w:w w:val="140"/>
          <w:position w:val="-1"/>
        </w:rPr>
        <w:t>t</w:t>
      </w:r>
      <w:r>
        <w:rPr>
          <w:i/>
          <w:w w:val="140"/>
          <w:position w:val="-6"/>
          <w:sz w:val="11"/>
        </w:rPr>
        <w:t>R </w:t>
      </w:r>
      <w:r>
        <w:rPr>
          <w:w w:val="105"/>
        </w:rPr>
        <w:t>, respectively. A decision tree consists of internal nodes that specify tests on</w:t>
      </w:r>
    </w:p>
    <w:p>
      <w:pPr>
        <w:pStyle w:val="BodyText"/>
        <w:spacing w:before="22"/>
        <w:ind w:left="1199" w:right="1212"/>
      </w:pPr>
      <w:r>
        <w:rPr/>
        <w:t>individual input variables or attributes that split the data into smaller subsets, as well as a series of leaf nodes assigning a class to each of the observations in the resulting segments. For Chapter 4, we chose the popular decision tree classifier C4.5, which builds decision trees using the concept of information entropy (Quinlan, 1993). The entropy of a sample </w:t>
      </w:r>
      <w:r>
        <w:rPr>
          <w:i/>
        </w:rPr>
        <w:t>S </w:t>
      </w:r>
      <w:r>
        <w:rPr/>
        <w:t>of classified observations is given by:</w:t>
      </w:r>
    </w:p>
    <w:p>
      <w:pPr>
        <w:pStyle w:val="BodyText"/>
        <w:spacing w:before="4"/>
        <w:rPr>
          <w:sz w:val="21"/>
        </w:rPr>
      </w:pPr>
    </w:p>
    <w:p>
      <w:pPr>
        <w:spacing w:before="0"/>
        <w:ind w:left="1167" w:right="861" w:firstLine="0"/>
        <w:jc w:val="center"/>
        <w:rPr>
          <w:sz w:val="20"/>
        </w:rPr>
      </w:pPr>
      <w:r>
        <w:rPr>
          <w:i/>
          <w:w w:val="120"/>
          <w:sz w:val="20"/>
        </w:rPr>
        <w:t>Entropy</w:t>
      </w:r>
      <w:r>
        <w:rPr>
          <w:w w:val="120"/>
          <w:sz w:val="20"/>
        </w:rPr>
        <w:t>(</w:t>
      </w:r>
      <w:r>
        <w:rPr>
          <w:i/>
          <w:w w:val="120"/>
          <w:sz w:val="20"/>
        </w:rPr>
        <w:t>S </w:t>
      </w:r>
      <w:r>
        <w:rPr>
          <w:w w:val="120"/>
          <w:sz w:val="20"/>
        </w:rPr>
        <w:t>) </w:t>
      </w:r>
      <w:r>
        <w:rPr>
          <w:rFonts w:ascii="Symbol" w:hAnsi="Symbol"/>
          <w:w w:val="120"/>
          <w:sz w:val="20"/>
        </w:rPr>
        <w:t></w:t>
      </w:r>
      <w:r>
        <w:rPr>
          <w:w w:val="120"/>
          <w:sz w:val="20"/>
        </w:rPr>
        <w:t> </w:t>
      </w:r>
      <w:r>
        <w:rPr>
          <w:rFonts w:ascii="Symbol" w:hAnsi="Symbol"/>
          <w:w w:val="120"/>
          <w:sz w:val="20"/>
        </w:rPr>
        <w:t></w:t>
      </w:r>
      <w:r>
        <w:rPr>
          <w:w w:val="120"/>
          <w:sz w:val="20"/>
        </w:rPr>
        <w:t> </w:t>
      </w:r>
      <w:r>
        <w:rPr>
          <w:i/>
          <w:w w:val="120"/>
          <w:sz w:val="20"/>
        </w:rPr>
        <w:t>p</w:t>
      </w:r>
      <w:r>
        <w:rPr>
          <w:w w:val="120"/>
          <w:position w:val="-4"/>
          <w:sz w:val="11"/>
        </w:rPr>
        <w:t>1 </w:t>
      </w:r>
      <w:r>
        <w:rPr>
          <w:w w:val="120"/>
          <w:sz w:val="20"/>
        </w:rPr>
        <w:t>log</w:t>
      </w:r>
      <w:r>
        <w:rPr>
          <w:w w:val="120"/>
          <w:position w:val="-4"/>
          <w:sz w:val="11"/>
        </w:rPr>
        <w:t>2 </w:t>
      </w:r>
      <w:r>
        <w:rPr>
          <w:w w:val="120"/>
          <w:sz w:val="20"/>
        </w:rPr>
        <w:t>( </w:t>
      </w:r>
      <w:r>
        <w:rPr>
          <w:i/>
          <w:w w:val="120"/>
          <w:sz w:val="20"/>
        </w:rPr>
        <w:t>p</w:t>
      </w:r>
      <w:r>
        <w:rPr>
          <w:w w:val="120"/>
          <w:position w:val="-4"/>
          <w:sz w:val="11"/>
        </w:rPr>
        <w:t>1 </w:t>
      </w:r>
      <w:r>
        <w:rPr>
          <w:w w:val="120"/>
          <w:sz w:val="20"/>
        </w:rPr>
        <w:t>) </w:t>
      </w:r>
      <w:r>
        <w:rPr>
          <w:rFonts w:ascii="Symbol" w:hAnsi="Symbol"/>
          <w:w w:val="120"/>
          <w:sz w:val="20"/>
        </w:rPr>
        <w:t></w:t>
      </w:r>
      <w:r>
        <w:rPr>
          <w:w w:val="120"/>
          <w:sz w:val="20"/>
        </w:rPr>
        <w:t> </w:t>
      </w:r>
      <w:r>
        <w:rPr>
          <w:i/>
          <w:w w:val="120"/>
          <w:sz w:val="20"/>
        </w:rPr>
        <w:t>p</w:t>
      </w:r>
      <w:r>
        <w:rPr>
          <w:w w:val="120"/>
          <w:position w:val="-4"/>
          <w:sz w:val="11"/>
        </w:rPr>
        <w:t>0 </w:t>
      </w:r>
      <w:r>
        <w:rPr>
          <w:w w:val="120"/>
          <w:sz w:val="20"/>
        </w:rPr>
        <w:t>log</w:t>
      </w:r>
      <w:r>
        <w:rPr>
          <w:w w:val="120"/>
          <w:position w:val="-4"/>
          <w:sz w:val="11"/>
        </w:rPr>
        <w:t>2 </w:t>
      </w:r>
      <w:r>
        <w:rPr>
          <w:w w:val="120"/>
          <w:sz w:val="20"/>
        </w:rPr>
        <w:t>( </w:t>
      </w:r>
      <w:r>
        <w:rPr>
          <w:i/>
          <w:w w:val="120"/>
          <w:sz w:val="20"/>
        </w:rPr>
        <w:t>p</w:t>
      </w:r>
      <w:r>
        <w:rPr>
          <w:w w:val="120"/>
          <w:position w:val="-4"/>
          <w:sz w:val="11"/>
        </w:rPr>
        <w:t>0 </w:t>
      </w:r>
      <w:r>
        <w:rPr>
          <w:w w:val="120"/>
          <w:sz w:val="20"/>
        </w:rPr>
        <w:t>) </w:t>
      </w:r>
      <w:r>
        <w:rPr>
          <w:w w:val="120"/>
          <w:position w:val="2"/>
          <w:sz w:val="20"/>
        </w:rPr>
        <w:t>(3.8)</w:t>
      </w:r>
    </w:p>
    <w:p>
      <w:pPr>
        <w:pStyle w:val="BodyText"/>
        <w:spacing w:before="2"/>
        <w:rPr>
          <w:sz w:val="15"/>
        </w:rPr>
      </w:pPr>
    </w:p>
    <w:p>
      <w:pPr>
        <w:spacing w:after="0"/>
        <w:rPr>
          <w:sz w:val="15"/>
        </w:rPr>
        <w:sectPr>
          <w:type w:val="continuous"/>
          <w:pgSz w:w="12240" w:h="15840"/>
          <w:pgMar w:top="1500" w:bottom="280" w:left="600" w:right="500"/>
        </w:sectPr>
      </w:pPr>
    </w:p>
    <w:p>
      <w:pPr>
        <w:pStyle w:val="BodyText"/>
        <w:spacing w:before="91"/>
        <w:jc w:val="right"/>
      </w:pPr>
      <w:r>
        <w:rPr/>
        <w:t>where</w:t>
      </w:r>
    </w:p>
    <w:p>
      <w:pPr>
        <w:pStyle w:val="BodyText"/>
        <w:spacing w:before="91"/>
        <w:ind w:left="84"/>
      </w:pPr>
      <w:r>
        <w:rPr/>
        <w:br w:type="column"/>
      </w:r>
      <w:r>
        <w:rPr>
          <w:i/>
          <w:w w:val="105"/>
          <w:position w:val="-1"/>
        </w:rPr>
        <w:t>p</w:t>
      </w:r>
      <w:r>
        <w:rPr>
          <w:w w:val="105"/>
          <w:position w:val="-6"/>
          <w:sz w:val="11"/>
        </w:rPr>
        <w:t>1 </w:t>
      </w:r>
      <w:r>
        <w:rPr>
          <w:w w:val="105"/>
          <w:position w:val="-1"/>
        </w:rPr>
        <w:t>and </w:t>
      </w:r>
      <w:r>
        <w:rPr>
          <w:i/>
          <w:w w:val="105"/>
          <w:position w:val="-1"/>
        </w:rPr>
        <w:t>p</w:t>
      </w:r>
      <w:r>
        <w:rPr>
          <w:w w:val="105"/>
          <w:position w:val="-6"/>
          <w:sz w:val="11"/>
        </w:rPr>
        <w:t>0 </w:t>
      </w:r>
      <w:r>
        <w:rPr>
          <w:w w:val="105"/>
        </w:rPr>
        <w:t>are the proportions of the class values 1 and 0 in the sample </w:t>
      </w:r>
      <w:r>
        <w:rPr>
          <w:i/>
          <w:w w:val="105"/>
        </w:rPr>
        <w:t>S</w:t>
      </w:r>
      <w:r>
        <w:rPr>
          <w:w w:val="105"/>
        </w:rPr>
        <w:t>, respectively. C4.5 examines</w:t>
      </w:r>
    </w:p>
    <w:p>
      <w:pPr>
        <w:spacing w:after="0"/>
        <w:sectPr>
          <w:type w:val="continuous"/>
          <w:pgSz w:w="12240" w:h="15840"/>
          <w:pgMar w:top="1500" w:bottom="280" w:left="600" w:right="500"/>
          <w:cols w:num="2" w:equalWidth="0">
            <w:col w:w="1687" w:space="40"/>
            <w:col w:w="9413"/>
          </w:cols>
        </w:sectPr>
      </w:pPr>
    </w:p>
    <w:p>
      <w:pPr>
        <w:pStyle w:val="BodyText"/>
        <w:spacing w:before="21"/>
        <w:ind w:left="1199" w:right="1259"/>
      </w:pPr>
      <w:r>
        <w:rPr/>
        <w:t>the normalized information gain (entropy difference) that results from choosing an attribute for splitting the data. The attribute with the highest normalized information gain is the one used to make the decision. The algorithm then recurs on the smaller subsets.</w:t>
      </w:r>
    </w:p>
    <w:p>
      <w:pPr>
        <w:pStyle w:val="BodyText"/>
        <w:spacing w:before="9"/>
      </w:pPr>
    </w:p>
    <w:p>
      <w:pPr>
        <w:pStyle w:val="BodyText"/>
        <w:ind w:left="1200" w:right="1433" w:hanging="1"/>
      </w:pPr>
      <w:r>
        <w:rPr/>
        <w:t>This approach can be formulated within SAS Enterprise Miner using the </w:t>
      </w:r>
      <w:r>
        <w:rPr>
          <w:b/>
        </w:rPr>
        <w:t>Decision Tree node </w:t>
      </w:r>
      <w:r>
        <w:rPr/>
        <w:t>(Figure 3.4) within the Model tab.</w:t>
      </w:r>
    </w:p>
    <w:p>
      <w:pPr>
        <w:pStyle w:val="BodyText"/>
        <w:spacing w:before="1"/>
        <w:rPr>
          <w:sz w:val="22"/>
        </w:rPr>
      </w:pPr>
    </w:p>
    <w:p>
      <w:pPr>
        <w:spacing w:before="0"/>
        <w:ind w:left="1200" w:right="0" w:firstLine="0"/>
        <w:jc w:val="left"/>
        <w:rPr>
          <w:rFonts w:ascii="Arial"/>
          <w:b/>
          <w:sz w:val="18"/>
        </w:rPr>
      </w:pPr>
      <w:r>
        <w:rPr/>
        <w:drawing>
          <wp:anchor distT="0" distB="0" distL="0" distR="0" allowOverlap="1" layoutInCell="1" locked="0" behindDoc="0" simplePos="0" relativeHeight="98">
            <wp:simplePos x="0" y="0"/>
            <wp:positionH relativeFrom="page">
              <wp:posOffset>1147762</wp:posOffset>
            </wp:positionH>
            <wp:positionV relativeFrom="paragraph">
              <wp:posOffset>188174</wp:posOffset>
            </wp:positionV>
            <wp:extent cx="1216986" cy="499776"/>
            <wp:effectExtent l="0" t="0" r="0" b="0"/>
            <wp:wrapTopAndBottom/>
            <wp:docPr id="45" name="image25.png" descr="Figure 3.4: Decision Tree Node"/>
            <wp:cNvGraphicFramePr>
              <a:graphicFrameLocks noChangeAspect="1"/>
            </wp:cNvGraphicFramePr>
            <a:graphic>
              <a:graphicData uri="http://schemas.openxmlformats.org/drawingml/2006/picture">
                <pic:pic>
                  <pic:nvPicPr>
                    <pic:cNvPr id="46" name="image25.png"/>
                    <pic:cNvPicPr/>
                  </pic:nvPicPr>
                  <pic:blipFill>
                    <a:blip r:embed="rId66" cstate="print"/>
                    <a:stretch>
                      <a:fillRect/>
                    </a:stretch>
                  </pic:blipFill>
                  <pic:spPr>
                    <a:xfrm>
                      <a:off x="0" y="0"/>
                      <a:ext cx="1216986" cy="499776"/>
                    </a:xfrm>
                    <a:prstGeom prst="rect">
                      <a:avLst/>
                    </a:prstGeom>
                  </pic:spPr>
                </pic:pic>
              </a:graphicData>
            </a:graphic>
          </wp:anchor>
        </w:drawing>
      </w:r>
      <w:bookmarkStart w:name="Figure 3.4: Decision Tree Node" w:id="180"/>
      <w:bookmarkEnd w:id="180"/>
      <w:r>
        <w:rPr/>
      </w:r>
      <w:r>
        <w:rPr>
          <w:rFonts w:ascii="Arial"/>
          <w:b/>
          <w:sz w:val="18"/>
        </w:rPr>
        <w:t>Figure 3.4: Decision Tree Node</w:t>
      </w:r>
    </w:p>
    <w:p>
      <w:pPr>
        <w:spacing w:after="0"/>
        <w:jc w:val="left"/>
        <w:rPr>
          <w:rFonts w:ascii="Arial"/>
          <w:sz w:val="18"/>
        </w:rPr>
        <w:sectPr>
          <w:type w:val="continuous"/>
          <w:pgSz w:w="12240" w:h="15840"/>
          <w:pgMar w:top="1500" w:bottom="280" w:left="600" w:right="500"/>
        </w:sectPr>
      </w:pPr>
    </w:p>
    <w:p>
      <w:pPr>
        <w:pStyle w:val="BodyText"/>
        <w:rPr>
          <w:rFonts w:ascii="Arial"/>
          <w:b/>
        </w:rPr>
      </w:pPr>
    </w:p>
    <w:p>
      <w:pPr>
        <w:pStyle w:val="BodyText"/>
        <w:spacing w:before="7"/>
        <w:rPr>
          <w:rFonts w:ascii="Arial"/>
          <w:b/>
          <w:sz w:val="22"/>
        </w:rPr>
      </w:pPr>
    </w:p>
    <w:p>
      <w:pPr>
        <w:pStyle w:val="BodyText"/>
        <w:ind w:left="1199" w:right="967"/>
      </w:pPr>
      <w:r>
        <w:rPr/>
        <w:t>Analysts can automatically and interactively grow trees within the </w:t>
      </w:r>
      <w:r>
        <w:rPr>
          <w:b/>
        </w:rPr>
        <w:t>Decision Tree node </w:t>
      </w:r>
      <w:r>
        <w:rPr/>
        <w:t>of Enterprise Miner. An interactive approach allows for greater control over both which variables are split on and which split points are utilized.</w:t>
      </w:r>
    </w:p>
    <w:p>
      <w:pPr>
        <w:pStyle w:val="BodyText"/>
        <w:spacing w:before="9"/>
      </w:pPr>
    </w:p>
    <w:p>
      <w:pPr>
        <w:pStyle w:val="BodyText"/>
        <w:ind w:left="1199" w:right="990"/>
      </w:pPr>
      <w:r>
        <w:rPr/>
        <w:t>Decision trees have many applications within credit risk, both within application and behavioral scoring as well as for collections and recoveries. They have become more prevalent in their usage within credit risk, particularly due to their visual natural and their ability to empirically represent how a decision was made. This makes internally and externally explaining complex logic easier to achieve.</w:t>
      </w:r>
    </w:p>
    <w:p>
      <w:pPr>
        <w:pStyle w:val="BodyText"/>
        <w:spacing w:before="2"/>
        <w:rPr>
          <w:sz w:val="18"/>
        </w:rPr>
      </w:pPr>
      <w:r>
        <w:rPr/>
        <w:pict>
          <v:rect style="position:absolute;margin-left:88.559998pt;margin-top:12.425429pt;width:452.88pt;height:.96pt;mso-position-horizontal-relative:page;mso-position-vertical-relative:paragraph;z-index:-15677440;mso-wrap-distance-left:0;mso-wrap-distance-right:0" filled="true" fillcolor="#000000" stroked="false">
            <v:fill type="solid"/>
            <w10:wrap type="topAndBottom"/>
          </v:rect>
        </w:pict>
      </w:r>
    </w:p>
    <w:p>
      <w:pPr>
        <w:numPr>
          <w:ilvl w:val="2"/>
          <w:numId w:val="31"/>
        </w:numPr>
        <w:tabs>
          <w:tab w:pos="1700" w:val="left" w:leader="none"/>
        </w:tabs>
        <w:spacing w:before="0"/>
        <w:ind w:left="1699" w:right="0" w:hanging="500"/>
        <w:jc w:val="left"/>
        <w:rPr>
          <w:rFonts w:ascii="Arial"/>
          <w:b/>
          <w:sz w:val="20"/>
        </w:rPr>
      </w:pPr>
      <w:bookmarkStart w:name="_TOC_250109" w:id="181"/>
      <w:bookmarkStart w:name="3.2.5 Memory Based Reasoning" w:id="182"/>
      <w:r>
        <w:rPr/>
      </w:r>
      <w:bookmarkStart w:name="_bookmark32" w:id="183"/>
      <w:bookmarkEnd w:id="183"/>
      <w:r>
        <w:rPr/>
      </w:r>
      <w:bookmarkStart w:name="_bookmark32" w:id="184"/>
      <w:bookmarkEnd w:id="184"/>
      <w:r>
        <w:rPr>
          <w:rFonts w:ascii="Arial"/>
          <w:b/>
          <w:sz w:val="20"/>
        </w:rPr>
        <w:t>M</w:t>
      </w:r>
      <w:bookmarkEnd w:id="181"/>
      <w:r>
        <w:rPr>
          <w:rFonts w:ascii="Arial"/>
          <w:b/>
          <w:sz w:val="20"/>
        </w:rPr>
        <w:t>emory Based Reasoning</w:t>
      </w:r>
    </w:p>
    <w:p>
      <w:pPr>
        <w:pStyle w:val="BodyText"/>
        <w:spacing w:before="54"/>
        <w:ind w:left="1200" w:right="970" w:hanging="1"/>
      </w:pPr>
      <w:r>
        <w:rPr/>
        <w:t>The k-nearest neighbor’s algorithm (k-NN) classifies a data point by taking a majority vote of its </w:t>
      </w:r>
      <w:r>
        <w:rPr>
          <w:i/>
        </w:rPr>
        <w:t>k </w:t>
      </w:r>
      <w:r>
        <w:rPr/>
        <w:t>most similar data points (Hastie, </w:t>
      </w:r>
      <w:r>
        <w:rPr>
          <w:i/>
        </w:rPr>
        <w:t>et al </w:t>
      </w:r>
      <w:r>
        <w:rPr/>
        <w:t>2001). The similarity measure used in this chapter is the Euclidean distance between the two points:</w:t>
      </w:r>
    </w:p>
    <w:p>
      <w:pPr>
        <w:pStyle w:val="BodyText"/>
        <w:spacing w:before="6"/>
        <w:rPr>
          <w:sz w:val="15"/>
        </w:rPr>
      </w:pPr>
    </w:p>
    <w:p>
      <w:pPr>
        <w:spacing w:after="0"/>
        <w:rPr>
          <w:sz w:val="15"/>
        </w:rPr>
        <w:sectPr>
          <w:pgSz w:w="12240" w:h="15840"/>
          <w:pgMar w:header="722" w:footer="0" w:top="940" w:bottom="280" w:left="600" w:right="500"/>
        </w:sectPr>
      </w:pPr>
    </w:p>
    <w:p>
      <w:pPr>
        <w:spacing w:line="106" w:lineRule="exact" w:before="216"/>
        <w:ind w:left="0" w:right="0" w:firstLine="0"/>
        <w:jc w:val="right"/>
        <w:rPr>
          <w:b/>
          <w:sz w:val="22"/>
        </w:rPr>
      </w:pPr>
      <w:r>
        <w:rPr/>
        <w:pict>
          <v:group style="position:absolute;margin-left:250.573395pt;margin-top:11.146793pt;width:2.4pt;height:15.9pt;mso-position-horizontal-relative:page;mso-position-vertical-relative:paragraph;z-index:-20520960" coordorigin="5011,223" coordsize="48,318">
            <v:line style="position:absolute" from="5053,223" to="5053,540" stroked="true" strokeweight=".596349pt" strokecolor="#000000">
              <v:stroke dashstyle="solid"/>
            </v:line>
            <v:line style="position:absolute" from="5017,223" to="5017,540" stroked="true" strokeweight=".596349pt" strokecolor="#000000">
              <v:stroke dashstyle="solid"/>
            </v:line>
            <w10:wrap type="none"/>
          </v:group>
        </w:pict>
      </w:r>
      <w:r>
        <w:rPr>
          <w:i/>
          <w:w w:val="110"/>
          <w:sz w:val="22"/>
        </w:rPr>
        <w:t>d </w:t>
      </w:r>
      <w:r>
        <w:rPr>
          <w:w w:val="110"/>
          <w:sz w:val="22"/>
        </w:rPr>
        <w:t>(</w:t>
      </w:r>
      <w:r>
        <w:rPr>
          <w:b/>
          <w:w w:val="110"/>
          <w:sz w:val="22"/>
        </w:rPr>
        <w:t>x </w:t>
      </w:r>
      <w:r>
        <w:rPr>
          <w:w w:val="110"/>
          <w:sz w:val="22"/>
        </w:rPr>
        <w:t>, </w:t>
      </w:r>
      <w:r>
        <w:rPr>
          <w:b/>
          <w:w w:val="110"/>
          <w:sz w:val="22"/>
        </w:rPr>
        <w:t>x </w:t>
      </w:r>
      <w:r>
        <w:rPr>
          <w:w w:val="110"/>
          <w:sz w:val="22"/>
        </w:rPr>
        <w:t>) </w:t>
      </w:r>
      <w:r>
        <w:rPr>
          <w:rFonts w:ascii="Symbol" w:hAnsi="Symbol"/>
          <w:w w:val="110"/>
          <w:sz w:val="22"/>
        </w:rPr>
        <w:t></w:t>
      </w:r>
      <w:r>
        <w:rPr>
          <w:w w:val="110"/>
          <w:sz w:val="22"/>
        </w:rPr>
        <w:t> </w:t>
      </w:r>
      <w:r>
        <w:rPr>
          <w:b/>
          <w:w w:val="110"/>
          <w:sz w:val="22"/>
        </w:rPr>
        <w:t>x </w:t>
      </w:r>
      <w:r>
        <w:rPr>
          <w:rFonts w:ascii="Symbol" w:hAnsi="Symbol"/>
          <w:w w:val="110"/>
          <w:sz w:val="22"/>
        </w:rPr>
        <w:t></w:t>
      </w:r>
      <w:r>
        <w:rPr>
          <w:w w:val="110"/>
          <w:sz w:val="22"/>
        </w:rPr>
        <w:t> </w:t>
      </w:r>
      <w:r>
        <w:rPr>
          <w:b/>
          <w:w w:val="110"/>
          <w:sz w:val="22"/>
        </w:rPr>
        <w:t>x</w:t>
      </w:r>
    </w:p>
    <w:p>
      <w:pPr>
        <w:spacing w:line="86" w:lineRule="exact" w:before="93"/>
        <w:ind w:left="2346" w:right="3497" w:firstLine="0"/>
        <w:jc w:val="center"/>
        <w:rPr>
          <w:sz w:val="13"/>
        </w:rPr>
      </w:pPr>
      <w:r>
        <w:rPr/>
        <w:br w:type="column"/>
      </w:r>
      <w:r>
        <w:rPr>
          <w:w w:val="105"/>
          <w:sz w:val="13"/>
        </w:rPr>
        <w:t>1/ 2</w:t>
      </w:r>
    </w:p>
    <w:p>
      <w:pPr>
        <w:tabs>
          <w:tab w:pos="2664" w:val="left" w:leader="none"/>
        </w:tabs>
        <w:spacing w:line="143" w:lineRule="exact" w:before="0"/>
        <w:ind w:left="192" w:right="0" w:firstLine="0"/>
        <w:jc w:val="left"/>
        <w:rPr>
          <w:sz w:val="20"/>
        </w:rPr>
      </w:pPr>
      <w:r>
        <w:rPr/>
        <w:pict>
          <v:group style="position:absolute;margin-left:286.354340pt;margin-top:2.191215pt;width:2.4pt;height:15.9pt;mso-position-horizontal-relative:page;mso-position-vertical-relative:paragraph;z-index:15782400" coordorigin="5727,44" coordsize="48,318">
            <v:line style="position:absolute" from="5769,44" to="5769,361" stroked="true" strokeweight=".596349pt" strokecolor="#000000">
              <v:stroke dashstyle="solid"/>
            </v:line>
            <v:line style="position:absolute" from="5733,44" to="5733,361" stroked="true" strokeweight=".596349pt" strokecolor="#000000">
              <v:stroke dashstyle="solid"/>
            </v:line>
            <w10:wrap type="none"/>
          </v:group>
        </w:pict>
      </w:r>
      <w:r>
        <w:rPr>
          <w:rFonts w:ascii="Symbol" w:hAnsi="Symbol"/>
          <w:w w:val="109"/>
          <w:sz w:val="22"/>
        </w:rPr>
        <w:t></w:t>
      </w:r>
      <w:r>
        <w:rPr>
          <w:spacing w:val="4"/>
          <w:sz w:val="22"/>
        </w:rPr>
        <w:t> </w:t>
      </w:r>
      <w:r>
        <w:rPr>
          <w:rFonts w:ascii="Symbol" w:hAnsi="Symbol"/>
          <w:spacing w:val="2"/>
          <w:w w:val="109"/>
          <w:position w:val="7"/>
          <w:sz w:val="22"/>
        </w:rPr>
        <w:t></w:t>
      </w:r>
      <w:r>
        <w:rPr>
          <w:rFonts w:ascii="Symbol" w:hAnsi="Symbol"/>
          <w:spacing w:val="19"/>
          <w:w w:val="68"/>
          <w:position w:val="-2"/>
          <w:sz w:val="35"/>
        </w:rPr>
        <w:t></w:t>
      </w:r>
      <w:r>
        <w:rPr>
          <w:b/>
          <w:w w:val="109"/>
          <w:sz w:val="22"/>
        </w:rPr>
        <w:t>x</w:t>
      </w:r>
      <w:r>
        <w:rPr>
          <w:b/>
          <w:sz w:val="22"/>
        </w:rPr>
        <w:t> </w:t>
      </w:r>
      <w:r>
        <w:rPr>
          <w:b/>
          <w:spacing w:val="3"/>
          <w:sz w:val="22"/>
        </w:rPr>
        <w:t> </w:t>
      </w:r>
      <w:r>
        <w:rPr>
          <w:rFonts w:ascii="Symbol" w:hAnsi="Symbol"/>
          <w:w w:val="109"/>
          <w:sz w:val="22"/>
        </w:rPr>
        <w:t></w:t>
      </w:r>
      <w:r>
        <w:rPr>
          <w:spacing w:val="-15"/>
          <w:sz w:val="22"/>
        </w:rPr>
        <w:t> </w:t>
      </w:r>
      <w:r>
        <w:rPr>
          <w:b/>
          <w:w w:val="109"/>
          <w:sz w:val="22"/>
        </w:rPr>
        <w:t>x</w:t>
      </w:r>
      <w:r>
        <w:rPr>
          <w:b/>
          <w:sz w:val="22"/>
        </w:rPr>
        <w:t> </w:t>
      </w:r>
      <w:r>
        <w:rPr>
          <w:b/>
          <w:spacing w:val="10"/>
          <w:sz w:val="22"/>
        </w:rPr>
        <w:t> </w:t>
      </w:r>
      <w:r>
        <w:rPr>
          <w:rFonts w:ascii="Symbol" w:hAnsi="Symbol"/>
          <w:spacing w:val="-4"/>
          <w:w w:val="68"/>
          <w:position w:val="-2"/>
          <w:sz w:val="35"/>
        </w:rPr>
        <w:t></w:t>
      </w:r>
      <w:r>
        <w:rPr>
          <w:i/>
          <w:w w:val="107"/>
          <w:position w:val="16"/>
          <w:sz w:val="13"/>
        </w:rPr>
        <w:t>T</w:t>
      </w:r>
      <w:r>
        <w:rPr>
          <w:i/>
          <w:position w:val="16"/>
          <w:sz w:val="13"/>
        </w:rPr>
        <w:t> </w:t>
      </w:r>
      <w:r>
        <w:rPr>
          <w:i/>
          <w:spacing w:val="3"/>
          <w:position w:val="16"/>
          <w:sz w:val="13"/>
        </w:rPr>
        <w:t> </w:t>
      </w:r>
      <w:r>
        <w:rPr>
          <w:rFonts w:ascii="Symbol" w:hAnsi="Symbol"/>
          <w:spacing w:val="19"/>
          <w:w w:val="68"/>
          <w:position w:val="-2"/>
          <w:sz w:val="35"/>
        </w:rPr>
        <w:t></w:t>
      </w:r>
      <w:r>
        <w:rPr>
          <w:b/>
          <w:w w:val="109"/>
          <w:sz w:val="22"/>
        </w:rPr>
        <w:t>x</w:t>
      </w:r>
      <w:r>
        <w:rPr>
          <w:b/>
          <w:sz w:val="22"/>
        </w:rPr>
        <w:t> </w:t>
      </w:r>
      <w:r>
        <w:rPr>
          <w:b/>
          <w:spacing w:val="3"/>
          <w:sz w:val="22"/>
        </w:rPr>
        <w:t> </w:t>
      </w:r>
      <w:r>
        <w:rPr>
          <w:rFonts w:ascii="Symbol" w:hAnsi="Symbol"/>
          <w:w w:val="109"/>
          <w:sz w:val="22"/>
        </w:rPr>
        <w:t></w:t>
      </w:r>
      <w:r>
        <w:rPr>
          <w:spacing w:val="-15"/>
          <w:sz w:val="22"/>
        </w:rPr>
        <w:t> </w:t>
      </w:r>
      <w:r>
        <w:rPr>
          <w:b/>
          <w:w w:val="109"/>
          <w:sz w:val="22"/>
        </w:rPr>
        <w:t>x</w:t>
      </w:r>
      <w:r>
        <w:rPr>
          <w:b/>
          <w:sz w:val="22"/>
        </w:rPr>
        <w:t> </w:t>
      </w:r>
      <w:r>
        <w:rPr>
          <w:b/>
          <w:spacing w:val="10"/>
          <w:sz w:val="22"/>
        </w:rPr>
        <w:t> </w:t>
      </w:r>
      <w:r>
        <w:rPr>
          <w:rFonts w:ascii="Symbol" w:hAnsi="Symbol"/>
          <w:spacing w:val="8"/>
          <w:w w:val="68"/>
          <w:position w:val="-2"/>
          <w:sz w:val="35"/>
        </w:rPr>
        <w:t></w:t>
      </w:r>
      <w:r>
        <w:rPr>
          <w:rFonts w:ascii="Symbol" w:hAnsi="Symbol"/>
          <w:w w:val="109"/>
          <w:position w:val="7"/>
          <w:sz w:val="22"/>
        </w:rPr>
        <w:t></w:t>
      </w:r>
      <w:r>
        <w:rPr>
          <w:position w:val="7"/>
          <w:sz w:val="22"/>
        </w:rPr>
        <w:tab/>
      </w:r>
      <w:r>
        <w:rPr>
          <w:w w:val="99"/>
          <w:position w:val="2"/>
          <w:sz w:val="20"/>
        </w:rPr>
        <w:t>(</w:t>
      </w:r>
      <w:r>
        <w:rPr>
          <w:spacing w:val="1"/>
          <w:w w:val="99"/>
          <w:position w:val="2"/>
          <w:sz w:val="20"/>
        </w:rPr>
        <w:t>3</w:t>
      </w:r>
      <w:r>
        <w:rPr>
          <w:w w:val="99"/>
          <w:position w:val="2"/>
          <w:sz w:val="20"/>
        </w:rPr>
        <w:t>.</w:t>
      </w:r>
      <w:r>
        <w:rPr>
          <w:spacing w:val="1"/>
          <w:w w:val="99"/>
          <w:position w:val="2"/>
          <w:sz w:val="20"/>
        </w:rPr>
        <w:t>9)</w:t>
      </w:r>
    </w:p>
    <w:p>
      <w:pPr>
        <w:spacing w:after="0" w:line="143" w:lineRule="exact"/>
        <w:jc w:val="left"/>
        <w:rPr>
          <w:sz w:val="20"/>
        </w:rPr>
        <w:sectPr>
          <w:type w:val="continuous"/>
          <w:pgSz w:w="12240" w:h="15840"/>
          <w:pgMar w:top="1500" w:bottom="280" w:left="600" w:right="500"/>
          <w:cols w:num="2" w:equalWidth="0">
            <w:col w:w="5007" w:space="40"/>
            <w:col w:w="6093"/>
          </w:cols>
        </w:sectPr>
      </w:pPr>
    </w:p>
    <w:p>
      <w:pPr>
        <w:tabs>
          <w:tab w:pos="312" w:val="left" w:leader="none"/>
          <w:tab w:pos="906" w:val="left" w:leader="none"/>
          <w:tab w:pos="1343" w:val="left" w:leader="none"/>
        </w:tabs>
        <w:spacing w:before="51"/>
        <w:ind w:left="0" w:right="0" w:firstLine="0"/>
        <w:jc w:val="right"/>
        <w:rPr>
          <w:i/>
          <w:sz w:val="13"/>
        </w:rPr>
      </w:pPr>
      <w:r>
        <w:rPr>
          <w:i/>
          <w:w w:val="105"/>
          <w:sz w:val="13"/>
        </w:rPr>
        <w:t>i</w:t>
        <w:tab/>
        <w:t>j</w:t>
        <w:tab/>
        <w:t>i</w:t>
        <w:tab/>
        <w:t>j</w:t>
      </w:r>
    </w:p>
    <w:p>
      <w:pPr>
        <w:tabs>
          <w:tab w:pos="630" w:val="left" w:leader="none"/>
          <w:tab w:pos="1067" w:val="left" w:leader="none"/>
          <w:tab w:pos="1599" w:val="left" w:leader="none"/>
          <w:tab w:pos="2036" w:val="left" w:leader="none"/>
        </w:tabs>
        <w:spacing w:before="2"/>
        <w:ind w:left="310" w:right="0" w:firstLine="0"/>
        <w:jc w:val="left"/>
        <w:rPr>
          <w:rFonts w:ascii="Symbol" w:hAnsi="Symbol"/>
          <w:sz w:val="22"/>
        </w:rPr>
      </w:pPr>
      <w:r>
        <w:rPr/>
        <w:br w:type="column"/>
      </w:r>
      <w:r>
        <w:rPr>
          <w:rFonts w:ascii="Symbol" w:hAnsi="Symbol"/>
          <w:spacing w:val="-93"/>
          <w:w w:val="109"/>
          <w:position w:val="-8"/>
          <w:sz w:val="22"/>
        </w:rPr>
        <w:t></w:t>
      </w:r>
      <w:r>
        <w:rPr>
          <w:rFonts w:ascii="Symbol" w:hAnsi="Symbol"/>
          <w:w w:val="109"/>
          <w:position w:val="-4"/>
          <w:sz w:val="22"/>
        </w:rPr>
        <w:t></w:t>
      </w:r>
      <w:r>
        <w:rPr>
          <w:position w:val="-4"/>
          <w:sz w:val="22"/>
        </w:rPr>
        <w:tab/>
      </w:r>
      <w:r>
        <w:rPr>
          <w:i/>
          <w:w w:val="107"/>
          <w:sz w:val="13"/>
        </w:rPr>
        <w:t>i</w:t>
      </w:r>
      <w:r>
        <w:rPr>
          <w:i/>
          <w:sz w:val="13"/>
        </w:rPr>
        <w:tab/>
      </w:r>
      <w:r>
        <w:rPr>
          <w:i/>
          <w:w w:val="107"/>
          <w:sz w:val="13"/>
        </w:rPr>
        <w:t>j</w:t>
      </w:r>
      <w:r>
        <w:rPr>
          <w:i/>
          <w:sz w:val="13"/>
        </w:rPr>
        <w:tab/>
      </w:r>
      <w:r>
        <w:rPr>
          <w:i/>
          <w:w w:val="107"/>
          <w:sz w:val="13"/>
        </w:rPr>
        <w:t>i</w:t>
      </w:r>
      <w:r>
        <w:rPr>
          <w:i/>
          <w:sz w:val="13"/>
        </w:rPr>
        <w:tab/>
      </w:r>
      <w:r>
        <w:rPr>
          <w:i/>
          <w:w w:val="107"/>
          <w:sz w:val="13"/>
        </w:rPr>
        <w:t>j</w:t>
      </w:r>
      <w:r>
        <w:rPr>
          <w:i/>
          <w:sz w:val="13"/>
        </w:rPr>
        <w:t>   </w:t>
      </w:r>
      <w:r>
        <w:rPr>
          <w:i/>
          <w:spacing w:val="4"/>
          <w:sz w:val="13"/>
        </w:rPr>
        <w:t> </w:t>
      </w:r>
      <w:r>
        <w:rPr>
          <w:rFonts w:ascii="Symbol" w:hAnsi="Symbol"/>
          <w:spacing w:val="-93"/>
          <w:w w:val="109"/>
          <w:position w:val="-4"/>
          <w:sz w:val="22"/>
        </w:rPr>
        <w:t></w:t>
      </w:r>
      <w:r>
        <w:rPr>
          <w:rFonts w:ascii="Symbol" w:hAnsi="Symbol"/>
          <w:w w:val="109"/>
          <w:position w:val="-8"/>
          <w:sz w:val="22"/>
        </w:rPr>
        <w:t></w:t>
      </w:r>
    </w:p>
    <w:p>
      <w:pPr>
        <w:spacing w:after="0"/>
        <w:jc w:val="left"/>
        <w:rPr>
          <w:rFonts w:ascii="Symbol" w:hAnsi="Symbol"/>
          <w:sz w:val="22"/>
        </w:rPr>
        <w:sectPr>
          <w:type w:val="continuous"/>
          <w:pgSz w:w="12240" w:h="15840"/>
          <w:pgMar w:top="1500" w:bottom="280" w:left="600" w:right="500"/>
          <w:cols w:num="2" w:equalWidth="0">
            <w:col w:w="5081" w:space="40"/>
            <w:col w:w="6019"/>
          </w:cols>
        </w:sectPr>
      </w:pPr>
    </w:p>
    <w:p>
      <w:pPr>
        <w:pStyle w:val="BodyText"/>
        <w:spacing w:before="5"/>
        <w:rPr>
          <w:rFonts w:ascii="Symbol" w:hAnsi="Symbol"/>
          <w:sz w:val="12"/>
        </w:rPr>
      </w:pPr>
    </w:p>
    <w:p>
      <w:pPr>
        <w:pStyle w:val="BodyText"/>
        <w:spacing w:before="91"/>
        <w:ind w:left="1199" w:right="1118"/>
      </w:pPr>
      <w:r>
        <w:rPr/>
        <w:t>One of the major disadvantages of the k-nearest neighbor classifier is the large requirement on computing power. To classify an object, the distance between it and all the objects in the training set has to be calculated. Furthermore, when many irrelevant attributes are present, the classification performance may degrade when observations have distant values for these attributes (Baesens, 2003a).</w:t>
      </w:r>
    </w:p>
    <w:p>
      <w:pPr>
        <w:pStyle w:val="BodyText"/>
        <w:rPr>
          <w:sz w:val="21"/>
        </w:rPr>
      </w:pPr>
    </w:p>
    <w:p>
      <w:pPr>
        <w:spacing w:line="229" w:lineRule="exact" w:before="0"/>
        <w:ind w:left="1199" w:right="0" w:firstLine="0"/>
        <w:jc w:val="left"/>
        <w:rPr>
          <w:b/>
          <w:sz w:val="20"/>
        </w:rPr>
      </w:pPr>
      <w:r>
        <w:rPr>
          <w:sz w:val="20"/>
        </w:rPr>
        <w:t>This approach can be formulated within SAS Enterprise Miner using the </w:t>
      </w:r>
      <w:r>
        <w:rPr>
          <w:b/>
          <w:sz w:val="20"/>
        </w:rPr>
        <w:t>Memory Based Reasoning node</w:t>
      </w:r>
    </w:p>
    <w:p>
      <w:pPr>
        <w:pStyle w:val="BodyText"/>
        <w:spacing w:line="229" w:lineRule="exact"/>
        <w:ind w:left="1199"/>
      </w:pPr>
      <w:r>
        <w:rPr/>
        <w:t>(Figure 3.5) within the Model tab.</w:t>
      </w:r>
    </w:p>
    <w:p>
      <w:pPr>
        <w:pStyle w:val="BodyText"/>
        <w:rPr>
          <w:sz w:val="22"/>
        </w:rPr>
      </w:pPr>
    </w:p>
    <w:p>
      <w:pPr>
        <w:spacing w:before="1"/>
        <w:ind w:left="1200" w:right="0" w:firstLine="0"/>
        <w:jc w:val="left"/>
        <w:rPr>
          <w:rFonts w:ascii="Arial"/>
          <w:b/>
          <w:sz w:val="18"/>
        </w:rPr>
      </w:pPr>
      <w:r>
        <w:rPr/>
        <w:drawing>
          <wp:anchor distT="0" distB="0" distL="0" distR="0" allowOverlap="1" layoutInCell="1" locked="0" behindDoc="0" simplePos="0" relativeHeight="101">
            <wp:simplePos x="0" y="0"/>
            <wp:positionH relativeFrom="page">
              <wp:posOffset>1147762</wp:posOffset>
            </wp:positionH>
            <wp:positionV relativeFrom="paragraph">
              <wp:posOffset>188809</wp:posOffset>
            </wp:positionV>
            <wp:extent cx="1219187" cy="495300"/>
            <wp:effectExtent l="0" t="0" r="0" b="0"/>
            <wp:wrapTopAndBottom/>
            <wp:docPr id="47" name="image26.png" descr="Figure 3.5: Memory Based Reasoning Node"/>
            <wp:cNvGraphicFramePr>
              <a:graphicFrameLocks noChangeAspect="1"/>
            </wp:cNvGraphicFramePr>
            <a:graphic>
              <a:graphicData uri="http://schemas.openxmlformats.org/drawingml/2006/picture">
                <pic:pic>
                  <pic:nvPicPr>
                    <pic:cNvPr id="48" name="image26.png"/>
                    <pic:cNvPicPr/>
                  </pic:nvPicPr>
                  <pic:blipFill>
                    <a:blip r:embed="rId67" cstate="print"/>
                    <a:stretch>
                      <a:fillRect/>
                    </a:stretch>
                  </pic:blipFill>
                  <pic:spPr>
                    <a:xfrm>
                      <a:off x="0" y="0"/>
                      <a:ext cx="1219187" cy="495300"/>
                    </a:xfrm>
                    <a:prstGeom prst="rect">
                      <a:avLst/>
                    </a:prstGeom>
                  </pic:spPr>
                </pic:pic>
              </a:graphicData>
            </a:graphic>
          </wp:anchor>
        </w:drawing>
      </w:r>
      <w:r>
        <w:rPr/>
        <w:pict>
          <v:rect style="position:absolute;margin-left:88.559998pt;margin-top:65.492889pt;width:452.88pt;height:.959pt;mso-position-horizontal-relative:page;mso-position-vertical-relative:paragraph;z-index:-15676416;mso-wrap-distance-left:0;mso-wrap-distance-right:0" filled="true" fillcolor="#000000" stroked="false">
            <v:fill type="solid"/>
            <w10:wrap type="topAndBottom"/>
          </v:rect>
        </w:pict>
      </w:r>
      <w:bookmarkStart w:name="Figure 3.5: Memory Based Reasoning Node" w:id="185"/>
      <w:bookmarkEnd w:id="185"/>
      <w:r>
        <w:rPr/>
      </w:r>
      <w:r>
        <w:rPr>
          <w:rFonts w:ascii="Arial"/>
          <w:b/>
          <w:sz w:val="18"/>
        </w:rPr>
        <w:t>Figure 3.5: Memory Based Reasoning Node</w:t>
      </w:r>
    </w:p>
    <w:p>
      <w:pPr>
        <w:pStyle w:val="BodyText"/>
        <w:spacing w:before="3"/>
        <w:rPr>
          <w:rFonts w:ascii="Arial"/>
          <w:b/>
          <w:sz w:val="14"/>
        </w:rPr>
      </w:pPr>
    </w:p>
    <w:p>
      <w:pPr>
        <w:numPr>
          <w:ilvl w:val="2"/>
          <w:numId w:val="31"/>
        </w:numPr>
        <w:tabs>
          <w:tab w:pos="1700" w:val="left" w:leader="none"/>
        </w:tabs>
        <w:spacing w:before="0"/>
        <w:ind w:left="1699" w:right="0" w:hanging="500"/>
        <w:jc w:val="left"/>
        <w:rPr>
          <w:rFonts w:ascii="Arial"/>
          <w:b/>
          <w:sz w:val="20"/>
        </w:rPr>
      </w:pPr>
      <w:bookmarkStart w:name="_TOC_250108" w:id="186"/>
      <w:bookmarkStart w:name="3.2.6 Random Forests" w:id="187"/>
      <w:r>
        <w:rPr/>
      </w:r>
      <w:bookmarkStart w:name="_bookmark33" w:id="188"/>
      <w:bookmarkEnd w:id="188"/>
      <w:r>
        <w:rPr/>
      </w:r>
      <w:bookmarkStart w:name="_bookmark33" w:id="189"/>
      <w:bookmarkEnd w:id="189"/>
      <w:r>
        <w:rPr>
          <w:rFonts w:ascii="Arial"/>
          <w:b/>
          <w:sz w:val="20"/>
        </w:rPr>
        <w:t>R</w:t>
      </w:r>
      <w:bookmarkEnd w:id="186"/>
      <w:r>
        <w:rPr>
          <w:rFonts w:ascii="Arial"/>
          <w:b/>
          <w:sz w:val="20"/>
        </w:rPr>
        <w:t>andom Forests</w:t>
      </w:r>
    </w:p>
    <w:p>
      <w:pPr>
        <w:pStyle w:val="BodyText"/>
        <w:spacing w:before="54"/>
        <w:ind w:left="1200" w:right="1106"/>
      </w:pPr>
      <w:r>
        <w:rPr/>
        <w:t>Random forests are defined as a group of un-pruned classification or regression trees, trained on bootstrap samples of the training data using random feature selection in the process of tree generation. After a large number of trees have been generated, each tree votes for the most popular class. These tree-voting procedures are collectively defined as random forests. A more detailed explanation of how to train a random forest can be found in Breiman (2001). For the Random Forests classification technique, two parameters require tuning.</w:t>
      </w:r>
    </w:p>
    <w:p>
      <w:pPr>
        <w:pStyle w:val="BodyText"/>
        <w:ind w:left="1200"/>
      </w:pPr>
      <w:r>
        <w:rPr/>
        <w:t>These are the number of trees and the number of attributes used to grow each tree.</w:t>
      </w:r>
    </w:p>
    <w:p>
      <w:pPr>
        <w:pStyle w:val="BodyText"/>
        <w:spacing w:before="10"/>
      </w:pPr>
    </w:p>
    <w:p>
      <w:pPr>
        <w:pStyle w:val="BodyText"/>
        <w:ind w:left="1200" w:right="928"/>
      </w:pPr>
      <w:r>
        <w:rPr/>
        <w:t>The two meta-parameters that can be set for the Random Forests classification technique are the number of trees in the forest and the number of attributes (features) used to grow each tree. In the typical construction of a tree, the training set is randomly sampled, then a random number of attributes is chosen with the attribute with the most information gain comprising each node. The tree is then grown until no more nodes can be created due to information loss.</w:t>
      </w:r>
    </w:p>
    <w:p>
      <w:pPr>
        <w:pStyle w:val="BodyText"/>
        <w:spacing w:before="10"/>
      </w:pPr>
    </w:p>
    <w:p>
      <w:pPr>
        <w:pStyle w:val="BodyText"/>
        <w:ind w:left="1200" w:right="1171"/>
      </w:pPr>
      <w:r>
        <w:rPr/>
        <w:t>This approach can be formulated within SAS Enterprise Miner using the </w:t>
      </w:r>
      <w:r>
        <w:rPr>
          <w:b/>
        </w:rPr>
        <w:t>HP Forest node </w:t>
      </w:r>
      <w:r>
        <w:rPr/>
        <w:t>(Figure 3.6) within the HPDM tab (Figure 3.7).</w:t>
      </w:r>
    </w:p>
    <w:p>
      <w:pPr>
        <w:pStyle w:val="BodyText"/>
        <w:rPr>
          <w:sz w:val="22"/>
        </w:rPr>
      </w:pPr>
    </w:p>
    <w:p>
      <w:pPr>
        <w:spacing w:before="1"/>
        <w:ind w:left="1200" w:right="0" w:firstLine="0"/>
        <w:jc w:val="left"/>
        <w:rPr>
          <w:rFonts w:ascii="Arial"/>
          <w:b/>
          <w:sz w:val="18"/>
        </w:rPr>
      </w:pPr>
      <w:r>
        <w:rPr/>
        <w:drawing>
          <wp:anchor distT="0" distB="0" distL="0" distR="0" allowOverlap="1" layoutInCell="1" locked="0" behindDoc="0" simplePos="0" relativeHeight="103">
            <wp:simplePos x="0" y="0"/>
            <wp:positionH relativeFrom="page">
              <wp:posOffset>1147762</wp:posOffset>
            </wp:positionH>
            <wp:positionV relativeFrom="paragraph">
              <wp:posOffset>188809</wp:posOffset>
            </wp:positionV>
            <wp:extent cx="1208816" cy="509206"/>
            <wp:effectExtent l="0" t="0" r="0" b="0"/>
            <wp:wrapTopAndBottom/>
            <wp:docPr id="49" name="image27.jpeg" descr="Figure 3.6: Random Forest Node"/>
            <wp:cNvGraphicFramePr>
              <a:graphicFrameLocks noChangeAspect="1"/>
            </wp:cNvGraphicFramePr>
            <a:graphic>
              <a:graphicData uri="http://schemas.openxmlformats.org/drawingml/2006/picture">
                <pic:pic>
                  <pic:nvPicPr>
                    <pic:cNvPr id="50" name="image27.jpeg"/>
                    <pic:cNvPicPr/>
                  </pic:nvPicPr>
                  <pic:blipFill>
                    <a:blip r:embed="rId68" cstate="print"/>
                    <a:stretch>
                      <a:fillRect/>
                    </a:stretch>
                  </pic:blipFill>
                  <pic:spPr>
                    <a:xfrm>
                      <a:off x="0" y="0"/>
                      <a:ext cx="1208816" cy="509206"/>
                    </a:xfrm>
                    <a:prstGeom prst="rect">
                      <a:avLst/>
                    </a:prstGeom>
                  </pic:spPr>
                </pic:pic>
              </a:graphicData>
            </a:graphic>
          </wp:anchor>
        </w:drawing>
      </w:r>
      <w:bookmarkStart w:name="Figure 3.6: Random Forest Node" w:id="190"/>
      <w:bookmarkEnd w:id="190"/>
      <w:r>
        <w:rPr/>
      </w:r>
      <w:r>
        <w:rPr>
          <w:rFonts w:ascii="Arial"/>
          <w:b/>
          <w:sz w:val="18"/>
        </w:rPr>
        <w:t>Figure 3.6: Random Forest Node</w:t>
      </w:r>
    </w:p>
    <w:p>
      <w:pPr>
        <w:spacing w:after="0"/>
        <w:jc w:val="left"/>
        <w:rPr>
          <w:rFonts w:ascii="Arial"/>
          <w:sz w:val="18"/>
        </w:rPr>
        <w:sectPr>
          <w:type w:val="continuous"/>
          <w:pgSz w:w="12240" w:h="15840"/>
          <w:pgMar w:top="1500" w:bottom="280" w:left="600" w:right="500"/>
        </w:sectPr>
      </w:pPr>
    </w:p>
    <w:p>
      <w:pPr>
        <w:pStyle w:val="BodyText"/>
        <w:rPr>
          <w:rFonts w:ascii="Arial"/>
          <w:b/>
        </w:rPr>
      </w:pPr>
    </w:p>
    <w:p>
      <w:pPr>
        <w:pStyle w:val="BodyText"/>
        <w:spacing w:before="8"/>
        <w:rPr>
          <w:rFonts w:ascii="Arial"/>
          <w:b/>
          <w:sz w:val="23"/>
        </w:rPr>
      </w:pPr>
    </w:p>
    <w:p>
      <w:pPr>
        <w:spacing w:before="1"/>
        <w:ind w:left="1200" w:right="0" w:firstLine="0"/>
        <w:jc w:val="left"/>
        <w:rPr>
          <w:rFonts w:ascii="Arial"/>
          <w:b/>
          <w:sz w:val="18"/>
        </w:rPr>
      </w:pPr>
      <w:r>
        <w:rPr/>
        <w:drawing>
          <wp:anchor distT="0" distB="0" distL="0" distR="0" allowOverlap="1" layoutInCell="1" locked="0" behindDoc="0" simplePos="0" relativeHeight="106">
            <wp:simplePos x="0" y="0"/>
            <wp:positionH relativeFrom="page">
              <wp:posOffset>1143000</wp:posOffset>
            </wp:positionH>
            <wp:positionV relativeFrom="paragraph">
              <wp:posOffset>184046</wp:posOffset>
            </wp:positionV>
            <wp:extent cx="5481068" cy="1002792"/>
            <wp:effectExtent l="0" t="0" r="0" b="0"/>
            <wp:wrapTopAndBottom/>
            <wp:docPr id="51" name="image28.png" descr="Figure 3.7: Random Forest Node Location"/>
            <wp:cNvGraphicFramePr>
              <a:graphicFrameLocks noChangeAspect="1"/>
            </wp:cNvGraphicFramePr>
            <a:graphic>
              <a:graphicData uri="http://schemas.openxmlformats.org/drawingml/2006/picture">
                <pic:pic>
                  <pic:nvPicPr>
                    <pic:cNvPr id="52" name="image28.png"/>
                    <pic:cNvPicPr/>
                  </pic:nvPicPr>
                  <pic:blipFill>
                    <a:blip r:embed="rId69" cstate="print"/>
                    <a:stretch>
                      <a:fillRect/>
                    </a:stretch>
                  </pic:blipFill>
                  <pic:spPr>
                    <a:xfrm>
                      <a:off x="0" y="0"/>
                      <a:ext cx="5481068" cy="1002792"/>
                    </a:xfrm>
                    <a:prstGeom prst="rect">
                      <a:avLst/>
                    </a:prstGeom>
                  </pic:spPr>
                </pic:pic>
              </a:graphicData>
            </a:graphic>
          </wp:anchor>
        </w:drawing>
      </w:r>
      <w:bookmarkStart w:name="Figure 3.7: Random Forest Node Location" w:id="191"/>
      <w:bookmarkEnd w:id="191"/>
      <w:r>
        <w:rPr/>
      </w:r>
      <w:r>
        <w:rPr>
          <w:rFonts w:ascii="Arial"/>
          <w:b/>
          <w:sz w:val="18"/>
        </w:rPr>
        <w:t>Figure 3.7: Random Forest Node Location</w:t>
      </w:r>
    </w:p>
    <w:p>
      <w:pPr>
        <w:pStyle w:val="BodyText"/>
        <w:spacing w:before="1"/>
        <w:rPr>
          <w:rFonts w:ascii="Arial"/>
          <w:b/>
          <w:sz w:val="16"/>
        </w:rPr>
      </w:pPr>
    </w:p>
    <w:p>
      <w:pPr>
        <w:pStyle w:val="BodyText"/>
        <w:ind w:left="1200" w:right="1110"/>
      </w:pPr>
      <w:r>
        <w:rPr/>
        <w:t>More information on the High-Performance Data Mining (HPDM) nodes within SAS Enterprise Miner can be found on the </w:t>
      </w:r>
      <w:hyperlink r:id="rId70">
        <w:r>
          <w:rPr>
            <w:color w:val="0563C1"/>
            <w:u w:val="single" w:color="0563C1"/>
          </w:rPr>
          <w:t>http://www.sas.com/</w:t>
        </w:r>
        <w:r>
          <w:rPr>
            <w:color w:val="0563C1"/>
          </w:rPr>
          <w:t> </w:t>
        </w:r>
      </w:hyperlink>
      <w:r>
        <w:rPr/>
        <w:t>website by searching for “SAS High-Performance Data Mining”.</w:t>
      </w:r>
    </w:p>
    <w:p>
      <w:pPr>
        <w:pStyle w:val="BodyText"/>
        <w:spacing w:before="10"/>
        <w:rPr>
          <w:sz w:val="17"/>
        </w:rPr>
      </w:pPr>
      <w:r>
        <w:rPr/>
        <w:pict>
          <v:rect style="position:absolute;margin-left:88.559998pt;margin-top:12.262734pt;width:452.88pt;height:.96pt;mso-position-horizontal-relative:page;mso-position-vertical-relative:paragraph;z-index:-15673856;mso-wrap-distance-left:0;mso-wrap-distance-right:0" filled="true" fillcolor="#000000" stroked="false">
            <v:fill type="solid"/>
            <w10:wrap type="topAndBottom"/>
          </v:rect>
        </w:pict>
      </w:r>
    </w:p>
    <w:p>
      <w:pPr>
        <w:numPr>
          <w:ilvl w:val="2"/>
          <w:numId w:val="31"/>
        </w:numPr>
        <w:tabs>
          <w:tab w:pos="1700" w:val="left" w:leader="none"/>
        </w:tabs>
        <w:spacing w:line="229" w:lineRule="exact" w:before="0"/>
        <w:ind w:left="1699" w:right="0" w:hanging="500"/>
        <w:jc w:val="left"/>
        <w:rPr>
          <w:rFonts w:ascii="Arial"/>
          <w:b/>
          <w:sz w:val="20"/>
        </w:rPr>
      </w:pPr>
      <w:bookmarkStart w:name="_TOC_250107" w:id="192"/>
      <w:bookmarkStart w:name="3.2.7 Gradient Boosting" w:id="193"/>
      <w:r>
        <w:rPr/>
      </w:r>
      <w:bookmarkStart w:name="_bookmark34" w:id="194"/>
      <w:bookmarkEnd w:id="194"/>
      <w:r>
        <w:rPr/>
      </w:r>
      <w:bookmarkStart w:name="_bookmark34" w:id="195"/>
      <w:bookmarkEnd w:id="195"/>
      <w:r>
        <w:rPr>
          <w:rFonts w:ascii="Arial"/>
          <w:b/>
          <w:sz w:val="20"/>
        </w:rPr>
        <w:t>G</w:t>
      </w:r>
      <w:bookmarkEnd w:id="192"/>
      <w:r>
        <w:rPr>
          <w:rFonts w:ascii="Arial"/>
          <w:b/>
          <w:sz w:val="20"/>
        </w:rPr>
        <w:t>radient Boosting</w:t>
      </w:r>
    </w:p>
    <w:p>
      <w:pPr>
        <w:pStyle w:val="BodyText"/>
        <w:spacing w:before="56"/>
        <w:ind w:left="1200" w:right="984"/>
      </w:pPr>
      <w:r>
        <w:rPr/>
        <w:t>Gradient boosting (Friedman, 2001, 2002) is an ensemble algorithm that improves the accuracy of a predictive function through incremental minimization of the error term. After the initial base learner (most commonly a tree) is grown, each tree in the series is fit to the so-called “pseudo residuals” of the prediction from the earlier trees with the purpose of reducing the error. The estimated probabilities are adjusted by weight estimates, and the weight estimates are increased when the previous model misclassified a response. This leads to the following model:</w:t>
      </w:r>
    </w:p>
    <w:p>
      <w:pPr>
        <w:pStyle w:val="BodyText"/>
        <w:spacing w:before="10"/>
        <w:rPr>
          <w:sz w:val="8"/>
        </w:rPr>
      </w:pPr>
    </w:p>
    <w:p>
      <w:pPr>
        <w:spacing w:before="102"/>
        <w:ind w:left="1167" w:right="861" w:firstLine="0"/>
        <w:jc w:val="center"/>
        <w:rPr>
          <w:sz w:val="20"/>
        </w:rPr>
      </w:pPr>
      <w:r>
        <w:rPr>
          <w:i/>
          <w:position w:val="2"/>
          <w:sz w:val="26"/>
        </w:rPr>
        <w:t>F </w:t>
      </w:r>
      <w:r>
        <w:rPr>
          <w:rFonts w:ascii="Symbol" w:hAnsi="Symbol"/>
          <w:spacing w:val="11"/>
          <w:sz w:val="34"/>
        </w:rPr>
        <w:t></w:t>
      </w:r>
      <w:r>
        <w:rPr>
          <w:b/>
          <w:spacing w:val="11"/>
          <w:position w:val="2"/>
          <w:sz w:val="26"/>
        </w:rPr>
        <w:t>x</w:t>
      </w:r>
      <w:r>
        <w:rPr>
          <w:rFonts w:ascii="Symbol" w:hAnsi="Symbol"/>
          <w:spacing w:val="11"/>
          <w:sz w:val="34"/>
        </w:rPr>
        <w:t></w:t>
      </w:r>
      <w:r>
        <w:rPr>
          <w:spacing w:val="-40"/>
          <w:sz w:val="34"/>
        </w:rPr>
        <w:t> </w:t>
      </w:r>
      <w:r>
        <w:rPr>
          <w:rFonts w:ascii="Symbol" w:hAnsi="Symbol"/>
          <w:position w:val="2"/>
          <w:sz w:val="26"/>
        </w:rPr>
        <w:t></w:t>
      </w:r>
      <w:r>
        <w:rPr>
          <w:position w:val="2"/>
          <w:sz w:val="26"/>
        </w:rPr>
        <w:t> </w:t>
      </w:r>
      <w:r>
        <w:rPr>
          <w:i/>
          <w:spacing w:val="-4"/>
          <w:position w:val="2"/>
          <w:sz w:val="26"/>
        </w:rPr>
        <w:t>G</w:t>
      </w:r>
      <w:r>
        <w:rPr>
          <w:spacing w:val="-4"/>
          <w:position w:val="2"/>
          <w:sz w:val="26"/>
          <w:vertAlign w:val="subscript"/>
        </w:rPr>
        <w:t>0</w:t>
      </w:r>
      <w:r>
        <w:rPr>
          <w:spacing w:val="-4"/>
          <w:position w:val="2"/>
          <w:sz w:val="26"/>
          <w:vertAlign w:val="baseline"/>
        </w:rPr>
        <w:t> </w:t>
      </w:r>
      <w:r>
        <w:rPr>
          <w:rFonts w:ascii="Symbol" w:hAnsi="Symbol"/>
          <w:position w:val="2"/>
          <w:sz w:val="26"/>
          <w:vertAlign w:val="baseline"/>
        </w:rPr>
        <w:t></w:t>
      </w:r>
      <w:r>
        <w:rPr>
          <w:position w:val="2"/>
          <w:sz w:val="26"/>
          <w:vertAlign w:val="baseline"/>
        </w:rPr>
        <w:t> </w:t>
      </w:r>
      <w:r>
        <w:rPr>
          <w:rFonts w:ascii="Symbol" w:hAnsi="Symbol"/>
          <w:i/>
          <w:spacing w:val="-4"/>
          <w:position w:val="2"/>
          <w:sz w:val="27"/>
          <w:vertAlign w:val="baseline"/>
        </w:rPr>
        <w:t></w:t>
      </w:r>
      <w:r>
        <w:rPr>
          <w:spacing w:val="-4"/>
          <w:position w:val="2"/>
          <w:sz w:val="27"/>
          <w:vertAlign w:val="subscript"/>
        </w:rPr>
        <w:t>1</w:t>
      </w:r>
      <w:r>
        <w:rPr>
          <w:i/>
          <w:spacing w:val="-4"/>
          <w:position w:val="2"/>
          <w:sz w:val="26"/>
          <w:vertAlign w:val="baseline"/>
        </w:rPr>
        <w:t>T</w:t>
      </w:r>
      <w:r>
        <w:rPr>
          <w:spacing w:val="-4"/>
          <w:position w:val="2"/>
          <w:sz w:val="26"/>
          <w:vertAlign w:val="subscript"/>
        </w:rPr>
        <w:t>1</w:t>
      </w:r>
      <w:r>
        <w:rPr>
          <w:spacing w:val="-4"/>
          <w:position w:val="2"/>
          <w:sz w:val="26"/>
          <w:vertAlign w:val="baseline"/>
        </w:rPr>
        <w:t>(</w:t>
      </w:r>
      <w:r>
        <w:rPr>
          <w:b/>
          <w:spacing w:val="-4"/>
          <w:position w:val="2"/>
          <w:sz w:val="26"/>
          <w:vertAlign w:val="baseline"/>
        </w:rPr>
        <w:t>x</w:t>
      </w:r>
      <w:r>
        <w:rPr>
          <w:spacing w:val="-4"/>
          <w:position w:val="2"/>
          <w:sz w:val="26"/>
          <w:vertAlign w:val="baseline"/>
        </w:rPr>
        <w:t>) </w:t>
      </w:r>
      <w:r>
        <w:rPr>
          <w:rFonts w:ascii="Symbol" w:hAnsi="Symbol"/>
          <w:position w:val="2"/>
          <w:sz w:val="26"/>
          <w:vertAlign w:val="baseline"/>
        </w:rPr>
        <w:t></w:t>
      </w:r>
      <w:r>
        <w:rPr>
          <w:position w:val="2"/>
          <w:sz w:val="26"/>
          <w:vertAlign w:val="baseline"/>
        </w:rPr>
        <w:t> </w:t>
      </w:r>
      <w:r>
        <w:rPr>
          <w:rFonts w:ascii="Symbol" w:hAnsi="Symbol"/>
          <w:i/>
          <w:position w:val="2"/>
          <w:sz w:val="27"/>
          <w:vertAlign w:val="baseline"/>
        </w:rPr>
        <w:t></w:t>
      </w:r>
      <w:r>
        <w:rPr>
          <w:position w:val="2"/>
          <w:sz w:val="27"/>
          <w:vertAlign w:val="subscript"/>
        </w:rPr>
        <w:t>2</w:t>
      </w:r>
      <w:r>
        <w:rPr>
          <w:i/>
          <w:position w:val="2"/>
          <w:sz w:val="26"/>
          <w:vertAlign w:val="baseline"/>
        </w:rPr>
        <w:t>T</w:t>
      </w:r>
      <w:r>
        <w:rPr>
          <w:position w:val="2"/>
          <w:sz w:val="26"/>
          <w:vertAlign w:val="subscript"/>
        </w:rPr>
        <w:t>2</w:t>
      </w:r>
      <w:r>
        <w:rPr>
          <w:position w:val="2"/>
          <w:sz w:val="26"/>
          <w:vertAlign w:val="baseline"/>
        </w:rPr>
        <w:t> </w:t>
      </w:r>
      <w:r>
        <w:rPr>
          <w:spacing w:val="3"/>
          <w:position w:val="2"/>
          <w:sz w:val="26"/>
          <w:vertAlign w:val="baseline"/>
        </w:rPr>
        <w:t>(</w:t>
      </w:r>
      <w:r>
        <w:rPr>
          <w:b/>
          <w:spacing w:val="3"/>
          <w:position w:val="2"/>
          <w:sz w:val="26"/>
          <w:vertAlign w:val="baseline"/>
        </w:rPr>
        <w:t>x</w:t>
      </w:r>
      <w:r>
        <w:rPr>
          <w:spacing w:val="3"/>
          <w:position w:val="2"/>
          <w:sz w:val="26"/>
          <w:vertAlign w:val="baseline"/>
        </w:rPr>
        <w:t>) </w:t>
      </w:r>
      <w:r>
        <w:rPr>
          <w:rFonts w:ascii="Symbol" w:hAnsi="Symbol"/>
          <w:spacing w:val="8"/>
          <w:position w:val="2"/>
          <w:sz w:val="26"/>
          <w:vertAlign w:val="baseline"/>
        </w:rPr>
        <w:t></w:t>
      </w:r>
      <w:r>
        <w:rPr>
          <w:rFonts w:ascii="UnDotum" w:hAnsi="UnDotum"/>
          <w:spacing w:val="8"/>
          <w:position w:val="2"/>
          <w:sz w:val="26"/>
          <w:vertAlign w:val="baseline"/>
        </w:rPr>
        <w:t></w:t>
      </w:r>
      <w:r>
        <w:rPr>
          <w:rFonts w:ascii="UnDotum" w:hAnsi="UnDotum"/>
          <w:spacing w:val="-56"/>
          <w:position w:val="2"/>
          <w:sz w:val="26"/>
          <w:vertAlign w:val="baseline"/>
        </w:rPr>
        <w:t> </w:t>
      </w:r>
      <w:r>
        <w:rPr>
          <w:rFonts w:ascii="Symbol" w:hAnsi="Symbol"/>
          <w:position w:val="2"/>
          <w:sz w:val="26"/>
          <w:vertAlign w:val="baseline"/>
        </w:rPr>
        <w:t></w:t>
      </w:r>
      <w:r>
        <w:rPr>
          <w:position w:val="2"/>
          <w:sz w:val="26"/>
          <w:vertAlign w:val="baseline"/>
        </w:rPr>
        <w:t> </w:t>
      </w:r>
      <w:r>
        <w:rPr>
          <w:rFonts w:ascii="Symbol" w:hAnsi="Symbol"/>
          <w:i/>
          <w:spacing w:val="-3"/>
          <w:position w:val="2"/>
          <w:sz w:val="27"/>
          <w:vertAlign w:val="baseline"/>
        </w:rPr>
        <w:t></w:t>
      </w:r>
      <w:r>
        <w:rPr>
          <w:i/>
          <w:spacing w:val="-3"/>
          <w:position w:val="2"/>
          <w:sz w:val="27"/>
          <w:vertAlign w:val="subscript"/>
        </w:rPr>
        <w:t>u</w:t>
      </w:r>
      <w:r>
        <w:rPr>
          <w:i/>
          <w:spacing w:val="-3"/>
          <w:position w:val="2"/>
          <w:sz w:val="26"/>
          <w:vertAlign w:val="baseline"/>
        </w:rPr>
        <w:t>T</w:t>
      </w:r>
      <w:r>
        <w:rPr>
          <w:i/>
          <w:spacing w:val="-3"/>
          <w:position w:val="2"/>
          <w:sz w:val="26"/>
          <w:vertAlign w:val="subscript"/>
        </w:rPr>
        <w:t>u</w:t>
      </w:r>
      <w:r>
        <w:rPr>
          <w:i/>
          <w:spacing w:val="-3"/>
          <w:position w:val="2"/>
          <w:sz w:val="26"/>
          <w:vertAlign w:val="baseline"/>
        </w:rPr>
        <w:t> </w:t>
      </w:r>
      <w:r>
        <w:rPr>
          <w:spacing w:val="3"/>
          <w:position w:val="2"/>
          <w:sz w:val="26"/>
          <w:vertAlign w:val="baseline"/>
        </w:rPr>
        <w:t>(</w:t>
      </w:r>
      <w:r>
        <w:rPr>
          <w:b/>
          <w:spacing w:val="3"/>
          <w:position w:val="2"/>
          <w:sz w:val="26"/>
          <w:vertAlign w:val="baseline"/>
        </w:rPr>
        <w:t>x</w:t>
      </w:r>
      <w:r>
        <w:rPr>
          <w:spacing w:val="3"/>
          <w:position w:val="2"/>
          <w:sz w:val="26"/>
          <w:vertAlign w:val="baseline"/>
        </w:rPr>
        <w:t>) </w:t>
      </w:r>
      <w:r>
        <w:rPr>
          <w:position w:val="1"/>
          <w:sz w:val="20"/>
          <w:vertAlign w:val="baseline"/>
        </w:rPr>
        <w:t>(3.10)</w:t>
      </w:r>
    </w:p>
    <w:p>
      <w:pPr>
        <w:pStyle w:val="BodyText"/>
        <w:spacing w:before="6"/>
        <w:rPr>
          <w:sz w:val="12"/>
        </w:rPr>
      </w:pPr>
    </w:p>
    <w:p>
      <w:pPr>
        <w:spacing w:after="0"/>
        <w:rPr>
          <w:sz w:val="12"/>
        </w:rPr>
        <w:sectPr>
          <w:pgSz w:w="12240" w:h="15840"/>
          <w:pgMar w:header="722" w:footer="0" w:top="940" w:bottom="280" w:left="600" w:right="500"/>
        </w:sectPr>
      </w:pPr>
    </w:p>
    <w:p>
      <w:pPr>
        <w:pStyle w:val="BodyText"/>
        <w:spacing w:before="79"/>
        <w:ind w:left="1200"/>
        <w:rPr>
          <w:i/>
          <w:sz w:val="11"/>
        </w:rPr>
      </w:pPr>
      <w:r>
        <w:rPr>
          <w:w w:val="105"/>
        </w:rPr>
        <w:t>where </w:t>
      </w:r>
      <w:r>
        <w:rPr>
          <w:i/>
          <w:w w:val="105"/>
          <w:position w:val="-1"/>
        </w:rPr>
        <w:t>G</w:t>
      </w:r>
      <w:r>
        <w:rPr>
          <w:w w:val="105"/>
          <w:position w:val="-6"/>
          <w:sz w:val="11"/>
        </w:rPr>
        <w:t>0 </w:t>
      </w:r>
      <w:r>
        <w:rPr>
          <w:w w:val="105"/>
        </w:rPr>
        <w:t>equals the first value for the series, </w:t>
      </w:r>
      <w:r>
        <w:rPr>
          <w:i/>
          <w:w w:val="105"/>
          <w:position w:val="-1"/>
        </w:rPr>
        <w:t>T</w:t>
      </w:r>
      <w:r>
        <w:rPr>
          <w:w w:val="105"/>
          <w:position w:val="-6"/>
          <w:sz w:val="11"/>
        </w:rPr>
        <w:t>1 </w:t>
      </w:r>
      <w:r>
        <w:rPr>
          <w:w w:val="105"/>
          <w:position w:val="-1"/>
        </w:rPr>
        <w:t>,</w:t>
      </w:r>
      <w:r>
        <w:rPr>
          <w:rFonts w:ascii="UnDotum" w:hAnsi="UnDotum"/>
          <w:w w:val="105"/>
          <w:position w:val="-1"/>
        </w:rPr>
        <w:t></w:t>
      </w:r>
      <w:r>
        <w:rPr>
          <w:w w:val="105"/>
          <w:position w:val="-1"/>
        </w:rPr>
        <w:t>,</w:t>
      </w:r>
      <w:r>
        <w:rPr>
          <w:i/>
          <w:w w:val="105"/>
          <w:position w:val="-1"/>
        </w:rPr>
        <w:t>T</w:t>
      </w:r>
      <w:r>
        <w:rPr>
          <w:i/>
          <w:w w:val="105"/>
          <w:position w:val="-6"/>
          <w:sz w:val="11"/>
        </w:rPr>
        <w:t>u</w:t>
      </w:r>
    </w:p>
    <w:p>
      <w:pPr>
        <w:pStyle w:val="BodyText"/>
        <w:spacing w:before="115"/>
        <w:ind w:left="66"/>
      </w:pPr>
      <w:r>
        <w:rPr/>
        <w:br w:type="column"/>
      </w:r>
      <w:r>
        <w:rPr/>
        <w:t>are the trees fitted to the pseudo-residuals,</w:t>
      </w:r>
      <w:r>
        <w:rPr>
          <w:spacing w:val="-25"/>
        </w:rPr>
        <w:t> </w:t>
      </w:r>
      <w:r>
        <w:rPr/>
        <w:t>and</w:t>
      </w:r>
    </w:p>
    <w:p>
      <w:pPr>
        <w:spacing w:before="100"/>
        <w:ind w:left="61" w:right="0" w:firstLine="0"/>
        <w:jc w:val="left"/>
        <w:rPr>
          <w:sz w:val="20"/>
        </w:rPr>
      </w:pPr>
      <w:r>
        <w:rPr/>
        <w:br w:type="column"/>
      </w:r>
      <w:r>
        <w:rPr>
          <w:rFonts w:ascii="Symbol" w:hAnsi="Symbol"/>
          <w:i/>
          <w:w w:val="120"/>
          <w:position w:val="-1"/>
          <w:sz w:val="22"/>
        </w:rPr>
        <w:t></w:t>
      </w:r>
      <w:r>
        <w:rPr>
          <w:i/>
          <w:w w:val="120"/>
          <w:position w:val="-6"/>
          <w:sz w:val="11"/>
        </w:rPr>
        <w:t>i </w:t>
      </w:r>
      <w:r>
        <w:rPr>
          <w:w w:val="120"/>
          <w:sz w:val="20"/>
        </w:rPr>
        <w:t>are</w:t>
      </w:r>
    </w:p>
    <w:p>
      <w:pPr>
        <w:spacing w:after="0"/>
        <w:jc w:val="left"/>
        <w:rPr>
          <w:sz w:val="20"/>
        </w:rPr>
        <w:sectPr>
          <w:type w:val="continuous"/>
          <w:pgSz w:w="12240" w:h="15840"/>
          <w:pgMar w:top="1500" w:bottom="280" w:left="600" w:right="500"/>
          <w:cols w:num="3" w:equalWidth="0">
            <w:col w:w="5728" w:space="40"/>
            <w:col w:w="3786" w:space="39"/>
            <w:col w:w="1547"/>
          </w:cols>
        </w:sectPr>
      </w:pPr>
    </w:p>
    <w:p>
      <w:pPr>
        <w:pStyle w:val="BodyText"/>
        <w:ind w:left="1199" w:right="1029"/>
      </w:pPr>
      <w:r>
        <w:rPr/>
        <w:t>coefficients for the respective tree nodes computed by the Gradient Boosting algorithm. A more detailed explanation of gradient boosting can be found in Friedman (2001) and Friedman (2002). The meta-parameters which require tuning for a Gradient Boosting classifier are the number of iterations and the maximum branch used in the splitting rule. The number of iterations specifies the number of terms in the boosting series; for a binary target, the number of iterations determines the number of trees. The maximum branch parameter determines the maximum number of branches that the splitting rule produces from one node, a suitable number for this parameter is 2, a binary split.</w:t>
      </w:r>
    </w:p>
    <w:p>
      <w:pPr>
        <w:pStyle w:val="BodyText"/>
        <w:spacing w:before="6"/>
      </w:pPr>
    </w:p>
    <w:p>
      <w:pPr>
        <w:pStyle w:val="BodyText"/>
        <w:spacing w:before="1"/>
        <w:ind w:left="1200" w:right="1033" w:hanging="1"/>
      </w:pPr>
      <w:r>
        <w:rPr/>
        <w:t>This approach can be formulated within SAS Enterprise Miner using the </w:t>
      </w:r>
      <w:r>
        <w:rPr>
          <w:b/>
        </w:rPr>
        <w:t>Gradient Boosting node </w:t>
      </w:r>
      <w:r>
        <w:rPr/>
        <w:t>(Figure 3.8) found within the Model tab.</w:t>
      </w:r>
    </w:p>
    <w:p>
      <w:pPr>
        <w:pStyle w:val="BodyText"/>
        <w:rPr>
          <w:sz w:val="22"/>
        </w:rPr>
      </w:pPr>
    </w:p>
    <w:p>
      <w:pPr>
        <w:spacing w:before="0"/>
        <w:ind w:left="1200" w:right="0" w:firstLine="0"/>
        <w:jc w:val="left"/>
        <w:rPr>
          <w:rFonts w:ascii="Arial"/>
          <w:b/>
          <w:sz w:val="18"/>
        </w:rPr>
      </w:pPr>
      <w:r>
        <w:rPr/>
        <w:drawing>
          <wp:anchor distT="0" distB="0" distL="0" distR="0" allowOverlap="1" layoutInCell="1" locked="0" behindDoc="0" simplePos="0" relativeHeight="108">
            <wp:simplePos x="0" y="0"/>
            <wp:positionH relativeFrom="page">
              <wp:posOffset>1147762</wp:posOffset>
            </wp:positionH>
            <wp:positionV relativeFrom="paragraph">
              <wp:posOffset>188161</wp:posOffset>
            </wp:positionV>
            <wp:extent cx="1183885" cy="485775"/>
            <wp:effectExtent l="0" t="0" r="0" b="0"/>
            <wp:wrapTopAndBottom/>
            <wp:docPr id="53" name="image29.png" descr="Figure 3.8: Gradient Boosting Node"/>
            <wp:cNvGraphicFramePr>
              <a:graphicFrameLocks noChangeAspect="1"/>
            </wp:cNvGraphicFramePr>
            <a:graphic>
              <a:graphicData uri="http://schemas.openxmlformats.org/drawingml/2006/picture">
                <pic:pic>
                  <pic:nvPicPr>
                    <pic:cNvPr id="54" name="image29.png"/>
                    <pic:cNvPicPr/>
                  </pic:nvPicPr>
                  <pic:blipFill>
                    <a:blip r:embed="rId71" cstate="print"/>
                    <a:stretch>
                      <a:fillRect/>
                    </a:stretch>
                  </pic:blipFill>
                  <pic:spPr>
                    <a:xfrm>
                      <a:off x="0" y="0"/>
                      <a:ext cx="1183885" cy="485775"/>
                    </a:xfrm>
                    <a:prstGeom prst="rect">
                      <a:avLst/>
                    </a:prstGeom>
                  </pic:spPr>
                </pic:pic>
              </a:graphicData>
            </a:graphic>
          </wp:anchor>
        </w:drawing>
      </w:r>
      <w:bookmarkStart w:name="Figure 3.8: Gradient Boosting Node" w:id="196"/>
      <w:bookmarkEnd w:id="196"/>
      <w:r>
        <w:rPr/>
      </w:r>
      <w:r>
        <w:rPr>
          <w:rFonts w:ascii="Arial"/>
          <w:b/>
          <w:sz w:val="18"/>
        </w:rPr>
        <w:t>Figure 3.8: Gradient Boosting Node</w:t>
      </w:r>
    </w:p>
    <w:p>
      <w:pPr>
        <w:pStyle w:val="BodyText"/>
        <w:rPr>
          <w:rFonts w:ascii="Arial"/>
          <w:b/>
        </w:rPr>
      </w:pPr>
    </w:p>
    <w:p>
      <w:pPr>
        <w:pStyle w:val="BodyText"/>
        <w:spacing w:before="5"/>
        <w:rPr>
          <w:rFonts w:ascii="Arial"/>
          <w:b/>
          <w:sz w:val="16"/>
        </w:rPr>
      </w:pPr>
      <w:r>
        <w:rPr/>
        <w:pict>
          <v:rect style="position:absolute;margin-left:70.559998pt;margin-top:11.426976pt;width:470.88pt;height:2.16pt;mso-position-horizontal-relative:page;mso-position-vertical-relative:paragraph;z-index:-15672832;mso-wrap-distance-left:0;mso-wrap-distance-right:0" filled="true" fillcolor="#000000" stroked="false">
            <v:fill type="solid"/>
            <w10:wrap type="topAndBottom"/>
          </v:rect>
        </w:pict>
      </w:r>
    </w:p>
    <w:p>
      <w:pPr>
        <w:pStyle w:val="Heading3"/>
        <w:numPr>
          <w:ilvl w:val="1"/>
          <w:numId w:val="27"/>
        </w:numPr>
        <w:tabs>
          <w:tab w:pos="1273" w:val="left" w:leader="none"/>
        </w:tabs>
        <w:spacing w:line="240" w:lineRule="auto" w:before="0" w:after="0"/>
        <w:ind w:left="1272" w:right="0" w:hanging="433"/>
        <w:jc w:val="left"/>
      </w:pPr>
      <w:bookmarkStart w:name="_TOC_250106" w:id="197"/>
      <w:bookmarkStart w:name="3.3 Model Development (Application Score" w:id="198"/>
      <w:r>
        <w:rPr>
          <w:b w:val="0"/>
        </w:rPr>
      </w:r>
      <w:bookmarkStart w:name="_bookmark35" w:id="199"/>
      <w:bookmarkEnd w:id="199"/>
      <w:r>
        <w:rPr>
          <w:b w:val="0"/>
        </w:rPr>
      </w:r>
      <w:bookmarkStart w:name="_bookmark35" w:id="200"/>
      <w:bookmarkEnd w:id="200"/>
      <w:r>
        <w:rPr/>
        <w:t>Mo</w:t>
      </w:r>
      <w:bookmarkEnd w:id="197"/>
      <w:r>
        <w:rPr/>
        <w:t>del Development (Application Scorecards)</w:t>
      </w:r>
    </w:p>
    <w:p>
      <w:pPr>
        <w:pStyle w:val="BodyText"/>
        <w:spacing w:before="56"/>
        <w:ind w:left="1200" w:right="945"/>
      </w:pPr>
      <w:r>
        <w:rPr/>
        <w:t>In determining whether or not a financial institution will lend money to an applicant, industry practice is to capture a number of specific application details such as age, income, and residential status. The purpose of capturing this applicant level information is to determine, based on the historical loans made in the past, whether or not a new applicant looks like those customers who are known to be good (non-defaulting) or those customers we know were bad (defaulting). The process of determining whether or not to accept a new customer can be achieved through an application scorecard. Application scoring models are based on all of the captured demographic information at application, which is then enhanced with other information such as credit bureau scores or other external factors. Application scorecards enable the prediction of the binary outcome of whether a customer will be good (non-defaulting) or bad (defaulting). Statistically they estimate the likelihood (the probability value) that a particular customer will default on obligations to the bank over a particular time period (usually, a</w:t>
      </w:r>
      <w:r>
        <w:rPr>
          <w:spacing w:val="3"/>
        </w:rPr>
        <w:t> </w:t>
      </w:r>
      <w:r>
        <w:rPr/>
        <w:t>year).</w:t>
      </w:r>
    </w:p>
    <w:p>
      <w:pPr>
        <w:spacing w:after="0"/>
        <w:sectPr>
          <w:type w:val="continuous"/>
          <w:pgSz w:w="12240" w:h="15840"/>
          <w:pgMar w:top="1500" w:bottom="280" w:left="600" w:right="500"/>
        </w:sectPr>
      </w:pPr>
    </w:p>
    <w:p>
      <w:pPr>
        <w:pStyle w:val="BodyText"/>
      </w:pPr>
    </w:p>
    <w:p>
      <w:pPr>
        <w:pStyle w:val="BodyText"/>
        <w:spacing w:before="7"/>
        <w:rPr>
          <w:sz w:val="22"/>
        </w:rPr>
      </w:pPr>
    </w:p>
    <w:p>
      <w:pPr>
        <w:pStyle w:val="BodyText"/>
        <w:ind w:left="1199" w:right="1074"/>
      </w:pPr>
      <w:r>
        <w:rPr/>
        <w:t>Application scoring can be viewed as a process that enables a bank or other financial institutions to make decisions on credit approvals and to define risk attributes of potential customers. Therefore, this means that by applying a prudent application scoring process the approval rate for credit applications can be optimized based on the level of risk (risk-appetite) determined by the business.</w:t>
      </w:r>
    </w:p>
    <w:p>
      <w:pPr>
        <w:pStyle w:val="BodyText"/>
        <w:rPr>
          <w:sz w:val="18"/>
        </w:rPr>
      </w:pPr>
      <w:r>
        <w:rPr/>
        <w:pict>
          <v:rect style="position:absolute;margin-left:88.559998pt;margin-top:12.311523pt;width:452.88pt;height:.96pt;mso-position-horizontal-relative:page;mso-position-vertical-relative:paragraph;z-index:-15672320;mso-wrap-distance-left:0;mso-wrap-distance-right:0" filled="true" fillcolor="#000000" stroked="false">
            <v:fill type="solid"/>
            <w10:wrap type="topAndBottom"/>
          </v:rect>
        </w:pict>
      </w:r>
    </w:p>
    <w:p>
      <w:pPr>
        <w:numPr>
          <w:ilvl w:val="2"/>
          <w:numId w:val="33"/>
        </w:numPr>
        <w:tabs>
          <w:tab w:pos="1700" w:val="left" w:leader="none"/>
        </w:tabs>
        <w:spacing w:before="0"/>
        <w:ind w:left="1699" w:right="0" w:hanging="500"/>
        <w:jc w:val="left"/>
        <w:rPr>
          <w:rFonts w:ascii="Arial"/>
          <w:b/>
          <w:sz w:val="20"/>
        </w:rPr>
      </w:pPr>
      <w:bookmarkStart w:name="_TOC_250105" w:id="201"/>
      <w:bookmarkStart w:name="3.3.1 Motivation for Application Scoreca" w:id="202"/>
      <w:r>
        <w:rPr/>
      </w:r>
      <w:bookmarkStart w:name="_bookmark36" w:id="203"/>
      <w:bookmarkEnd w:id="203"/>
      <w:r>
        <w:rPr/>
      </w:r>
      <w:bookmarkStart w:name="_bookmark36" w:id="204"/>
      <w:bookmarkEnd w:id="204"/>
      <w:r>
        <w:rPr>
          <w:rFonts w:ascii="Arial"/>
          <w:b/>
          <w:sz w:val="20"/>
        </w:rPr>
        <w:t>M</w:t>
      </w:r>
      <w:r>
        <w:rPr>
          <w:rFonts w:ascii="Arial"/>
          <w:b/>
          <w:sz w:val="20"/>
        </w:rPr>
        <w:t>otivation for Application</w:t>
      </w:r>
      <w:r>
        <w:rPr>
          <w:rFonts w:ascii="Arial"/>
          <w:b/>
          <w:spacing w:val="-2"/>
          <w:sz w:val="20"/>
        </w:rPr>
        <w:t> </w:t>
      </w:r>
      <w:bookmarkEnd w:id="201"/>
      <w:r>
        <w:rPr>
          <w:rFonts w:ascii="Arial"/>
          <w:b/>
          <w:sz w:val="20"/>
        </w:rPr>
        <w:t>Scorecards</w:t>
      </w:r>
    </w:p>
    <w:p>
      <w:pPr>
        <w:pStyle w:val="BodyText"/>
        <w:spacing w:before="54"/>
        <w:ind w:left="1200" w:right="1172"/>
      </w:pPr>
      <w:r>
        <w:rPr/>
        <w:t>The main motivation behind developing an application scorecard model is to reduce the overall risk exposure when lending money in the form of credit cards, personal loans, mortgages etc. to new customers. In order to make these informed decisions, organizations rely on predictive models to identify the important risk inputs related to historical known good/bad accounts.</w:t>
      </w:r>
    </w:p>
    <w:p>
      <w:pPr>
        <w:pStyle w:val="BodyText"/>
        <w:rPr>
          <w:sz w:val="21"/>
        </w:rPr>
      </w:pPr>
    </w:p>
    <w:p>
      <w:pPr>
        <w:pStyle w:val="BodyText"/>
        <w:ind w:left="1199" w:right="924"/>
      </w:pPr>
      <w:r>
        <w:rPr/>
        <w:t>Application scorecard models enable organizations to balance the acceptance of as many applicants as possible whilst also keeping the risk level as low as possible. By automating this process through assigning scorecard points to customer attributes (such as age or income) a consistent unbiased treatment of applicants can be achieved. There are a number of additional benefits organizations can realize from the development of statistical scorecards, including:</w:t>
      </w:r>
    </w:p>
    <w:p>
      <w:pPr>
        <w:pStyle w:val="BodyText"/>
        <w:spacing w:before="9"/>
      </w:pPr>
    </w:p>
    <w:p>
      <w:pPr>
        <w:pStyle w:val="ListParagraph"/>
        <w:numPr>
          <w:ilvl w:val="3"/>
          <w:numId w:val="33"/>
        </w:numPr>
        <w:tabs>
          <w:tab w:pos="1919" w:val="left" w:leader="none"/>
          <w:tab w:pos="1920" w:val="left" w:leader="none"/>
        </w:tabs>
        <w:spacing w:line="240" w:lineRule="auto" w:before="0" w:after="0"/>
        <w:ind w:left="1920" w:right="0" w:hanging="360"/>
        <w:jc w:val="left"/>
        <w:rPr>
          <w:sz w:val="20"/>
        </w:rPr>
      </w:pPr>
      <w:r>
        <w:rPr>
          <w:position w:val="2"/>
          <w:sz w:val="20"/>
        </w:rPr>
        <w:t>More clarity and consistency in decision</w:t>
      </w:r>
      <w:r>
        <w:rPr>
          <w:spacing w:val="-6"/>
          <w:position w:val="2"/>
          <w:sz w:val="20"/>
        </w:rPr>
        <w:t> </w:t>
      </w:r>
      <w:r>
        <w:rPr>
          <w:position w:val="2"/>
          <w:sz w:val="20"/>
        </w:rPr>
        <w:t>making;</w:t>
      </w:r>
    </w:p>
    <w:p>
      <w:pPr>
        <w:pStyle w:val="ListParagraph"/>
        <w:numPr>
          <w:ilvl w:val="3"/>
          <w:numId w:val="33"/>
        </w:numPr>
        <w:tabs>
          <w:tab w:pos="1919" w:val="left" w:leader="none"/>
          <w:tab w:pos="1920" w:val="left" w:leader="none"/>
        </w:tabs>
        <w:spacing w:line="240" w:lineRule="auto" w:before="23" w:after="0"/>
        <w:ind w:left="1920" w:right="0" w:hanging="360"/>
        <w:jc w:val="left"/>
        <w:rPr>
          <w:sz w:val="20"/>
        </w:rPr>
      </w:pPr>
      <w:r>
        <w:rPr>
          <w:position w:val="2"/>
          <w:sz w:val="20"/>
        </w:rPr>
        <w:t>Improved communication with customers and improved customer</w:t>
      </w:r>
      <w:r>
        <w:rPr>
          <w:spacing w:val="-1"/>
          <w:position w:val="2"/>
          <w:sz w:val="20"/>
        </w:rPr>
        <w:t> </w:t>
      </w:r>
      <w:r>
        <w:rPr>
          <w:position w:val="2"/>
          <w:sz w:val="20"/>
        </w:rPr>
        <w:t>service;</w:t>
      </w:r>
    </w:p>
    <w:p>
      <w:pPr>
        <w:pStyle w:val="ListParagraph"/>
        <w:numPr>
          <w:ilvl w:val="3"/>
          <w:numId w:val="33"/>
        </w:numPr>
        <w:tabs>
          <w:tab w:pos="1919" w:val="left" w:leader="none"/>
          <w:tab w:pos="1920" w:val="left" w:leader="none"/>
        </w:tabs>
        <w:spacing w:line="240" w:lineRule="auto" w:before="26" w:after="0"/>
        <w:ind w:left="1920" w:right="0" w:hanging="360"/>
        <w:jc w:val="left"/>
        <w:rPr>
          <w:sz w:val="20"/>
        </w:rPr>
      </w:pPr>
      <w:r>
        <w:rPr>
          <w:position w:val="2"/>
          <w:sz w:val="20"/>
        </w:rPr>
        <w:t>Reduction in employees’ time spent on manual</w:t>
      </w:r>
      <w:r>
        <w:rPr>
          <w:spacing w:val="-3"/>
          <w:position w:val="2"/>
          <w:sz w:val="20"/>
        </w:rPr>
        <w:t> </w:t>
      </w:r>
      <w:r>
        <w:rPr>
          <w:position w:val="2"/>
          <w:sz w:val="20"/>
        </w:rPr>
        <w:t>intervention;</w:t>
      </w:r>
    </w:p>
    <w:p>
      <w:pPr>
        <w:pStyle w:val="ListParagraph"/>
        <w:numPr>
          <w:ilvl w:val="3"/>
          <w:numId w:val="33"/>
        </w:numPr>
        <w:tabs>
          <w:tab w:pos="1919" w:val="left" w:leader="none"/>
          <w:tab w:pos="1920" w:val="left" w:leader="none"/>
        </w:tabs>
        <w:spacing w:line="240" w:lineRule="auto" w:before="23" w:after="0"/>
        <w:ind w:left="1920" w:right="0" w:hanging="360"/>
        <w:jc w:val="left"/>
        <w:rPr>
          <w:sz w:val="20"/>
        </w:rPr>
      </w:pPr>
      <w:r>
        <w:rPr>
          <w:position w:val="2"/>
          <w:sz w:val="20"/>
        </w:rPr>
        <w:t>Quicker decision making at point of</w:t>
      </w:r>
      <w:r>
        <w:rPr>
          <w:spacing w:val="-3"/>
          <w:position w:val="2"/>
          <w:sz w:val="20"/>
        </w:rPr>
        <w:t> </w:t>
      </w:r>
      <w:r>
        <w:rPr>
          <w:position w:val="2"/>
          <w:sz w:val="20"/>
        </w:rPr>
        <w:t>application;</w:t>
      </w:r>
    </w:p>
    <w:p>
      <w:pPr>
        <w:pStyle w:val="ListParagraph"/>
        <w:numPr>
          <w:ilvl w:val="0"/>
          <w:numId w:val="34"/>
        </w:numPr>
        <w:tabs>
          <w:tab w:pos="1919" w:val="left" w:leader="none"/>
          <w:tab w:pos="1920" w:val="left" w:leader="none"/>
        </w:tabs>
        <w:spacing w:line="240" w:lineRule="auto" w:before="26" w:after="0"/>
        <w:ind w:left="1920" w:right="0" w:hanging="360"/>
        <w:jc w:val="left"/>
        <w:rPr>
          <w:sz w:val="20"/>
        </w:rPr>
      </w:pPr>
      <w:r>
        <w:rPr>
          <w:position w:val="2"/>
          <w:sz w:val="20"/>
        </w:rPr>
        <w:t>Consistency in score points allocation for every customer displaying the same</w:t>
      </w:r>
      <w:r>
        <w:rPr>
          <w:spacing w:val="-16"/>
          <w:position w:val="2"/>
          <w:sz w:val="20"/>
        </w:rPr>
        <w:t> </w:t>
      </w:r>
      <w:r>
        <w:rPr>
          <w:position w:val="2"/>
          <w:sz w:val="20"/>
        </w:rPr>
        <w:t>details;</w:t>
      </w:r>
    </w:p>
    <w:p>
      <w:pPr>
        <w:pStyle w:val="BodyText"/>
        <w:spacing w:before="197"/>
        <w:ind w:left="1200" w:right="1261"/>
      </w:pPr>
      <w:r>
        <w:rPr/>
        <w:t>In order for financial institutions to make these informed data-based decisions through the deployment of an application scorecard, they have the following two options:</w:t>
      </w:r>
    </w:p>
    <w:p>
      <w:pPr>
        <w:pStyle w:val="BodyText"/>
        <w:rPr>
          <w:sz w:val="21"/>
        </w:rPr>
      </w:pPr>
    </w:p>
    <w:p>
      <w:pPr>
        <w:pStyle w:val="ListParagraph"/>
        <w:numPr>
          <w:ilvl w:val="0"/>
          <w:numId w:val="35"/>
        </w:numPr>
        <w:tabs>
          <w:tab w:pos="1920" w:val="left" w:leader="none"/>
        </w:tabs>
        <w:spacing w:line="250" w:lineRule="exact" w:before="0" w:after="0"/>
        <w:ind w:left="1920" w:right="0" w:hanging="360"/>
        <w:jc w:val="left"/>
        <w:rPr>
          <w:sz w:val="20"/>
        </w:rPr>
      </w:pPr>
      <w:r>
        <w:rPr>
          <w:sz w:val="20"/>
        </w:rPr>
        <w:t>Utilize a third-party generic</w:t>
      </w:r>
      <w:r>
        <w:rPr>
          <w:spacing w:val="-5"/>
          <w:sz w:val="20"/>
        </w:rPr>
        <w:t> </w:t>
      </w:r>
      <w:r>
        <w:rPr>
          <w:sz w:val="20"/>
        </w:rPr>
        <w:t>scorecard:</w:t>
      </w:r>
    </w:p>
    <w:p>
      <w:pPr>
        <w:pStyle w:val="ListParagraph"/>
        <w:numPr>
          <w:ilvl w:val="1"/>
          <w:numId w:val="35"/>
        </w:numPr>
        <w:tabs>
          <w:tab w:pos="2279" w:val="left" w:leader="none"/>
          <w:tab w:pos="2280" w:val="left" w:leader="none"/>
        </w:tabs>
        <w:spacing w:line="240" w:lineRule="auto" w:before="0" w:after="0"/>
        <w:ind w:left="2279" w:right="1247" w:hanging="360"/>
        <w:jc w:val="left"/>
        <w:rPr>
          <w:sz w:val="20"/>
        </w:rPr>
      </w:pPr>
      <w:r>
        <w:rPr>
          <w:sz w:val="20"/>
        </w:rPr>
        <w:t>Although an easier approach, this does not rely on in-house development; thus because it is not based on an organizations’ own data, it may not provide the required level of</w:t>
      </w:r>
      <w:r>
        <w:rPr>
          <w:spacing w:val="-21"/>
          <w:sz w:val="20"/>
        </w:rPr>
        <w:t> </w:t>
      </w:r>
      <w:r>
        <w:rPr>
          <w:sz w:val="20"/>
        </w:rPr>
        <w:t>accuracy;</w:t>
      </w:r>
    </w:p>
    <w:p>
      <w:pPr>
        <w:pStyle w:val="ListParagraph"/>
        <w:numPr>
          <w:ilvl w:val="1"/>
          <w:numId w:val="35"/>
        </w:numPr>
        <w:tabs>
          <w:tab w:pos="2279" w:val="left" w:leader="none"/>
          <w:tab w:pos="2280" w:val="left" w:leader="none"/>
        </w:tabs>
        <w:spacing w:line="240" w:lineRule="auto" w:before="0" w:after="0"/>
        <w:ind w:left="2279" w:right="0" w:hanging="360"/>
        <w:jc w:val="left"/>
        <w:rPr>
          <w:sz w:val="20"/>
        </w:rPr>
      </w:pPr>
      <w:r>
        <w:rPr>
          <w:sz w:val="20"/>
        </w:rPr>
        <w:t>These can also be costly and do not allow for the development of in-house</w:t>
      </w:r>
      <w:r>
        <w:rPr>
          <w:spacing w:val="-13"/>
          <w:sz w:val="20"/>
        </w:rPr>
        <w:t> </w:t>
      </w:r>
      <w:r>
        <w:rPr>
          <w:sz w:val="20"/>
        </w:rPr>
        <w:t>expertise.</w:t>
      </w:r>
    </w:p>
    <w:p>
      <w:pPr>
        <w:pStyle w:val="ListParagraph"/>
        <w:numPr>
          <w:ilvl w:val="0"/>
          <w:numId w:val="35"/>
        </w:numPr>
        <w:tabs>
          <w:tab w:pos="1920" w:val="left" w:leader="none"/>
        </w:tabs>
        <w:spacing w:line="251" w:lineRule="exact" w:before="0" w:after="0"/>
        <w:ind w:left="1920" w:right="0" w:hanging="360"/>
        <w:jc w:val="left"/>
        <w:rPr>
          <w:sz w:val="20"/>
        </w:rPr>
      </w:pPr>
      <w:r>
        <w:rPr>
          <w:sz w:val="20"/>
        </w:rPr>
        <w:t>Develop an in-house application scorecard predictive model to calculate a PD value for each</w:t>
      </w:r>
      <w:r>
        <w:rPr>
          <w:spacing w:val="-13"/>
          <w:sz w:val="20"/>
        </w:rPr>
        <w:t> </w:t>
      </w:r>
      <w:r>
        <w:rPr>
          <w:sz w:val="20"/>
        </w:rPr>
        <w:t>customer:</w:t>
      </w:r>
    </w:p>
    <w:p>
      <w:pPr>
        <w:pStyle w:val="ListParagraph"/>
        <w:numPr>
          <w:ilvl w:val="1"/>
          <w:numId w:val="35"/>
        </w:numPr>
        <w:tabs>
          <w:tab w:pos="2279" w:val="left" w:leader="none"/>
          <w:tab w:pos="2280" w:val="left" w:leader="none"/>
        </w:tabs>
        <w:spacing w:line="240" w:lineRule="auto" w:before="0" w:after="0"/>
        <w:ind w:left="2279" w:right="1588" w:hanging="360"/>
        <w:jc w:val="left"/>
        <w:rPr>
          <w:sz w:val="20"/>
        </w:rPr>
      </w:pPr>
      <w:r>
        <w:rPr>
          <w:sz w:val="20"/>
        </w:rPr>
        <w:t>This method is more accurate and relevant to the organization, however, it does rely on the organization already holding sufficient historical</w:t>
      </w:r>
      <w:r>
        <w:rPr>
          <w:spacing w:val="-7"/>
          <w:sz w:val="20"/>
        </w:rPr>
        <w:t> </w:t>
      </w:r>
      <w:r>
        <w:rPr>
          <w:sz w:val="20"/>
        </w:rPr>
        <w:t>information;</w:t>
      </w:r>
    </w:p>
    <w:p>
      <w:pPr>
        <w:pStyle w:val="ListParagraph"/>
        <w:numPr>
          <w:ilvl w:val="1"/>
          <w:numId w:val="35"/>
        </w:numPr>
        <w:tabs>
          <w:tab w:pos="2279" w:val="left" w:leader="none"/>
          <w:tab w:pos="2280" w:val="left" w:leader="none"/>
        </w:tabs>
        <w:spacing w:line="240" w:lineRule="auto" w:before="0" w:after="0"/>
        <w:ind w:left="2279" w:right="971" w:hanging="360"/>
        <w:jc w:val="left"/>
        <w:rPr>
          <w:sz w:val="20"/>
        </w:rPr>
      </w:pPr>
      <w:r>
        <w:rPr>
          <w:sz w:val="20"/>
        </w:rPr>
        <w:t>Organizations can decide on the modeling approach applied, such as logistic regression, decision trees, or ensemble approaches (Section 3.2). This enables intellectual property (IP) to be generated internally and ensures complete control over the development</w:t>
      </w:r>
      <w:r>
        <w:rPr>
          <w:spacing w:val="-8"/>
          <w:sz w:val="20"/>
        </w:rPr>
        <w:t> </w:t>
      </w:r>
      <w:r>
        <w:rPr>
          <w:sz w:val="20"/>
        </w:rPr>
        <w:t>process.</w:t>
      </w:r>
    </w:p>
    <w:p>
      <w:pPr>
        <w:pStyle w:val="BodyText"/>
        <w:spacing w:before="7"/>
      </w:pPr>
    </w:p>
    <w:p>
      <w:pPr>
        <w:pStyle w:val="BodyText"/>
        <w:ind w:left="1199" w:right="1018"/>
      </w:pPr>
      <w:r>
        <w:rPr/>
        <w:t>For those organizations subscribed to the internal ratings-based approach (IRB), either foundation or advanced, a key requirement is to calculate internal values for PD. As such, this chapter explores the approach an analyst would need in order to build a statistical model for calculating PD, and how this can be achieved through the use of SAS Enterprise Miner and SAS/STAT.</w:t>
      </w:r>
    </w:p>
    <w:p>
      <w:pPr>
        <w:pStyle w:val="BodyText"/>
        <w:rPr>
          <w:sz w:val="18"/>
        </w:rPr>
      </w:pPr>
      <w:r>
        <w:rPr/>
        <w:pict>
          <v:rect style="position:absolute;margin-left:88.559998pt;margin-top:12.30148pt;width:452.88pt;height:.96pt;mso-position-horizontal-relative:page;mso-position-vertical-relative:paragraph;z-index:-15671808;mso-wrap-distance-left:0;mso-wrap-distance-right:0" filled="true" fillcolor="#000000" stroked="false">
            <v:fill type="solid"/>
            <w10:wrap type="topAndBottom"/>
          </v:rect>
        </w:pict>
      </w:r>
    </w:p>
    <w:p>
      <w:pPr>
        <w:numPr>
          <w:ilvl w:val="2"/>
          <w:numId w:val="33"/>
        </w:numPr>
        <w:tabs>
          <w:tab w:pos="1700" w:val="left" w:leader="none"/>
        </w:tabs>
        <w:spacing w:before="0"/>
        <w:ind w:left="1699" w:right="0" w:hanging="500"/>
        <w:jc w:val="left"/>
        <w:rPr>
          <w:rFonts w:ascii="Arial"/>
          <w:b/>
          <w:sz w:val="20"/>
        </w:rPr>
      </w:pPr>
      <w:bookmarkStart w:name="_TOC_250104" w:id="205"/>
      <w:bookmarkStart w:name="3.3.2 Developing a PD Model for Applicat" w:id="206"/>
      <w:r>
        <w:rPr/>
      </w:r>
      <w:bookmarkStart w:name="_bookmark37" w:id="207"/>
      <w:bookmarkEnd w:id="207"/>
      <w:r>
        <w:rPr/>
      </w:r>
      <w:bookmarkStart w:name="_bookmark37" w:id="208"/>
      <w:bookmarkEnd w:id="208"/>
      <w:r>
        <w:rPr>
          <w:rFonts w:ascii="Arial"/>
          <w:b/>
          <w:sz w:val="20"/>
        </w:rPr>
        <w:t>D</w:t>
      </w:r>
      <w:r>
        <w:rPr>
          <w:rFonts w:ascii="Arial"/>
          <w:b/>
          <w:sz w:val="20"/>
        </w:rPr>
        <w:t>eveloping a PD Model for Application</w:t>
      </w:r>
      <w:r>
        <w:rPr>
          <w:rFonts w:ascii="Arial"/>
          <w:b/>
          <w:spacing w:val="-2"/>
          <w:sz w:val="20"/>
        </w:rPr>
        <w:t> </w:t>
      </w:r>
      <w:bookmarkEnd w:id="205"/>
      <w:r>
        <w:rPr>
          <w:rFonts w:ascii="Arial"/>
          <w:b/>
          <w:sz w:val="20"/>
        </w:rPr>
        <w:t>Scoring</w:t>
      </w:r>
    </w:p>
    <w:p>
      <w:pPr>
        <w:pStyle w:val="BodyText"/>
        <w:spacing w:before="54"/>
        <w:ind w:left="1199" w:right="1345"/>
      </w:pPr>
      <w:r>
        <w:rPr/>
        <w:t>Accompanying this section is a full step-by-step tutorial on developing a PD model for application scoring, which is located in the tutorial section of this book. It is suggested that readers review the methodologies presented here and then apply their learnings through the practical steps given in the tutorial.</w:t>
      </w:r>
    </w:p>
    <w:p>
      <w:pPr>
        <w:pStyle w:val="BodyText"/>
        <w:spacing w:before="11"/>
        <w:rPr>
          <w:sz w:val="21"/>
        </w:rPr>
      </w:pPr>
    </w:p>
    <w:p>
      <w:pPr>
        <w:pStyle w:val="ListParagraph"/>
        <w:numPr>
          <w:ilvl w:val="3"/>
          <w:numId w:val="36"/>
        </w:numPr>
        <w:tabs>
          <w:tab w:pos="1935" w:val="left" w:leader="none"/>
        </w:tabs>
        <w:spacing w:line="240" w:lineRule="auto" w:before="0" w:after="0"/>
        <w:ind w:left="1934" w:right="0" w:hanging="735"/>
        <w:jc w:val="left"/>
        <w:rPr>
          <w:rFonts w:ascii="Arial"/>
          <w:b/>
          <w:sz w:val="22"/>
        </w:rPr>
      </w:pPr>
      <w:bookmarkStart w:name="3.3.2.1 Overview" w:id="209"/>
      <w:bookmarkEnd w:id="209"/>
      <w:r>
        <w:rPr/>
      </w:r>
      <w:bookmarkStart w:name="3.3.2.1 Overview" w:id="210"/>
      <w:bookmarkEnd w:id="210"/>
      <w:r>
        <w:rPr>
          <w:rFonts w:ascii="Arial"/>
          <w:b/>
          <w:sz w:val="22"/>
        </w:rPr>
        <w:t>O</w:t>
      </w:r>
      <w:r>
        <w:rPr>
          <w:rFonts w:ascii="Arial"/>
          <w:b/>
          <w:sz w:val="22"/>
        </w:rPr>
        <w:t>verview</w:t>
      </w:r>
    </w:p>
    <w:p>
      <w:pPr>
        <w:pStyle w:val="BodyText"/>
        <w:spacing w:before="57"/>
        <w:ind w:left="1199" w:right="944"/>
      </w:pPr>
      <w:r>
        <w:rPr/>
        <w:t>Typically large financial institutions want to create the most accurate and stable model possible based on a large database of known good/bad history. In order to create an application scoring model, an analyst must create a statistical model for calculating the probability of default value. The first step in creating an application scoring model is determining the time frame and the input variables from which the model will be built. You must prepare the data that will be used to create the application scoring model and identify the outcome time frame for which the model will be developed. The timeline in Figure 3.9 shows the outcome period for an application scoring model.</w:t>
      </w:r>
    </w:p>
    <w:p>
      <w:pPr>
        <w:spacing w:after="0"/>
        <w:sectPr>
          <w:pgSz w:w="12240" w:h="15840"/>
          <w:pgMar w:header="722" w:footer="0" w:top="940" w:bottom="280" w:left="600" w:right="500"/>
        </w:sectPr>
      </w:pPr>
    </w:p>
    <w:p>
      <w:pPr>
        <w:pStyle w:val="BodyText"/>
      </w:pPr>
    </w:p>
    <w:p>
      <w:pPr>
        <w:pStyle w:val="BodyText"/>
        <w:spacing w:before="8"/>
        <w:rPr>
          <w:sz w:val="23"/>
        </w:rPr>
      </w:pPr>
    </w:p>
    <w:p>
      <w:pPr>
        <w:spacing w:before="1"/>
        <w:ind w:left="1200" w:right="0" w:firstLine="0"/>
        <w:jc w:val="left"/>
        <w:rPr>
          <w:rFonts w:ascii="Arial"/>
          <w:b/>
          <w:sz w:val="18"/>
        </w:rPr>
      </w:pPr>
      <w:bookmarkStart w:name="Figure 3.9: Outcome Time Frame for an Ap" w:id="211"/>
      <w:bookmarkEnd w:id="211"/>
      <w:r>
        <w:rPr/>
      </w:r>
      <w:r>
        <w:rPr>
          <w:rFonts w:ascii="Arial"/>
          <w:b/>
          <w:sz w:val="18"/>
        </w:rPr>
        <w:t>Figure 3.9: Outcome Time Frame for an Application Scoring</w:t>
      </w:r>
      <w:r>
        <w:rPr>
          <w:rFonts w:ascii="Arial"/>
          <w:b/>
          <w:spacing w:val="-28"/>
          <w:sz w:val="18"/>
        </w:rPr>
        <w:t> </w:t>
      </w:r>
      <w:r>
        <w:rPr>
          <w:rFonts w:ascii="Arial"/>
          <w:b/>
          <w:sz w:val="18"/>
        </w:rPr>
        <w:t>Model</w:t>
      </w:r>
    </w:p>
    <w:p>
      <w:pPr>
        <w:pStyle w:val="BodyText"/>
        <w:rPr>
          <w:rFonts w:ascii="Arial"/>
          <w:b/>
        </w:rPr>
      </w:pPr>
    </w:p>
    <w:p>
      <w:pPr>
        <w:pStyle w:val="BodyText"/>
        <w:spacing w:before="1"/>
        <w:rPr>
          <w:rFonts w:ascii="Arial"/>
          <w:b/>
          <w:sz w:val="10"/>
        </w:rPr>
      </w:pPr>
      <w:r>
        <w:rPr/>
        <w:drawing>
          <wp:anchor distT="0" distB="0" distL="0" distR="0" allowOverlap="1" layoutInCell="1" locked="0" behindDoc="0" simplePos="0" relativeHeight="112">
            <wp:simplePos x="0" y="0"/>
            <wp:positionH relativeFrom="page">
              <wp:posOffset>1209861</wp:posOffset>
            </wp:positionH>
            <wp:positionV relativeFrom="paragraph">
              <wp:posOffset>98539</wp:posOffset>
            </wp:positionV>
            <wp:extent cx="5186308" cy="1644396"/>
            <wp:effectExtent l="0" t="0" r="0" b="0"/>
            <wp:wrapTopAndBottom/>
            <wp:docPr id="55" name="image30.jpeg" descr="Figure 3.9: Outcome Time Frame for an Application Scoring Model"/>
            <wp:cNvGraphicFramePr>
              <a:graphicFrameLocks noChangeAspect="1"/>
            </wp:cNvGraphicFramePr>
            <a:graphic>
              <a:graphicData uri="http://schemas.openxmlformats.org/drawingml/2006/picture">
                <pic:pic>
                  <pic:nvPicPr>
                    <pic:cNvPr id="56" name="image30.jpeg"/>
                    <pic:cNvPicPr/>
                  </pic:nvPicPr>
                  <pic:blipFill>
                    <a:blip r:embed="rId72" cstate="print"/>
                    <a:stretch>
                      <a:fillRect/>
                    </a:stretch>
                  </pic:blipFill>
                  <pic:spPr>
                    <a:xfrm>
                      <a:off x="0" y="0"/>
                      <a:ext cx="5186308" cy="1644396"/>
                    </a:xfrm>
                    <a:prstGeom prst="rect">
                      <a:avLst/>
                    </a:prstGeom>
                  </pic:spPr>
                </pic:pic>
              </a:graphicData>
            </a:graphic>
          </wp:anchor>
        </w:drawing>
      </w:r>
    </w:p>
    <w:p>
      <w:pPr>
        <w:pStyle w:val="BodyText"/>
        <w:rPr>
          <w:rFonts w:ascii="Arial"/>
          <w:b/>
        </w:rPr>
      </w:pPr>
    </w:p>
    <w:p>
      <w:pPr>
        <w:pStyle w:val="BodyText"/>
        <w:spacing w:before="153"/>
        <w:ind w:left="1200" w:right="956"/>
      </w:pPr>
      <w:r>
        <w:rPr/>
        <w:t>For example, A1 – A1’ indicates the outcome period from which decisions can be made, given A1 as the date at which applicant 1 applied. During the performance period, a specific individual application account should be checked. Depending on whether it fits the bad definition defined internally, the target variable can be populated as either 1 or 0, with 1 denoting a default and 0 denoting a</w:t>
      </w:r>
      <w:r>
        <w:rPr>
          <w:spacing w:val="-4"/>
        </w:rPr>
        <w:t> </w:t>
      </w:r>
      <w:r>
        <w:rPr/>
        <w:t>non-default.</w:t>
      </w:r>
    </w:p>
    <w:p>
      <w:pPr>
        <w:pStyle w:val="BodyText"/>
        <w:spacing w:before="9"/>
      </w:pPr>
    </w:p>
    <w:p>
      <w:pPr>
        <w:pStyle w:val="BodyText"/>
        <w:ind w:left="1200" w:right="988"/>
      </w:pPr>
      <w:r>
        <w:rPr/>
        <w:t>All applications within the application capture period can then be considered for development in the model, which is commonly referred to as the Known Good/Bad (KGB) data sample. An observation point is defined as the date at which the status of account is classified as a good or bad observation. In the example depicted in Figure 3.9, observation point A1’ is the classification date for application 1.</w:t>
      </w:r>
    </w:p>
    <w:p>
      <w:pPr>
        <w:pStyle w:val="BodyText"/>
        <w:spacing w:before="10"/>
      </w:pPr>
    </w:p>
    <w:p>
      <w:pPr>
        <w:pStyle w:val="BodyText"/>
        <w:ind w:left="1200" w:right="950"/>
      </w:pPr>
      <w:r>
        <w:rPr/>
        <w:t>The independent variables that can be used in the prediction of whether an account will remain good or turn bad include such information as demographics relating to the applicant, external credit reference agency data, and details pertaining to previous performance on other accounts.</w:t>
      </w:r>
    </w:p>
    <w:p>
      <w:pPr>
        <w:pStyle w:val="BodyText"/>
        <w:spacing w:before="11"/>
      </w:pPr>
    </w:p>
    <w:p>
      <w:pPr>
        <w:pStyle w:val="BodyText"/>
        <w:ind w:left="1200" w:right="953"/>
      </w:pPr>
      <w:r>
        <w:rPr/>
        <w:t>When deciding on a development time period, it is important to consider a time frame where a relatively stable bad rate has been observed. The reason for this is to minimize external fluctuations and ensure the robustness of future model performance. One of the major assumptions that </w:t>
      </w:r>
      <w:r>
        <w:rPr>
          <w:spacing w:val="-3"/>
        </w:rPr>
        <w:t>we </w:t>
      </w:r>
      <w:r>
        <w:rPr/>
        <w:t>make during the development phase is that the future will reflect the past, and it is an analyst’s responsibility to ensure that there are no abnormal time periods in the development sample. Abnormal time periods can be further adjusted for as part of a stress testing exercise, discussed further in Chapter</w:t>
      </w:r>
      <w:r>
        <w:rPr>
          <w:spacing w:val="5"/>
        </w:rPr>
        <w:t> </w:t>
      </w:r>
      <w:r>
        <w:rPr/>
        <w:t>6.</w:t>
      </w:r>
    </w:p>
    <w:p>
      <w:pPr>
        <w:pStyle w:val="BodyText"/>
        <w:spacing w:before="1"/>
        <w:rPr>
          <w:sz w:val="22"/>
        </w:rPr>
      </w:pPr>
    </w:p>
    <w:p>
      <w:pPr>
        <w:pStyle w:val="Heading8"/>
        <w:numPr>
          <w:ilvl w:val="3"/>
          <w:numId w:val="36"/>
        </w:numPr>
        <w:tabs>
          <w:tab w:pos="1938" w:val="left" w:leader="none"/>
        </w:tabs>
        <w:spacing w:line="240" w:lineRule="auto" w:before="0" w:after="0"/>
        <w:ind w:left="1937" w:right="0" w:hanging="738"/>
        <w:jc w:val="left"/>
      </w:pPr>
      <w:bookmarkStart w:name="3.3.2.2 Input Variables" w:id="212"/>
      <w:bookmarkEnd w:id="212"/>
      <w:r>
        <w:rPr>
          <w:b w:val="0"/>
        </w:rPr>
      </w:r>
      <w:bookmarkStart w:name="3.3.2.2 Input Variables" w:id="213"/>
      <w:bookmarkEnd w:id="213"/>
      <w:r>
        <w:rPr/>
        <w:t>I</w:t>
      </w:r>
      <w:r>
        <w:rPr/>
        <w:t>nput</w:t>
      </w:r>
      <w:r>
        <w:rPr>
          <w:spacing w:val="-3"/>
        </w:rPr>
        <w:t> </w:t>
      </w:r>
      <w:r>
        <w:rPr/>
        <w:t>Variables</w:t>
      </w:r>
    </w:p>
    <w:p>
      <w:pPr>
        <w:pStyle w:val="BodyText"/>
        <w:spacing w:before="55"/>
        <w:ind w:left="1199" w:right="1019"/>
      </w:pPr>
      <w:r>
        <w:rPr/>
        <w:t>As discussed in the previous section, a number of input variables captured at the point of application are assessed in the development of a predictive PD application scorecard model. These include information such as socio-demographic factors, employment status, whether it is a joint or single application, as well as other transactional level account information if an applicant already holds an account or line of credit. A data set can be constructed by populating this variable information for each application received and utilizing it as independent inputs into the predictive model. It is important to remember that only information known to us at the point of application can be considered in the development of an application scorecard, as the purpose of the model is to generalize to new customers wishing to take out credit where limited information is known.</w:t>
      </w:r>
    </w:p>
    <w:p>
      <w:pPr>
        <w:pStyle w:val="BodyText"/>
        <w:spacing w:before="1"/>
        <w:rPr>
          <w:sz w:val="22"/>
        </w:rPr>
      </w:pPr>
    </w:p>
    <w:p>
      <w:pPr>
        <w:pStyle w:val="Heading8"/>
        <w:numPr>
          <w:ilvl w:val="3"/>
          <w:numId w:val="36"/>
        </w:numPr>
        <w:tabs>
          <w:tab w:pos="1937" w:val="left" w:leader="none"/>
        </w:tabs>
        <w:spacing w:line="240" w:lineRule="auto" w:before="0" w:after="0"/>
        <w:ind w:left="1936" w:right="0" w:hanging="737"/>
        <w:jc w:val="left"/>
      </w:pPr>
      <w:bookmarkStart w:name="3.3.2.3 Data Preparation" w:id="214"/>
      <w:bookmarkEnd w:id="214"/>
      <w:r>
        <w:rPr>
          <w:b w:val="0"/>
        </w:rPr>
      </w:r>
      <w:bookmarkStart w:name="3.3.2.3 Data Preparation" w:id="215"/>
      <w:bookmarkEnd w:id="215"/>
      <w:r>
        <w:rPr/>
        <w:t>D</w:t>
      </w:r>
      <w:r>
        <w:rPr/>
        <w:t>ata</w:t>
      </w:r>
      <w:r>
        <w:rPr>
          <w:spacing w:val="1"/>
        </w:rPr>
        <w:t> </w:t>
      </w:r>
      <w:r>
        <w:rPr/>
        <w:t>Preparation</w:t>
      </w:r>
    </w:p>
    <w:p>
      <w:pPr>
        <w:pStyle w:val="BodyText"/>
        <w:spacing w:before="55"/>
        <w:ind w:left="1199" w:right="983"/>
      </w:pPr>
      <w:r>
        <w:rPr/>
        <w:t>In determining the data that can be assessed in the creation of an application model, analysts must decide on which accounts can be considered. For a traditional application scorecard model, accounts that have historically been scored in a normal day-to-day credit offering process should be used. Accounts where an override has been applied or unusual or fraudulent activity has been identified should be excluded during the data preparation phase, as these can bias the final model.</w:t>
      </w:r>
    </w:p>
    <w:p>
      <w:pPr>
        <w:pStyle w:val="BodyText"/>
        <w:spacing w:before="10"/>
      </w:pPr>
    </w:p>
    <w:p>
      <w:pPr>
        <w:pStyle w:val="BodyText"/>
        <w:ind w:left="1199" w:right="1234"/>
      </w:pPr>
      <w:r>
        <w:rPr/>
        <w:t>Another important consideration in the data pooling phase is the length of observable history available on an account. This can vary between different lines of credit offered, with a typical time period of 18-24 months required for credit card accounts and up to 3-5 years for mortgage accounts.</w:t>
      </w:r>
    </w:p>
    <w:p>
      <w:pPr>
        <w:spacing w:after="0"/>
        <w:sectPr>
          <w:pgSz w:w="12240" w:h="15840"/>
          <w:pgMar w:header="722" w:footer="0" w:top="940" w:bottom="280" w:left="600" w:right="500"/>
        </w:sectPr>
      </w:pPr>
    </w:p>
    <w:p>
      <w:pPr>
        <w:pStyle w:val="BodyText"/>
      </w:pPr>
    </w:p>
    <w:p>
      <w:pPr>
        <w:pStyle w:val="BodyText"/>
        <w:spacing w:before="7"/>
        <w:rPr>
          <w:sz w:val="22"/>
        </w:rPr>
      </w:pPr>
    </w:p>
    <w:p>
      <w:pPr>
        <w:pStyle w:val="BodyText"/>
        <w:ind w:left="1199" w:right="938"/>
      </w:pPr>
      <w:r>
        <w:rPr/>
        <w:t>With regards to determining whether qualifying accounts are defined as good or bad, a bad definition is usually decided upon based on the experience of the business. The bad definition itself should be aligned with the objectives of the financial organization. Depending on the case or product offered, the definition of bad can be as simple as whether a write-off has occurred, to determining the nature of delinquency over a fixed period of time. An analysis of the underlying data itself should also be undertaken in determining bad definitions for more complex products, such as those revolving lines of credit.</w:t>
      </w:r>
    </w:p>
    <w:p>
      <w:pPr>
        <w:pStyle w:val="BodyText"/>
        <w:spacing w:before="10"/>
      </w:pPr>
    </w:p>
    <w:p>
      <w:pPr>
        <w:pStyle w:val="BodyText"/>
        <w:ind w:left="1200"/>
      </w:pPr>
      <w:r>
        <w:rPr/>
        <w:t>Typical examples of bad definitions are as follows:</w:t>
      </w:r>
    </w:p>
    <w:p>
      <w:pPr>
        <w:pStyle w:val="BodyText"/>
        <w:spacing w:before="9"/>
        <w:rPr>
          <w:sz w:val="21"/>
        </w:rPr>
      </w:pPr>
    </w:p>
    <w:p>
      <w:pPr>
        <w:pStyle w:val="ListParagraph"/>
        <w:numPr>
          <w:ilvl w:val="4"/>
          <w:numId w:val="36"/>
        </w:numPr>
        <w:tabs>
          <w:tab w:pos="1919" w:val="left" w:leader="none"/>
          <w:tab w:pos="1920" w:val="left" w:leader="none"/>
        </w:tabs>
        <w:spacing w:line="225" w:lineRule="auto" w:before="1" w:after="0"/>
        <w:ind w:left="1919" w:right="1152" w:hanging="360"/>
        <w:jc w:val="left"/>
        <w:rPr>
          <w:sz w:val="20"/>
        </w:rPr>
      </w:pPr>
      <w:r>
        <w:rPr>
          <w:position w:val="2"/>
          <w:sz w:val="20"/>
        </w:rPr>
        <w:t>90 days delinquent – this is defined to have occurred where a customer has failed to make a payment</w:t>
      </w:r>
      <w:r>
        <w:rPr>
          <w:sz w:val="20"/>
        </w:rPr>
        <w:t> for 90-days consecutively (within the observation</w:t>
      </w:r>
      <w:r>
        <w:rPr>
          <w:spacing w:val="-5"/>
          <w:sz w:val="20"/>
        </w:rPr>
        <w:t> </w:t>
      </w:r>
      <w:r>
        <w:rPr>
          <w:sz w:val="20"/>
        </w:rPr>
        <w:t>period).</w:t>
      </w:r>
    </w:p>
    <w:p>
      <w:pPr>
        <w:pStyle w:val="ListParagraph"/>
        <w:numPr>
          <w:ilvl w:val="0"/>
          <w:numId w:val="37"/>
        </w:numPr>
        <w:tabs>
          <w:tab w:pos="1919" w:val="left" w:leader="none"/>
          <w:tab w:pos="1920" w:val="left" w:leader="none"/>
        </w:tabs>
        <w:spacing w:line="218" w:lineRule="auto" w:before="66" w:after="0"/>
        <w:ind w:left="1920" w:right="1023" w:hanging="360"/>
        <w:jc w:val="left"/>
        <w:rPr>
          <w:sz w:val="20"/>
        </w:rPr>
      </w:pPr>
      <w:r>
        <w:rPr>
          <w:position w:val="2"/>
          <w:sz w:val="20"/>
        </w:rPr>
        <w:t>2 x 30 days, or 2 x 60 days, or 1 x 90 days – this is defined to have occurred where a customer has</w:t>
      </w:r>
      <w:r>
        <w:rPr>
          <w:sz w:val="20"/>
        </w:rPr>
        <w:t> been</w:t>
      </w:r>
      <w:r>
        <w:rPr>
          <w:spacing w:val="-5"/>
          <w:sz w:val="20"/>
        </w:rPr>
        <w:t> </w:t>
      </w:r>
      <w:r>
        <w:rPr>
          <w:sz w:val="20"/>
        </w:rPr>
        <w:t>either</w:t>
      </w:r>
      <w:r>
        <w:rPr>
          <w:spacing w:val="-2"/>
          <w:sz w:val="20"/>
        </w:rPr>
        <w:t> </w:t>
      </w:r>
      <w:r>
        <w:rPr>
          <w:sz w:val="20"/>
        </w:rPr>
        <w:t>30</w:t>
      </w:r>
      <w:r>
        <w:rPr>
          <w:spacing w:val="-2"/>
          <w:sz w:val="20"/>
        </w:rPr>
        <w:t> </w:t>
      </w:r>
      <w:r>
        <w:rPr>
          <w:sz w:val="20"/>
        </w:rPr>
        <w:t>days</w:t>
      </w:r>
      <w:r>
        <w:rPr>
          <w:spacing w:val="-4"/>
          <w:sz w:val="20"/>
        </w:rPr>
        <w:t> </w:t>
      </w:r>
      <w:r>
        <w:rPr>
          <w:sz w:val="20"/>
        </w:rPr>
        <w:t>delinquent</w:t>
      </w:r>
      <w:r>
        <w:rPr>
          <w:spacing w:val="-1"/>
          <w:sz w:val="20"/>
        </w:rPr>
        <w:t> </w:t>
      </w:r>
      <w:r>
        <w:rPr>
          <w:sz w:val="20"/>
        </w:rPr>
        <w:t>twice,</w:t>
      </w:r>
      <w:r>
        <w:rPr>
          <w:spacing w:val="-3"/>
          <w:sz w:val="20"/>
        </w:rPr>
        <w:t> </w:t>
      </w:r>
      <w:r>
        <w:rPr>
          <w:sz w:val="20"/>
        </w:rPr>
        <w:t>60</w:t>
      </w:r>
      <w:r>
        <w:rPr>
          <w:spacing w:val="-2"/>
          <w:sz w:val="20"/>
        </w:rPr>
        <w:t> </w:t>
      </w:r>
      <w:r>
        <w:rPr>
          <w:sz w:val="20"/>
        </w:rPr>
        <w:t>days</w:t>
      </w:r>
      <w:r>
        <w:rPr>
          <w:spacing w:val="-4"/>
          <w:sz w:val="20"/>
        </w:rPr>
        <w:t> </w:t>
      </w:r>
      <w:r>
        <w:rPr>
          <w:sz w:val="20"/>
        </w:rPr>
        <w:t>delinquent</w:t>
      </w:r>
      <w:r>
        <w:rPr>
          <w:spacing w:val="-3"/>
          <w:sz w:val="20"/>
        </w:rPr>
        <w:t> </w:t>
      </w:r>
      <w:r>
        <w:rPr>
          <w:sz w:val="20"/>
        </w:rPr>
        <w:t>twice,</w:t>
      </w:r>
      <w:r>
        <w:rPr>
          <w:spacing w:val="-2"/>
          <w:sz w:val="20"/>
        </w:rPr>
        <w:t> </w:t>
      </w:r>
      <w:r>
        <w:rPr>
          <w:sz w:val="20"/>
        </w:rPr>
        <w:t>or</w:t>
      </w:r>
      <w:r>
        <w:rPr>
          <w:spacing w:val="-2"/>
          <w:sz w:val="20"/>
        </w:rPr>
        <w:t> </w:t>
      </w:r>
      <w:r>
        <w:rPr>
          <w:sz w:val="20"/>
        </w:rPr>
        <w:t>90</w:t>
      </w:r>
      <w:r>
        <w:rPr>
          <w:spacing w:val="-3"/>
          <w:sz w:val="20"/>
        </w:rPr>
        <w:t> </w:t>
      </w:r>
      <w:r>
        <w:rPr>
          <w:sz w:val="20"/>
        </w:rPr>
        <w:t>days</w:t>
      </w:r>
      <w:r>
        <w:rPr>
          <w:spacing w:val="-4"/>
          <w:sz w:val="20"/>
        </w:rPr>
        <w:t> </w:t>
      </w:r>
      <w:r>
        <w:rPr>
          <w:sz w:val="20"/>
        </w:rPr>
        <w:t>delinquent</w:t>
      </w:r>
      <w:r>
        <w:rPr>
          <w:spacing w:val="-3"/>
          <w:sz w:val="20"/>
        </w:rPr>
        <w:t> </w:t>
      </w:r>
      <w:r>
        <w:rPr>
          <w:sz w:val="20"/>
        </w:rPr>
        <w:t>once (within</w:t>
      </w:r>
      <w:r>
        <w:rPr>
          <w:spacing w:val="-4"/>
          <w:sz w:val="20"/>
        </w:rPr>
        <w:t> </w:t>
      </w:r>
      <w:r>
        <w:rPr>
          <w:sz w:val="20"/>
        </w:rPr>
        <w:t>the observation</w:t>
      </w:r>
      <w:r>
        <w:rPr>
          <w:spacing w:val="-2"/>
          <w:sz w:val="20"/>
        </w:rPr>
        <w:t> </w:t>
      </w:r>
      <w:r>
        <w:rPr>
          <w:sz w:val="20"/>
        </w:rPr>
        <w:t>period).</w:t>
      </w:r>
    </w:p>
    <w:p>
      <w:pPr>
        <w:pStyle w:val="BodyText"/>
        <w:spacing w:before="3"/>
        <w:rPr>
          <w:sz w:val="21"/>
        </w:rPr>
      </w:pPr>
    </w:p>
    <w:p>
      <w:pPr>
        <w:pStyle w:val="BodyText"/>
        <w:ind w:left="1199" w:right="1045"/>
      </w:pPr>
      <w:r>
        <w:rPr/>
        <w:t>Accounts falling between a bad or a good classification are defined as </w:t>
      </w:r>
      <w:r>
        <w:rPr>
          <w:i/>
        </w:rPr>
        <w:t>indeterminates</w:t>
      </w:r>
      <w:r>
        <w:rPr/>
        <w:t>. These arise where insufficient performance history has been obtained in order to make a classification. Analysts should decide on how best to treat these accounts and/or whether they should be excluded from the analysis. In terms of good accounts, as with bad, the definition should align to the objectives of the financial institution.</w:t>
      </w:r>
    </w:p>
    <w:p>
      <w:pPr>
        <w:pStyle w:val="BodyText"/>
        <w:spacing w:before="10"/>
      </w:pPr>
    </w:p>
    <w:p>
      <w:pPr>
        <w:pStyle w:val="BodyText"/>
        <w:ind w:left="1199"/>
      </w:pPr>
      <w:r>
        <w:rPr/>
        <w:t>A typical definition for a good customer is:</w:t>
      </w:r>
    </w:p>
    <w:p>
      <w:pPr>
        <w:pStyle w:val="BodyText"/>
        <w:spacing w:before="10"/>
      </w:pPr>
    </w:p>
    <w:p>
      <w:pPr>
        <w:pStyle w:val="ListParagraph"/>
        <w:numPr>
          <w:ilvl w:val="0"/>
          <w:numId w:val="38"/>
        </w:numPr>
        <w:tabs>
          <w:tab w:pos="1919" w:val="left" w:leader="none"/>
          <w:tab w:pos="1920" w:val="left" w:leader="none"/>
        </w:tabs>
        <w:spacing w:line="240" w:lineRule="auto" w:before="0" w:after="0"/>
        <w:ind w:left="1919" w:right="1066" w:hanging="360"/>
        <w:jc w:val="left"/>
        <w:rPr>
          <w:sz w:val="20"/>
        </w:rPr>
      </w:pPr>
      <w:r>
        <w:rPr>
          <w:sz w:val="20"/>
        </w:rPr>
        <w:t>Where a customer has never gone into delinquency during a defined observation period. For example, if 90 days delinquent is defined as bad, then anything less than 90 days delinquent is defined as</w:t>
      </w:r>
      <w:r>
        <w:rPr>
          <w:spacing w:val="-36"/>
          <w:sz w:val="20"/>
        </w:rPr>
        <w:t> </w:t>
      </w:r>
      <w:r>
        <w:rPr>
          <w:sz w:val="20"/>
        </w:rPr>
        <w:t>good.</w:t>
      </w:r>
    </w:p>
    <w:p>
      <w:pPr>
        <w:pStyle w:val="BodyText"/>
        <w:spacing w:before="10"/>
      </w:pPr>
    </w:p>
    <w:p>
      <w:pPr>
        <w:pStyle w:val="BodyText"/>
        <w:spacing w:before="1"/>
        <w:ind w:left="1199" w:right="1013"/>
      </w:pPr>
      <w:r>
        <w:rPr/>
        <w:t>Once the definitions have been decided upon, a binary good/bad target variable can then be populated. Using this definition rule, current accounts can then be determined as good or bad and the target flag can be appended to the modeling table for predictive modeling.</w:t>
      </w:r>
    </w:p>
    <w:p>
      <w:pPr>
        <w:pStyle w:val="BodyText"/>
        <w:spacing w:before="11"/>
        <w:rPr>
          <w:sz w:val="21"/>
        </w:rPr>
      </w:pPr>
    </w:p>
    <w:p>
      <w:pPr>
        <w:pStyle w:val="Heading8"/>
        <w:numPr>
          <w:ilvl w:val="3"/>
          <w:numId w:val="36"/>
        </w:numPr>
        <w:tabs>
          <w:tab w:pos="1937" w:val="left" w:leader="none"/>
        </w:tabs>
        <w:spacing w:line="240" w:lineRule="auto" w:before="0" w:after="0"/>
        <w:ind w:left="1936" w:right="0" w:hanging="737"/>
        <w:jc w:val="left"/>
      </w:pPr>
      <w:bookmarkStart w:name="3.3.2.4 Model Creation Process Flow" w:id="216"/>
      <w:bookmarkEnd w:id="216"/>
      <w:r>
        <w:rPr>
          <w:b w:val="0"/>
        </w:rPr>
      </w:r>
      <w:bookmarkStart w:name="3.3.2.4 Model Creation Process Flow" w:id="217"/>
      <w:bookmarkEnd w:id="217"/>
      <w:r>
        <w:rPr/>
        <w:t>M</w:t>
      </w:r>
      <w:r>
        <w:rPr/>
        <w:t>odel Creation Process</w:t>
      </w:r>
      <w:r>
        <w:rPr>
          <w:spacing w:val="-5"/>
        </w:rPr>
        <w:t> </w:t>
      </w:r>
      <w:r>
        <w:rPr/>
        <w:t>Flow</w:t>
      </w:r>
    </w:p>
    <w:p>
      <w:pPr>
        <w:pStyle w:val="BodyText"/>
        <w:spacing w:before="57"/>
        <w:ind w:left="1199" w:right="950"/>
      </w:pPr>
      <w:r>
        <w:rPr/>
        <w:t>Once a time frame for consideration has been determined, the independent input variables have been selected, and a definition for bad/default has been decided upon, a predictive model can be built. SAS Enterprise Miner provides analysts with a comprehensive selection of data mining and predictive modeling tools, a number of which can be directly used for application scorecard building. The SEMMA (Sample, Explore, Modify, Model, and Assess tabs) methodology should be employed as a guideline to the end-to-end model development process with three additional nodes available in the Credit Scoring tab. (Tutorial A at the end of this book details how to start a project within Enterprise Miner, with Tutorial B detailing the steps to develop the process flow for an Application Scorecard).</w:t>
      </w:r>
    </w:p>
    <w:p>
      <w:pPr>
        <w:spacing w:after="0"/>
        <w:sectPr>
          <w:pgSz w:w="12240" w:h="15840"/>
          <w:pgMar w:header="722" w:footer="0" w:top="940" w:bottom="280" w:left="600" w:right="500"/>
        </w:sectPr>
      </w:pPr>
    </w:p>
    <w:p>
      <w:pPr>
        <w:pStyle w:val="BodyText"/>
      </w:pPr>
    </w:p>
    <w:p>
      <w:pPr>
        <w:pStyle w:val="BodyText"/>
        <w:spacing w:before="7"/>
        <w:rPr>
          <w:sz w:val="22"/>
        </w:rPr>
      </w:pPr>
    </w:p>
    <w:p>
      <w:pPr>
        <w:pStyle w:val="BodyText"/>
        <w:ind w:left="1200" w:right="1405"/>
      </w:pPr>
      <w:r>
        <w:rPr/>
        <w:t>The following diagram (Figure 3.10) shows the model creation process flow for the accompanying sample application PD model. The subsequent sections describe nodes in the process flow diagram.</w:t>
      </w:r>
    </w:p>
    <w:p>
      <w:pPr>
        <w:pStyle w:val="BodyText"/>
        <w:spacing w:before="1"/>
        <w:rPr>
          <w:sz w:val="22"/>
        </w:rPr>
      </w:pPr>
    </w:p>
    <w:p>
      <w:pPr>
        <w:spacing w:before="0"/>
        <w:ind w:left="1200" w:right="0" w:firstLine="0"/>
        <w:jc w:val="left"/>
        <w:rPr>
          <w:rFonts w:ascii="Arial"/>
          <w:b/>
          <w:sz w:val="18"/>
        </w:rPr>
      </w:pPr>
      <w:r>
        <w:rPr/>
        <w:drawing>
          <wp:anchor distT="0" distB="0" distL="0" distR="0" allowOverlap="1" layoutInCell="1" locked="0" behindDoc="0" simplePos="0" relativeHeight="113">
            <wp:simplePos x="0" y="0"/>
            <wp:positionH relativeFrom="page">
              <wp:posOffset>1146289</wp:posOffset>
            </wp:positionH>
            <wp:positionV relativeFrom="paragraph">
              <wp:posOffset>185177</wp:posOffset>
            </wp:positionV>
            <wp:extent cx="5152651" cy="2247709"/>
            <wp:effectExtent l="0" t="0" r="0" b="0"/>
            <wp:wrapTopAndBottom/>
            <wp:docPr id="57" name="image31.jpeg" descr="Figure 3.10: Application Scorecard Model Flow"/>
            <wp:cNvGraphicFramePr>
              <a:graphicFrameLocks noChangeAspect="1"/>
            </wp:cNvGraphicFramePr>
            <a:graphic>
              <a:graphicData uri="http://schemas.openxmlformats.org/drawingml/2006/picture">
                <pic:pic>
                  <pic:nvPicPr>
                    <pic:cNvPr id="58" name="image31.jpeg"/>
                    <pic:cNvPicPr/>
                  </pic:nvPicPr>
                  <pic:blipFill>
                    <a:blip r:embed="rId73" cstate="print"/>
                    <a:stretch>
                      <a:fillRect/>
                    </a:stretch>
                  </pic:blipFill>
                  <pic:spPr>
                    <a:xfrm>
                      <a:off x="0" y="0"/>
                      <a:ext cx="5152651" cy="2247709"/>
                    </a:xfrm>
                    <a:prstGeom prst="rect">
                      <a:avLst/>
                    </a:prstGeom>
                  </pic:spPr>
                </pic:pic>
              </a:graphicData>
            </a:graphic>
          </wp:anchor>
        </w:drawing>
      </w:r>
      <w:bookmarkStart w:name="Figure 3.10: Application Scorecard Model" w:id="218"/>
      <w:bookmarkEnd w:id="218"/>
      <w:r>
        <w:rPr/>
      </w:r>
      <w:r>
        <w:rPr>
          <w:rFonts w:ascii="Arial"/>
          <w:b/>
          <w:sz w:val="18"/>
        </w:rPr>
        <w:t>Figure 3.10: Application Scorecard Model Flow</w:t>
      </w:r>
    </w:p>
    <w:p>
      <w:pPr>
        <w:pStyle w:val="BodyText"/>
        <w:spacing w:before="6"/>
        <w:rPr>
          <w:rFonts w:ascii="Arial"/>
          <w:b/>
          <w:sz w:val="18"/>
        </w:rPr>
      </w:pPr>
    </w:p>
    <w:p>
      <w:pPr>
        <w:pStyle w:val="Heading8"/>
        <w:numPr>
          <w:ilvl w:val="3"/>
          <w:numId w:val="36"/>
        </w:numPr>
        <w:tabs>
          <w:tab w:pos="1937" w:val="left" w:leader="none"/>
        </w:tabs>
        <w:spacing w:line="240" w:lineRule="auto" w:before="0" w:after="0"/>
        <w:ind w:left="1936" w:right="0" w:hanging="737"/>
        <w:jc w:val="left"/>
      </w:pPr>
      <w:bookmarkStart w:name="3.3.2.5 Known Good Bad Data" w:id="219"/>
      <w:bookmarkEnd w:id="219"/>
      <w:r>
        <w:rPr>
          <w:b w:val="0"/>
        </w:rPr>
      </w:r>
      <w:bookmarkStart w:name="3.3.2.5 Known Good Bad Data" w:id="220"/>
      <w:bookmarkEnd w:id="220"/>
      <w:r>
        <w:rPr/>
        <w:t>K</w:t>
      </w:r>
      <w:r>
        <w:rPr/>
        <w:t>nown Good Bad</w:t>
      </w:r>
      <w:r>
        <w:rPr>
          <w:spacing w:val="-2"/>
        </w:rPr>
        <w:t> </w:t>
      </w:r>
      <w:r>
        <w:rPr/>
        <w:t>Data</w:t>
      </w:r>
    </w:p>
    <w:p>
      <w:pPr>
        <w:pStyle w:val="BodyText"/>
        <w:spacing w:before="57"/>
        <w:ind w:left="1200" w:right="961"/>
      </w:pPr>
      <w:r>
        <w:rPr/>
        <w:t>The Known Good Bad (KGB) data set in Figure 3.10 is an unbalanced sample consisting of only accepted applicants. In the KGB sample, there are 45,000 good and 1,500 bad accounts. A frequency weight of 30 Goods to 1 Bad has been applied in the data to balance the good observations with the bad observations. Bad has been defined as 90 days delinquent as per the definition in Section 3.3.2.3. Those observations not meeting the bad definition are considered good, so there are no indeterminate or rejected applicants (we explain how to incorporate the rejected candidates later in this chapter). In the KGB data set, the variable indicating whether an account is good or bad is called </w:t>
      </w:r>
      <w:r>
        <w:rPr>
          <w:b/>
        </w:rPr>
        <w:t>GB</w:t>
      </w:r>
      <w:r>
        <w:rPr/>
        <w:t>.</w:t>
      </w:r>
    </w:p>
    <w:p>
      <w:pPr>
        <w:pStyle w:val="BodyText"/>
        <w:spacing w:before="1"/>
        <w:rPr>
          <w:sz w:val="22"/>
        </w:rPr>
      </w:pPr>
    </w:p>
    <w:p>
      <w:pPr>
        <w:spacing w:before="0"/>
        <w:ind w:left="1200" w:right="0" w:firstLine="0"/>
        <w:jc w:val="left"/>
        <w:rPr>
          <w:rFonts w:ascii="Arial"/>
          <w:b/>
          <w:sz w:val="18"/>
        </w:rPr>
      </w:pPr>
      <w:r>
        <w:rPr/>
        <w:drawing>
          <wp:anchor distT="0" distB="0" distL="0" distR="0" allowOverlap="1" layoutInCell="1" locked="0" behindDoc="0" simplePos="0" relativeHeight="114">
            <wp:simplePos x="0" y="0"/>
            <wp:positionH relativeFrom="page">
              <wp:posOffset>1209294</wp:posOffset>
            </wp:positionH>
            <wp:positionV relativeFrom="paragraph">
              <wp:posOffset>184174</wp:posOffset>
            </wp:positionV>
            <wp:extent cx="3851727" cy="2276856"/>
            <wp:effectExtent l="0" t="0" r="0" b="0"/>
            <wp:wrapTopAndBottom/>
            <wp:docPr id="59" name="image32.png" descr="Figure 3.11: KGB Ratio of Goods to Bads"/>
            <wp:cNvGraphicFramePr>
              <a:graphicFrameLocks noChangeAspect="1"/>
            </wp:cNvGraphicFramePr>
            <a:graphic>
              <a:graphicData uri="http://schemas.openxmlformats.org/drawingml/2006/picture">
                <pic:pic>
                  <pic:nvPicPr>
                    <pic:cNvPr id="60" name="image32.png"/>
                    <pic:cNvPicPr/>
                  </pic:nvPicPr>
                  <pic:blipFill>
                    <a:blip r:embed="rId74" cstate="print"/>
                    <a:stretch>
                      <a:fillRect/>
                    </a:stretch>
                  </pic:blipFill>
                  <pic:spPr>
                    <a:xfrm>
                      <a:off x="0" y="0"/>
                      <a:ext cx="3851727" cy="2276856"/>
                    </a:xfrm>
                    <a:prstGeom prst="rect">
                      <a:avLst/>
                    </a:prstGeom>
                  </pic:spPr>
                </pic:pic>
              </a:graphicData>
            </a:graphic>
          </wp:anchor>
        </w:drawing>
      </w:r>
      <w:bookmarkStart w:name="Figure 3.11: KGB Ratio of Goods to Bads" w:id="221"/>
      <w:bookmarkEnd w:id="221"/>
      <w:r>
        <w:rPr/>
      </w:r>
      <w:r>
        <w:rPr>
          <w:rFonts w:ascii="Arial"/>
          <w:b/>
          <w:sz w:val="18"/>
        </w:rPr>
        <w:t>Figure 3.11: KGB Ratio of Goods to Bads</w:t>
      </w:r>
    </w:p>
    <w:p>
      <w:pPr>
        <w:pStyle w:val="BodyText"/>
        <w:rPr>
          <w:rFonts w:ascii="Arial"/>
          <w:b/>
          <w:sz w:val="17"/>
        </w:rPr>
      </w:pPr>
    </w:p>
    <w:p>
      <w:pPr>
        <w:pStyle w:val="BodyText"/>
        <w:ind w:left="1200"/>
      </w:pPr>
      <w:r>
        <w:rPr/>
        <w:t>In Figure 3.11, </w:t>
      </w:r>
      <w:r>
        <w:rPr>
          <w:b/>
        </w:rPr>
        <w:t>0 </w:t>
      </w:r>
      <w:r>
        <w:rPr/>
        <w:t>denotes a good customer and </w:t>
      </w:r>
      <w:r>
        <w:rPr>
          <w:b/>
        </w:rPr>
        <w:t>1 </w:t>
      </w:r>
      <w:r>
        <w:rPr/>
        <w:t>denotes a bad customer.</w:t>
      </w:r>
    </w:p>
    <w:p>
      <w:pPr>
        <w:pStyle w:val="BodyText"/>
        <w:spacing w:before="10"/>
        <w:rPr>
          <w:sz w:val="21"/>
        </w:rPr>
      </w:pPr>
    </w:p>
    <w:p>
      <w:pPr>
        <w:pStyle w:val="Heading8"/>
        <w:numPr>
          <w:ilvl w:val="3"/>
          <w:numId w:val="36"/>
        </w:numPr>
        <w:tabs>
          <w:tab w:pos="1937" w:val="left" w:leader="none"/>
        </w:tabs>
        <w:spacing w:line="240" w:lineRule="auto" w:before="1" w:after="0"/>
        <w:ind w:left="1936" w:right="0" w:hanging="737"/>
        <w:jc w:val="left"/>
      </w:pPr>
      <w:bookmarkStart w:name="3.3.2.6 Data Sampling" w:id="222"/>
      <w:bookmarkEnd w:id="222"/>
      <w:r>
        <w:rPr>
          <w:b w:val="0"/>
        </w:rPr>
      </w:r>
      <w:bookmarkStart w:name="3.3.2.6 Data Sampling" w:id="223"/>
      <w:bookmarkEnd w:id="223"/>
      <w:r>
        <w:rPr/>
        <w:t>D</w:t>
      </w:r>
      <w:r>
        <w:rPr/>
        <w:t>ata</w:t>
      </w:r>
      <w:r>
        <w:rPr>
          <w:spacing w:val="-1"/>
        </w:rPr>
        <w:t> </w:t>
      </w:r>
      <w:r>
        <w:rPr/>
        <w:t>Sampling</w:t>
      </w:r>
    </w:p>
    <w:p>
      <w:pPr>
        <w:pStyle w:val="BodyText"/>
        <w:spacing w:before="57"/>
        <w:ind w:left="1199" w:right="1012"/>
      </w:pPr>
      <w:r>
        <w:rPr/>
        <w:t>Traditionally, sampling has been applied in data mining processes where a larger database exists and it is either infeasible and/or too time-consuming to develop a model on the full data. To circumvent this, data miners and statisticians often randomly sample a larger volume of data down to a more manageable and computationally feasible size. In credit risk modeling, the number of defaults is also usually significantly lower than the population of non-defaults. As this can cause inefficiencies in the model development process, it is often the case to prepare a stratified data sample using a user-defined fixed proportion of defaulters to non-defaulters.</w:t>
      </w:r>
    </w:p>
    <w:p>
      <w:pPr>
        <w:spacing w:after="0"/>
        <w:sectPr>
          <w:pgSz w:w="12240" w:h="15840"/>
          <w:pgMar w:header="722" w:footer="0" w:top="940" w:bottom="280" w:left="600" w:right="500"/>
        </w:sectPr>
      </w:pPr>
    </w:p>
    <w:p>
      <w:pPr>
        <w:pStyle w:val="BodyText"/>
      </w:pPr>
    </w:p>
    <w:p>
      <w:pPr>
        <w:pStyle w:val="BodyText"/>
        <w:spacing w:before="7"/>
        <w:rPr>
          <w:sz w:val="22"/>
        </w:rPr>
      </w:pPr>
    </w:p>
    <w:p>
      <w:pPr>
        <w:pStyle w:val="BodyText"/>
        <w:ind w:left="1199" w:right="985"/>
      </w:pPr>
      <w:r>
        <w:rPr/>
        <w:t>Where the required data does contain a disproportionate amount of defaulters to non-defaulters, an oversampling or biased stratified sampling methodology should be applied. In essence, the application of the oversampling technique biases the sampling to increase the number of rare-events (defaults) relative to the non- events (non-defaulters). Thus, each defaulter’s record is duplicated multiple times to level the proportion of events to non-events.</w:t>
      </w:r>
    </w:p>
    <w:p>
      <w:pPr>
        <w:pStyle w:val="BodyText"/>
        <w:spacing w:before="10"/>
      </w:pPr>
    </w:p>
    <w:p>
      <w:pPr>
        <w:pStyle w:val="BodyText"/>
        <w:ind w:left="1199" w:right="1100"/>
      </w:pPr>
      <w:r>
        <w:rPr/>
        <w:t>To achieve this in SAS Enterprise Miner, you can make use of the </w:t>
      </w:r>
      <w:r>
        <w:rPr>
          <w:b/>
        </w:rPr>
        <w:t>Sample node </w:t>
      </w:r>
      <w:r>
        <w:rPr/>
        <w:t>(Sample tab) to perform both over and under sampling. Attach a </w:t>
      </w:r>
      <w:r>
        <w:rPr>
          <w:b/>
        </w:rPr>
        <w:t>Sample node </w:t>
      </w:r>
      <w:r>
        <w:rPr/>
        <w:t>to your input data, and change the properties to Sample method = Stratify, Stratified Criterion = Equal, and in the Train Variables property, select the Sample Role of stratification for your target variable.</w:t>
      </w:r>
    </w:p>
    <w:p>
      <w:pPr>
        <w:pStyle w:val="BodyText"/>
        <w:spacing w:before="9"/>
      </w:pPr>
    </w:p>
    <w:p>
      <w:pPr>
        <w:pStyle w:val="BodyText"/>
        <w:ind w:left="1199" w:right="1211"/>
      </w:pPr>
      <w:r>
        <w:rPr/>
        <w:t>In the sample provided within this book, oversampling has been applied to boost the event population so that the good and bad population each contribute to 50% of the data as shown in the following Figure 3.12.</w:t>
      </w:r>
    </w:p>
    <w:p>
      <w:pPr>
        <w:pStyle w:val="BodyText"/>
        <w:spacing w:before="1"/>
        <w:rPr>
          <w:sz w:val="22"/>
        </w:rPr>
      </w:pPr>
    </w:p>
    <w:p>
      <w:pPr>
        <w:spacing w:before="0"/>
        <w:ind w:left="1200" w:right="0" w:firstLine="0"/>
        <w:jc w:val="left"/>
        <w:rPr>
          <w:rFonts w:ascii="Arial"/>
          <w:b/>
          <w:sz w:val="18"/>
        </w:rPr>
      </w:pPr>
      <w:r>
        <w:rPr/>
        <w:drawing>
          <wp:anchor distT="0" distB="0" distL="0" distR="0" allowOverlap="1" layoutInCell="1" locked="0" behindDoc="0" simplePos="0" relativeHeight="115">
            <wp:simplePos x="0" y="0"/>
            <wp:positionH relativeFrom="page">
              <wp:posOffset>1176667</wp:posOffset>
            </wp:positionH>
            <wp:positionV relativeFrom="paragraph">
              <wp:posOffset>185075</wp:posOffset>
            </wp:positionV>
            <wp:extent cx="3941033" cy="1981200"/>
            <wp:effectExtent l="0" t="0" r="0" b="0"/>
            <wp:wrapTopAndBottom/>
            <wp:docPr id="61" name="image33.png" descr="Figure 3.12: KGB Reweighting of Good to Bads"/>
            <wp:cNvGraphicFramePr>
              <a:graphicFrameLocks noChangeAspect="1"/>
            </wp:cNvGraphicFramePr>
            <a:graphic>
              <a:graphicData uri="http://schemas.openxmlformats.org/drawingml/2006/picture">
                <pic:pic>
                  <pic:nvPicPr>
                    <pic:cNvPr id="62" name="image33.png"/>
                    <pic:cNvPicPr/>
                  </pic:nvPicPr>
                  <pic:blipFill>
                    <a:blip r:embed="rId75" cstate="print"/>
                    <a:stretch>
                      <a:fillRect/>
                    </a:stretch>
                  </pic:blipFill>
                  <pic:spPr>
                    <a:xfrm>
                      <a:off x="0" y="0"/>
                      <a:ext cx="3941033" cy="1981200"/>
                    </a:xfrm>
                    <a:prstGeom prst="rect">
                      <a:avLst/>
                    </a:prstGeom>
                  </pic:spPr>
                </pic:pic>
              </a:graphicData>
            </a:graphic>
          </wp:anchor>
        </w:drawing>
      </w:r>
      <w:bookmarkStart w:name="Figure 3.12: KGB Reweighting of Good to " w:id="224"/>
      <w:bookmarkEnd w:id="224"/>
      <w:r>
        <w:rPr/>
      </w:r>
      <w:r>
        <w:rPr>
          <w:rFonts w:ascii="Arial"/>
          <w:b/>
          <w:sz w:val="18"/>
        </w:rPr>
        <w:t>Figure 3.12: KGB Reweighting of Good to Bads</w:t>
      </w:r>
    </w:p>
    <w:p>
      <w:pPr>
        <w:pStyle w:val="BodyText"/>
        <w:spacing w:before="8"/>
        <w:rPr>
          <w:rFonts w:ascii="Arial"/>
          <w:b/>
          <w:sz w:val="18"/>
        </w:rPr>
      </w:pPr>
    </w:p>
    <w:p>
      <w:pPr>
        <w:pStyle w:val="Heading8"/>
        <w:numPr>
          <w:ilvl w:val="3"/>
          <w:numId w:val="36"/>
        </w:numPr>
        <w:tabs>
          <w:tab w:pos="1935" w:val="left" w:leader="none"/>
        </w:tabs>
        <w:spacing w:line="240" w:lineRule="auto" w:before="0" w:after="0"/>
        <w:ind w:left="1934" w:right="0" w:hanging="735"/>
        <w:jc w:val="left"/>
      </w:pPr>
      <w:bookmarkStart w:name="3.3.2.7 Outlier Detection and Filtering" w:id="225"/>
      <w:bookmarkEnd w:id="225"/>
      <w:r>
        <w:rPr>
          <w:b w:val="0"/>
        </w:rPr>
      </w:r>
      <w:bookmarkStart w:name="3.3.2.7 Outlier Detection and Filtering" w:id="226"/>
      <w:bookmarkEnd w:id="226"/>
      <w:r>
        <w:rPr/>
        <w:t>Ou</w:t>
      </w:r>
      <w:r>
        <w:rPr/>
        <w:t>tlier Detection and</w:t>
      </w:r>
      <w:r>
        <w:rPr>
          <w:spacing w:val="-2"/>
        </w:rPr>
        <w:t> </w:t>
      </w:r>
      <w:r>
        <w:rPr/>
        <w:t>Filtering</w:t>
      </w:r>
    </w:p>
    <w:p>
      <w:pPr>
        <w:pStyle w:val="BodyText"/>
        <w:spacing w:before="55"/>
        <w:ind w:left="1200" w:right="1100"/>
      </w:pPr>
      <w:r>
        <w:rPr/>
        <w:t>As discussed in Chapter 2, an important stage to the modeling process is determining any input values that contain values outside of a reasonable range. Analysts should review the input data and determine whether outlying values exist. The </w:t>
      </w:r>
      <w:r>
        <w:rPr>
          <w:b/>
        </w:rPr>
        <w:t>Filter node </w:t>
      </w:r>
      <w:r>
        <w:rPr/>
        <w:t>in the Sample Tab can be utilized to filter outlying values from the data to produce a better model with more stable parameter estimates.</w:t>
      </w:r>
    </w:p>
    <w:p>
      <w:pPr>
        <w:pStyle w:val="BodyText"/>
        <w:spacing w:before="2"/>
        <w:rPr>
          <w:sz w:val="22"/>
        </w:rPr>
      </w:pPr>
    </w:p>
    <w:p>
      <w:pPr>
        <w:pStyle w:val="Heading8"/>
        <w:numPr>
          <w:ilvl w:val="3"/>
          <w:numId w:val="36"/>
        </w:numPr>
        <w:tabs>
          <w:tab w:pos="1937" w:val="left" w:leader="none"/>
        </w:tabs>
        <w:spacing w:line="240" w:lineRule="auto" w:before="1" w:after="0"/>
        <w:ind w:left="1936" w:right="0" w:hanging="737"/>
        <w:jc w:val="left"/>
      </w:pPr>
      <w:bookmarkStart w:name="3.3.2.8 Data Partitioning" w:id="227"/>
      <w:bookmarkEnd w:id="227"/>
      <w:r>
        <w:rPr>
          <w:b w:val="0"/>
        </w:rPr>
      </w:r>
      <w:bookmarkStart w:name="3.3.2.8 Data Partitioning" w:id="228"/>
      <w:bookmarkEnd w:id="228"/>
      <w:r>
        <w:rPr/>
        <w:t>D</w:t>
      </w:r>
      <w:r>
        <w:rPr/>
        <w:t>ata Partitioning</w:t>
      </w:r>
    </w:p>
    <w:p>
      <w:pPr>
        <w:pStyle w:val="BodyText"/>
        <w:spacing w:before="54"/>
        <w:ind w:left="1199" w:right="1019"/>
      </w:pPr>
      <w:r>
        <w:rPr/>
        <w:t>When a suitable volume of data observations are available, the best-practice approach is to further partition the data into development and hold-out samples. The model development set is then only utilized for model fitting with the hold-out validation sample utilized to obtain a final generalized estimate. The reason for this approach is to prevent the model from over-fitting and to increase the stability and life of the model. Typically, a split of 2/3rds or 70% training is used against a 1/3</w:t>
      </w:r>
      <w:r>
        <w:rPr>
          <w:vertAlign w:val="superscript"/>
        </w:rPr>
        <w:t>rd</w:t>
      </w:r>
      <w:r>
        <w:rPr>
          <w:vertAlign w:val="baseline"/>
        </w:rPr>
        <w:t> or 30% validation sample. Random sampling should be applied to achieve unbiased samples of the data. The </w:t>
      </w:r>
      <w:r>
        <w:rPr>
          <w:b/>
          <w:vertAlign w:val="baseline"/>
        </w:rPr>
        <w:t>Data Partition node </w:t>
      </w:r>
      <w:r>
        <w:rPr>
          <w:vertAlign w:val="baseline"/>
        </w:rPr>
        <w:t>(Sample Tab) in Enterprise Miner can be utilized for this task.</w:t>
      </w:r>
    </w:p>
    <w:p>
      <w:pPr>
        <w:pStyle w:val="BodyText"/>
        <w:spacing w:before="2"/>
        <w:rPr>
          <w:sz w:val="22"/>
        </w:rPr>
      </w:pPr>
    </w:p>
    <w:p>
      <w:pPr>
        <w:pStyle w:val="Heading8"/>
        <w:numPr>
          <w:ilvl w:val="3"/>
          <w:numId w:val="36"/>
        </w:numPr>
        <w:tabs>
          <w:tab w:pos="1937" w:val="left" w:leader="none"/>
        </w:tabs>
        <w:spacing w:line="240" w:lineRule="auto" w:before="0" w:after="0"/>
        <w:ind w:left="1936" w:right="0" w:hanging="737"/>
        <w:jc w:val="left"/>
      </w:pPr>
      <w:bookmarkStart w:name="3.3.2.9 Transforming Input Variables" w:id="229"/>
      <w:bookmarkEnd w:id="229"/>
      <w:r>
        <w:rPr>
          <w:b w:val="0"/>
        </w:rPr>
      </w:r>
      <w:bookmarkStart w:name="3.3.2.9 Transforming Input Variables" w:id="230"/>
      <w:bookmarkEnd w:id="230"/>
      <w:r>
        <w:rPr/>
        <w:t>T</w:t>
      </w:r>
      <w:r>
        <w:rPr/>
        <w:t>ransforming Input</w:t>
      </w:r>
      <w:r>
        <w:rPr>
          <w:spacing w:val="-3"/>
        </w:rPr>
        <w:t> </w:t>
      </w:r>
      <w:r>
        <w:rPr/>
        <w:t>Variables</w:t>
      </w:r>
    </w:p>
    <w:p>
      <w:pPr>
        <w:pStyle w:val="BodyText"/>
        <w:spacing w:before="55"/>
        <w:ind w:left="1200" w:right="983"/>
      </w:pPr>
      <w:r>
        <w:rPr/>
        <w:t>Prior to model development, it is often appropriate to create new variables or transform existing variables from the input data available for analysis. If implemented correctly, the new variables created can have a greater discrimination power in predicting the target outcome than the original raw variables had. Along with a prudent variable selection strategy, a large variety of variables can be created for consideration and then judged on their relative worth and predictive power in determining the dependent variable. Typical types of transformation that analysts may want to consider are aggregated values (means, ratios, proportions, and trends), distribution transformations (square, log, and exponential) or standardization/normalization of the variable values.</w:t>
      </w:r>
    </w:p>
    <w:p>
      <w:pPr>
        <w:pStyle w:val="BodyText"/>
        <w:spacing w:before="10"/>
      </w:pPr>
    </w:p>
    <w:p>
      <w:pPr>
        <w:pStyle w:val="BodyText"/>
        <w:ind w:left="1200" w:right="923"/>
      </w:pPr>
      <w:r>
        <w:rPr/>
        <w:t>Once the appropriate derived variables have been created, they can then be utilized as inputs in the development of the predictive model. The </w:t>
      </w:r>
      <w:r>
        <w:rPr>
          <w:b/>
        </w:rPr>
        <w:t>Transform Variables node </w:t>
      </w:r>
      <w:r>
        <w:rPr/>
        <w:t>(Modify tab) can be utilized for this task. By setting</w:t>
      </w:r>
    </w:p>
    <w:p>
      <w:pPr>
        <w:spacing w:after="0"/>
        <w:sectPr>
          <w:pgSz w:w="12240" w:h="15840"/>
          <w:pgMar w:header="722" w:footer="0" w:top="940" w:bottom="280" w:left="600" w:right="500"/>
        </w:sectPr>
      </w:pPr>
    </w:p>
    <w:p>
      <w:pPr>
        <w:pStyle w:val="BodyText"/>
      </w:pPr>
    </w:p>
    <w:p>
      <w:pPr>
        <w:pStyle w:val="BodyText"/>
        <w:spacing w:before="7"/>
        <w:rPr>
          <w:sz w:val="22"/>
        </w:rPr>
      </w:pPr>
    </w:p>
    <w:p>
      <w:pPr>
        <w:pStyle w:val="BodyText"/>
        <w:ind w:left="1200" w:right="956" w:hanging="1"/>
      </w:pPr>
      <w:r>
        <w:rPr/>
        <w:t>the default method for the interval inputs to </w:t>
      </w:r>
      <w:r>
        <w:rPr>
          <w:b/>
        </w:rPr>
        <w:t>Best, </w:t>
      </w:r>
      <w:r>
        <w:rPr/>
        <w:t>the </w:t>
      </w:r>
      <w:r>
        <w:rPr>
          <w:b/>
        </w:rPr>
        <w:t>Transform Variables node </w:t>
      </w:r>
      <w:r>
        <w:rPr/>
        <w:t>will calculate all the appropriate transformations and select the best transformation based on the new r-square of the transformed input. You can also compare these r-square values to determine how much of an improvement has been attained over and above the original input variables.</w:t>
      </w:r>
    </w:p>
    <w:p>
      <w:pPr>
        <w:pStyle w:val="BodyText"/>
        <w:rPr>
          <w:sz w:val="22"/>
        </w:rPr>
      </w:pPr>
    </w:p>
    <w:p>
      <w:pPr>
        <w:pStyle w:val="Heading8"/>
        <w:numPr>
          <w:ilvl w:val="3"/>
          <w:numId w:val="36"/>
        </w:numPr>
        <w:tabs>
          <w:tab w:pos="2060" w:val="left" w:leader="none"/>
        </w:tabs>
        <w:spacing w:line="240" w:lineRule="auto" w:before="0" w:after="0"/>
        <w:ind w:left="2059" w:right="0" w:hanging="860"/>
        <w:jc w:val="left"/>
      </w:pPr>
      <w:bookmarkStart w:name="3.3.2.10 Variable Classing and Selection" w:id="231"/>
      <w:bookmarkEnd w:id="231"/>
      <w:r>
        <w:rPr>
          <w:b w:val="0"/>
        </w:rPr>
      </w:r>
      <w:bookmarkStart w:name="3.3.2.10 Variable Classing and Selection" w:id="232"/>
      <w:bookmarkEnd w:id="232"/>
      <w:r>
        <w:rPr/>
        <w:t>V</w:t>
      </w:r>
      <w:r>
        <w:rPr/>
        <w:t>ariable Classing and</w:t>
      </w:r>
      <w:r>
        <w:rPr>
          <w:spacing w:val="-4"/>
        </w:rPr>
        <w:t> </w:t>
      </w:r>
      <w:r>
        <w:rPr/>
        <w:t>Selection</w:t>
      </w:r>
    </w:p>
    <w:p>
      <w:pPr>
        <w:pStyle w:val="BodyText"/>
        <w:spacing w:before="57"/>
        <w:ind w:left="1199" w:right="959"/>
      </w:pPr>
      <w:r>
        <w:rPr/>
        <w:t>The process of variable classing and selection is utilized to either automatically or interactively group and select input variables relative to the event rate. The purpose of this is to improve the predictive power of characteristics by limiting the effect of outliers, managing the number of nominal attributes in a model, selecting the most predictive characteristics, and by varying an attributes Weight of Evidence (WOE) to smooth the points in the scorecard more linearly across the attributes. The number of associated points a characteristic’s attribute is worth in a scorecard is determined based upon the risk of an attribute relative to all the other attributes for the same characteristic and the relative contribution of a characteristic to the overall score. The value for the relative risk of an attribute is determined by the calculated WOE amount as produced by the </w:t>
      </w:r>
      <w:r>
        <w:rPr>
          <w:b/>
        </w:rPr>
        <w:t>Interactive Grouping node</w:t>
      </w:r>
      <w:r>
        <w:rPr/>
        <w:t>. The </w:t>
      </w:r>
      <w:r>
        <w:rPr>
          <w:b/>
        </w:rPr>
        <w:t>Interactive Grouping node </w:t>
      </w:r>
      <w:r>
        <w:rPr/>
        <w:t>is a powerful tool in an analyst’s armory for determining the optimal split points for interval variables in the calculation of the attribute values. In Figure 3.13, </w:t>
      </w:r>
      <w:r>
        <w:rPr>
          <w:spacing w:val="-3"/>
        </w:rPr>
        <w:t>we </w:t>
      </w:r>
      <w:r>
        <w:rPr/>
        <w:t>can see that the number of unique levels of the variables AGE and INCOME are reduced to five levels. The WOE and grouping of each attribute is calculated and can then be used as an input into the scorecard model.</w:t>
      </w:r>
    </w:p>
    <w:p>
      <w:pPr>
        <w:pStyle w:val="BodyText"/>
        <w:spacing w:before="10"/>
        <w:rPr>
          <w:sz w:val="21"/>
        </w:rPr>
      </w:pPr>
    </w:p>
    <w:p>
      <w:pPr>
        <w:spacing w:before="0"/>
        <w:ind w:left="1200" w:right="0" w:firstLine="0"/>
        <w:jc w:val="left"/>
        <w:rPr>
          <w:rFonts w:ascii="Arial"/>
          <w:b/>
          <w:sz w:val="18"/>
        </w:rPr>
      </w:pPr>
      <w:r>
        <w:rPr/>
        <w:drawing>
          <wp:anchor distT="0" distB="0" distL="0" distR="0" allowOverlap="1" layoutInCell="1" locked="0" behindDoc="0" simplePos="0" relativeHeight="116">
            <wp:simplePos x="0" y="0"/>
            <wp:positionH relativeFrom="page">
              <wp:posOffset>1146517</wp:posOffset>
            </wp:positionH>
            <wp:positionV relativeFrom="paragraph">
              <wp:posOffset>186929</wp:posOffset>
            </wp:positionV>
            <wp:extent cx="5526277" cy="2706624"/>
            <wp:effectExtent l="0" t="0" r="0" b="0"/>
            <wp:wrapTopAndBottom/>
            <wp:docPr id="63" name="image34.png"/>
            <wp:cNvGraphicFramePr>
              <a:graphicFrameLocks noChangeAspect="1"/>
            </wp:cNvGraphicFramePr>
            <a:graphic>
              <a:graphicData uri="http://schemas.openxmlformats.org/drawingml/2006/picture">
                <pic:pic>
                  <pic:nvPicPr>
                    <pic:cNvPr id="64" name="image34.png"/>
                    <pic:cNvPicPr/>
                  </pic:nvPicPr>
                  <pic:blipFill>
                    <a:blip r:embed="rId76" cstate="print"/>
                    <a:stretch>
                      <a:fillRect/>
                    </a:stretch>
                  </pic:blipFill>
                  <pic:spPr>
                    <a:xfrm>
                      <a:off x="0" y="0"/>
                      <a:ext cx="5526277" cy="2706624"/>
                    </a:xfrm>
                    <a:prstGeom prst="rect">
                      <a:avLst/>
                    </a:prstGeom>
                  </pic:spPr>
                </pic:pic>
              </a:graphicData>
            </a:graphic>
          </wp:anchor>
        </w:drawing>
      </w:r>
      <w:bookmarkStart w:name="Figure 3.13: Interactive Grouping Node R" w:id="233"/>
      <w:bookmarkEnd w:id="233"/>
      <w:r>
        <w:rPr/>
      </w:r>
      <w:r>
        <w:rPr>
          <w:rFonts w:ascii="Arial"/>
          <w:b/>
          <w:sz w:val="18"/>
        </w:rPr>
        <w:t>Figure 3.13: Interactive Grouping Node Report</w:t>
      </w:r>
    </w:p>
    <w:p>
      <w:pPr>
        <w:pStyle w:val="BodyText"/>
        <w:rPr>
          <w:rFonts w:ascii="Arial"/>
          <w:b/>
          <w:sz w:val="17"/>
        </w:rPr>
      </w:pPr>
    </w:p>
    <w:p>
      <w:pPr>
        <w:pStyle w:val="BodyText"/>
        <w:ind w:left="1200" w:right="1110"/>
      </w:pPr>
      <w:r>
        <w:rPr/>
        <w:t>In practice, it is commonplace to utilize the WOE value for each attribute as a transformed input instead of using the group or the original continuous value. This allows for greater stability in the model and also a more explainable relationship between the relative risk of an input and the target. The </w:t>
      </w:r>
      <w:r>
        <w:rPr>
          <w:b/>
        </w:rPr>
        <w:t>Interactive Grouping node </w:t>
      </w:r>
      <w:r>
        <w:rPr/>
        <w:t>within the credit scoring tab of Enterprise Miner can be utilized for this task.</w:t>
      </w:r>
    </w:p>
    <w:p>
      <w:pPr>
        <w:pStyle w:val="BodyText"/>
        <w:spacing w:before="1"/>
        <w:rPr>
          <w:sz w:val="22"/>
        </w:rPr>
      </w:pPr>
    </w:p>
    <w:p>
      <w:pPr>
        <w:pStyle w:val="Heading8"/>
        <w:numPr>
          <w:ilvl w:val="3"/>
          <w:numId w:val="36"/>
        </w:numPr>
        <w:tabs>
          <w:tab w:pos="2060" w:val="left" w:leader="none"/>
        </w:tabs>
        <w:spacing w:line="240" w:lineRule="auto" w:before="0" w:after="0"/>
        <w:ind w:left="2059" w:right="0" w:hanging="860"/>
        <w:jc w:val="left"/>
      </w:pPr>
      <w:bookmarkStart w:name="3.3.2.11 Modeling and Scaling" w:id="234"/>
      <w:bookmarkEnd w:id="234"/>
      <w:r>
        <w:rPr>
          <w:b w:val="0"/>
        </w:rPr>
      </w:r>
      <w:bookmarkStart w:name="3.3.2.11 Modeling and Scaling" w:id="235"/>
      <w:bookmarkEnd w:id="235"/>
      <w:r>
        <w:rPr/>
        <w:t>M</w:t>
      </w:r>
      <w:r>
        <w:rPr/>
        <w:t>odeling and</w:t>
      </w:r>
      <w:r>
        <w:rPr>
          <w:spacing w:val="-7"/>
        </w:rPr>
        <w:t> </w:t>
      </w:r>
      <w:r>
        <w:rPr/>
        <w:t>Scaling</w:t>
      </w:r>
    </w:p>
    <w:p>
      <w:pPr>
        <w:pStyle w:val="BodyText"/>
        <w:spacing w:before="57"/>
        <w:ind w:left="1199" w:right="1146"/>
      </w:pPr>
      <w:r>
        <w:rPr/>
        <w:t>Once variable classing and selection has been attained, a logistic regression model can be applied using the WOE values as input into the prediction of the good/bad target flag. To apply a logistic regression model, analysts can utilize the </w:t>
      </w:r>
      <w:r>
        <w:rPr>
          <w:b/>
        </w:rPr>
        <w:t>Scorecard node </w:t>
      </w:r>
      <w:r>
        <w:rPr/>
        <w:t>or </w:t>
      </w:r>
      <w:r>
        <w:rPr>
          <w:b/>
        </w:rPr>
        <w:t>Regression node </w:t>
      </w:r>
      <w:r>
        <w:rPr/>
        <w:t>in Enterprise Miner or </w:t>
      </w:r>
      <w:r>
        <w:rPr>
          <w:b/>
        </w:rPr>
        <w:t>proc logistic </w:t>
      </w:r>
      <w:r>
        <w:rPr/>
        <w:t>in SAS/STAT. From the application of a regression model, coefficient estimates are determined for each of the variables that are present in the model. From these coefficient values, score points for each attribute can be scaled and estimated. The total score for an application is proportional to the log of the predicted good or bad odds for that application. It is general practice, however, in the presentation and reporting of these score point values, to scale them linearly and round them to the nearest integer value.</w:t>
      </w:r>
    </w:p>
    <w:p>
      <w:pPr>
        <w:spacing w:after="0"/>
        <w:sectPr>
          <w:pgSz w:w="12240" w:h="15840"/>
          <w:pgMar w:header="722" w:footer="0" w:top="940" w:bottom="280" w:left="600" w:right="500"/>
        </w:sectPr>
      </w:pPr>
    </w:p>
    <w:p>
      <w:pPr>
        <w:pStyle w:val="BodyText"/>
      </w:pPr>
    </w:p>
    <w:p>
      <w:pPr>
        <w:pStyle w:val="BodyText"/>
        <w:spacing w:before="7"/>
        <w:rPr>
          <w:sz w:val="22"/>
        </w:rPr>
      </w:pPr>
    </w:p>
    <w:p>
      <w:pPr>
        <w:pStyle w:val="BodyText"/>
        <w:ind w:left="1199" w:right="1041"/>
      </w:pPr>
      <w:r>
        <w:rPr/>
        <w:t>To implement this scaling, analysts can utilize the </w:t>
      </w:r>
      <w:r>
        <w:rPr>
          <w:b/>
        </w:rPr>
        <w:t>Scorecard node</w:t>
      </w:r>
      <w:r>
        <w:rPr/>
        <w:t>, where the scaling rule can easily be parameterized. The result of the scorecard points scaled for each attribute can then be exported as either a table or as a scorecard report. In Figure 3.14, each attribute for each characteristic contains different values for the score points relative to their risk in the prediction of the good/bad flag.</w:t>
      </w:r>
    </w:p>
    <w:p>
      <w:pPr>
        <w:pStyle w:val="BodyText"/>
        <w:spacing w:before="11"/>
        <w:rPr>
          <w:sz w:val="21"/>
        </w:rPr>
      </w:pPr>
    </w:p>
    <w:p>
      <w:pPr>
        <w:spacing w:before="0"/>
        <w:ind w:left="1200" w:right="0" w:firstLine="0"/>
        <w:jc w:val="left"/>
        <w:rPr>
          <w:rFonts w:ascii="Arial"/>
          <w:b/>
          <w:sz w:val="18"/>
        </w:rPr>
      </w:pPr>
      <w:r>
        <w:rPr/>
        <w:drawing>
          <wp:anchor distT="0" distB="0" distL="0" distR="0" allowOverlap="1" layoutInCell="1" locked="0" behindDoc="0" simplePos="0" relativeHeight="117">
            <wp:simplePos x="0" y="0"/>
            <wp:positionH relativeFrom="page">
              <wp:posOffset>1145696</wp:posOffset>
            </wp:positionH>
            <wp:positionV relativeFrom="paragraph">
              <wp:posOffset>186104</wp:posOffset>
            </wp:positionV>
            <wp:extent cx="5370368" cy="3414998"/>
            <wp:effectExtent l="0" t="0" r="0" b="0"/>
            <wp:wrapTopAndBottom/>
            <wp:docPr id="65" name="image35.png" descr="Figure 3.14: Example Scorecard Output"/>
            <wp:cNvGraphicFramePr>
              <a:graphicFrameLocks noChangeAspect="1"/>
            </wp:cNvGraphicFramePr>
            <a:graphic>
              <a:graphicData uri="http://schemas.openxmlformats.org/drawingml/2006/picture">
                <pic:pic>
                  <pic:nvPicPr>
                    <pic:cNvPr id="66" name="image35.png"/>
                    <pic:cNvPicPr/>
                  </pic:nvPicPr>
                  <pic:blipFill>
                    <a:blip r:embed="rId77" cstate="print"/>
                    <a:stretch>
                      <a:fillRect/>
                    </a:stretch>
                  </pic:blipFill>
                  <pic:spPr>
                    <a:xfrm>
                      <a:off x="0" y="0"/>
                      <a:ext cx="5370368" cy="3414998"/>
                    </a:xfrm>
                    <a:prstGeom prst="rect">
                      <a:avLst/>
                    </a:prstGeom>
                  </pic:spPr>
                </pic:pic>
              </a:graphicData>
            </a:graphic>
          </wp:anchor>
        </w:drawing>
      </w:r>
      <w:bookmarkStart w:name="Figure 3.14: Example Scorecard Output" w:id="236"/>
      <w:bookmarkEnd w:id="236"/>
      <w:r>
        <w:rPr/>
      </w:r>
      <w:r>
        <w:rPr>
          <w:rFonts w:ascii="Arial"/>
          <w:b/>
          <w:sz w:val="18"/>
        </w:rPr>
        <w:t>Figure 3.14: Example Scorecard Output</w:t>
      </w:r>
    </w:p>
    <w:p>
      <w:pPr>
        <w:pStyle w:val="BodyText"/>
        <w:spacing w:before="162"/>
        <w:ind w:left="1199" w:right="952"/>
      </w:pPr>
      <w:r>
        <w:rPr/>
        <w:t>From the standard output, the smaller the value of score points assigned to an attribute, the higher the PD defined for that time period. However, this can also be reversed. For example, by analyzing Figure 3.14, we can see that an applicant whose age is less than 22 receives only 5 points (higher risk) whereas an applicant over the age of 47 receives 46 points (lower risk).</w:t>
      </w:r>
    </w:p>
    <w:p>
      <w:pPr>
        <w:pStyle w:val="BodyText"/>
        <w:spacing w:before="9"/>
      </w:pPr>
    </w:p>
    <w:p>
      <w:pPr>
        <w:pStyle w:val="BodyText"/>
        <w:ind w:left="1199" w:right="923"/>
      </w:pPr>
      <w:r>
        <w:rPr/>
        <w:t>When the risk-related score points have been calculated, it is then possible to automate the process of accepting or rejecting a candidate at the point of application by determining a criteria for the number of points they must achieve. A binary Yes/No outcome or the total score points amount can then be provided back to the applicant dependent on business needs. If a Yes/No outcome is to be determined, a cutoff value must be defined that determines whether a No response or a Yes response is given. Program 3.2 depicts an example translation of the rule code derived from a scorecard, where accounts falling below a defined cutoff are classified as REJECT.</w:t>
      </w:r>
    </w:p>
    <w:p>
      <w:pPr>
        <w:pStyle w:val="BodyText"/>
        <w:rPr>
          <w:sz w:val="22"/>
        </w:rPr>
      </w:pPr>
    </w:p>
    <w:p>
      <w:pPr>
        <w:spacing w:before="0"/>
        <w:ind w:left="1200" w:right="0" w:firstLine="0"/>
        <w:jc w:val="left"/>
        <w:rPr>
          <w:rFonts w:ascii="Arial"/>
          <w:b/>
          <w:sz w:val="18"/>
        </w:rPr>
      </w:pPr>
      <w:bookmarkStart w:name="Program 3.2: Acceptance Logic" w:id="237"/>
      <w:bookmarkEnd w:id="237"/>
      <w:r>
        <w:rPr/>
      </w:r>
      <w:r>
        <w:rPr>
          <w:rFonts w:ascii="Arial"/>
          <w:b/>
          <w:sz w:val="18"/>
        </w:rPr>
        <w:t>Program 3.2: Acceptance Logic</w:t>
      </w:r>
    </w:p>
    <w:p>
      <w:pPr>
        <w:spacing w:before="84"/>
        <w:ind w:left="1560" w:right="3943" w:firstLine="0"/>
        <w:jc w:val="left"/>
        <w:rPr>
          <w:rFonts w:ascii="Courier New"/>
          <w:sz w:val="18"/>
        </w:rPr>
      </w:pPr>
      <w:r>
        <w:rPr>
          <w:rFonts w:ascii="Courier New"/>
          <w:sz w:val="18"/>
        </w:rPr>
        <w:t>if score_points &lt;= cutoff then Application="REJECT"; else Application="ACCEPT";</w:t>
      </w:r>
    </w:p>
    <w:p>
      <w:pPr>
        <w:pStyle w:val="BodyText"/>
        <w:spacing w:before="8"/>
        <w:rPr>
          <w:rFonts w:ascii="Courier New"/>
          <w:sz w:val="23"/>
        </w:rPr>
      </w:pPr>
    </w:p>
    <w:p>
      <w:pPr>
        <w:spacing w:line="192" w:lineRule="auto" w:before="0"/>
        <w:ind w:left="1199" w:right="1097" w:firstLine="0"/>
        <w:jc w:val="left"/>
        <w:rPr>
          <w:sz w:val="20"/>
        </w:rPr>
      </w:pPr>
      <w:r>
        <w:rPr>
          <w:sz w:val="20"/>
        </w:rPr>
        <w:t>A way of determining this cutoff value is to analyze the Kolmogorov-Smirnov Plot, which is automatically produced in the </w:t>
      </w:r>
      <w:r>
        <w:rPr>
          <w:b/>
          <w:sz w:val="20"/>
        </w:rPr>
        <w:t>Scorecard node</w:t>
      </w:r>
      <w:r>
        <w:rPr>
          <w:sz w:val="20"/>
        </w:rPr>
        <w:t>. This plot can be found under </w:t>
      </w:r>
      <w:r>
        <w:rPr>
          <w:b/>
          <w:sz w:val="20"/>
        </w:rPr>
        <w:t>View </w:t>
      </w:r>
      <w:r>
        <w:rPr>
          <w:rFonts w:ascii="UnDotum" w:hAnsi="UnDotum"/>
          <w:b/>
          <w:sz w:val="20"/>
        </w:rPr>
        <w:t> </w:t>
      </w:r>
      <w:r>
        <w:rPr>
          <w:b/>
          <w:sz w:val="20"/>
        </w:rPr>
        <w:t>Strength Statistics </w:t>
      </w:r>
      <w:r>
        <w:rPr>
          <w:rFonts w:ascii="UnDotum" w:hAnsi="UnDotum"/>
          <w:b/>
          <w:sz w:val="20"/>
        </w:rPr>
        <w:t> </w:t>
      </w:r>
      <w:r>
        <w:rPr>
          <w:b/>
          <w:sz w:val="20"/>
        </w:rPr>
        <w:t>Kolmogorov- Smirnov Plot </w:t>
      </w:r>
      <w:r>
        <w:rPr>
          <w:sz w:val="20"/>
        </w:rPr>
        <w:t>(Figure 3.15).</w:t>
      </w:r>
    </w:p>
    <w:p>
      <w:pPr>
        <w:spacing w:after="0" w:line="192" w:lineRule="auto"/>
        <w:jc w:val="left"/>
        <w:rPr>
          <w:sz w:val="20"/>
        </w:rPr>
        <w:sectPr>
          <w:pgSz w:w="12240" w:h="15840"/>
          <w:pgMar w:header="722" w:footer="0" w:top="940" w:bottom="280" w:left="600" w:right="500"/>
        </w:sectPr>
      </w:pPr>
    </w:p>
    <w:p>
      <w:pPr>
        <w:pStyle w:val="BodyText"/>
      </w:pPr>
    </w:p>
    <w:p>
      <w:pPr>
        <w:pStyle w:val="BodyText"/>
        <w:spacing w:before="8"/>
        <w:rPr>
          <w:sz w:val="23"/>
        </w:rPr>
      </w:pPr>
    </w:p>
    <w:p>
      <w:pPr>
        <w:spacing w:before="1"/>
        <w:ind w:left="1200" w:right="0" w:firstLine="0"/>
        <w:jc w:val="left"/>
        <w:rPr>
          <w:rFonts w:ascii="Arial"/>
          <w:b/>
          <w:sz w:val="18"/>
        </w:rPr>
      </w:pPr>
      <w:r>
        <w:rPr/>
        <w:drawing>
          <wp:anchor distT="0" distB="0" distL="0" distR="0" allowOverlap="1" layoutInCell="1" locked="0" behindDoc="0" simplePos="0" relativeHeight="118">
            <wp:simplePos x="0" y="0"/>
            <wp:positionH relativeFrom="page">
              <wp:posOffset>1147356</wp:posOffset>
            </wp:positionH>
            <wp:positionV relativeFrom="paragraph">
              <wp:posOffset>188403</wp:posOffset>
            </wp:positionV>
            <wp:extent cx="3597420" cy="2444305"/>
            <wp:effectExtent l="0" t="0" r="0" b="0"/>
            <wp:wrapTopAndBottom/>
            <wp:docPr id="67" name="image36.png" descr="Figure 3.15: Location of KS Plot"/>
            <wp:cNvGraphicFramePr>
              <a:graphicFrameLocks noChangeAspect="1"/>
            </wp:cNvGraphicFramePr>
            <a:graphic>
              <a:graphicData uri="http://schemas.openxmlformats.org/drawingml/2006/picture">
                <pic:pic>
                  <pic:nvPicPr>
                    <pic:cNvPr id="68" name="image36.png"/>
                    <pic:cNvPicPr/>
                  </pic:nvPicPr>
                  <pic:blipFill>
                    <a:blip r:embed="rId78" cstate="print"/>
                    <a:stretch>
                      <a:fillRect/>
                    </a:stretch>
                  </pic:blipFill>
                  <pic:spPr>
                    <a:xfrm>
                      <a:off x="0" y="0"/>
                      <a:ext cx="3597420" cy="2444305"/>
                    </a:xfrm>
                    <a:prstGeom prst="rect">
                      <a:avLst/>
                    </a:prstGeom>
                  </pic:spPr>
                </pic:pic>
              </a:graphicData>
            </a:graphic>
          </wp:anchor>
        </w:drawing>
      </w:r>
      <w:bookmarkStart w:name="Figure 3.15: Location of KS Plot" w:id="238"/>
      <w:bookmarkEnd w:id="238"/>
      <w:r>
        <w:rPr/>
      </w:r>
      <w:r>
        <w:rPr>
          <w:rFonts w:ascii="Arial"/>
          <w:b/>
          <w:sz w:val="18"/>
        </w:rPr>
        <w:t>Figure 3.15: Location of KS Plot</w:t>
      </w:r>
    </w:p>
    <w:p>
      <w:pPr>
        <w:pStyle w:val="BodyText"/>
        <w:spacing w:before="9"/>
        <w:rPr>
          <w:rFonts w:ascii="Arial"/>
          <w:b/>
          <w:sz w:val="18"/>
        </w:rPr>
      </w:pPr>
    </w:p>
    <w:p>
      <w:pPr>
        <w:pStyle w:val="BodyText"/>
        <w:spacing w:before="1"/>
        <w:ind w:left="1200" w:right="1211"/>
      </w:pPr>
      <w:r>
        <w:rPr/>
        <w:t>The peak of the KS Curve indicates the best discrimination between good and bad accounts. In the following Figure 3.16, this would equate to a cutoff value of approximately 180 points.</w:t>
      </w:r>
    </w:p>
    <w:p>
      <w:pPr>
        <w:pStyle w:val="BodyText"/>
        <w:rPr>
          <w:sz w:val="22"/>
        </w:rPr>
      </w:pPr>
    </w:p>
    <w:p>
      <w:pPr>
        <w:spacing w:before="1"/>
        <w:ind w:left="1200" w:right="0" w:firstLine="0"/>
        <w:jc w:val="left"/>
        <w:rPr>
          <w:rFonts w:ascii="Arial"/>
          <w:b/>
          <w:sz w:val="18"/>
        </w:rPr>
      </w:pPr>
      <w:r>
        <w:rPr/>
        <w:drawing>
          <wp:anchor distT="0" distB="0" distL="0" distR="0" allowOverlap="1" layoutInCell="1" locked="0" behindDoc="0" simplePos="0" relativeHeight="119">
            <wp:simplePos x="0" y="0"/>
            <wp:positionH relativeFrom="page">
              <wp:posOffset>1146748</wp:posOffset>
            </wp:positionH>
            <wp:positionV relativeFrom="paragraph">
              <wp:posOffset>187793</wp:posOffset>
            </wp:positionV>
            <wp:extent cx="4212780" cy="3543871"/>
            <wp:effectExtent l="0" t="0" r="0" b="0"/>
            <wp:wrapTopAndBottom/>
            <wp:docPr id="69" name="image37.png" descr="Figure 3.16: KS Plot"/>
            <wp:cNvGraphicFramePr>
              <a:graphicFrameLocks noChangeAspect="1"/>
            </wp:cNvGraphicFramePr>
            <a:graphic>
              <a:graphicData uri="http://schemas.openxmlformats.org/drawingml/2006/picture">
                <pic:pic>
                  <pic:nvPicPr>
                    <pic:cNvPr id="70" name="image37.png"/>
                    <pic:cNvPicPr/>
                  </pic:nvPicPr>
                  <pic:blipFill>
                    <a:blip r:embed="rId79" cstate="print"/>
                    <a:stretch>
                      <a:fillRect/>
                    </a:stretch>
                  </pic:blipFill>
                  <pic:spPr>
                    <a:xfrm>
                      <a:off x="0" y="0"/>
                      <a:ext cx="4212780" cy="3543871"/>
                    </a:xfrm>
                    <a:prstGeom prst="rect">
                      <a:avLst/>
                    </a:prstGeom>
                  </pic:spPr>
                </pic:pic>
              </a:graphicData>
            </a:graphic>
          </wp:anchor>
        </w:drawing>
      </w:r>
      <w:bookmarkStart w:name="Figure 3.16: KS Plot" w:id="239"/>
      <w:bookmarkEnd w:id="239"/>
      <w:r>
        <w:rPr/>
      </w:r>
      <w:r>
        <w:rPr>
          <w:rFonts w:ascii="Arial"/>
          <w:b/>
          <w:sz w:val="18"/>
        </w:rPr>
        <w:t>Figure 3.16: KS Plot</w:t>
      </w:r>
    </w:p>
    <w:p>
      <w:pPr>
        <w:spacing w:after="0"/>
        <w:jc w:val="left"/>
        <w:rPr>
          <w:rFonts w:ascii="Arial"/>
          <w:sz w:val="18"/>
        </w:rPr>
        <w:sectPr>
          <w:pgSz w:w="12240" w:h="15840"/>
          <w:pgMar w:header="722" w:footer="0" w:top="940" w:bottom="280" w:left="600" w:right="500"/>
        </w:sectPr>
      </w:pPr>
    </w:p>
    <w:p>
      <w:pPr>
        <w:pStyle w:val="BodyText"/>
        <w:rPr>
          <w:rFonts w:ascii="Arial"/>
          <w:b/>
        </w:rPr>
      </w:pPr>
    </w:p>
    <w:p>
      <w:pPr>
        <w:pStyle w:val="BodyText"/>
        <w:spacing w:before="7"/>
        <w:rPr>
          <w:rFonts w:ascii="Arial"/>
          <w:b/>
          <w:sz w:val="22"/>
        </w:rPr>
      </w:pPr>
    </w:p>
    <w:p>
      <w:pPr>
        <w:pStyle w:val="BodyText"/>
        <w:ind w:left="1199" w:right="1101"/>
      </w:pPr>
      <w:r>
        <w:rPr/>
        <w:t>In Section 3.2, we discussed a number of classification techniques that can be considered in the prediction of those customers that are good and those that are bad. The accompanying KGB data set has been utilized in the following Figure 3.17 to display a potential setup that benchmarks each of these techniques against a typical application scorecard.</w:t>
      </w:r>
    </w:p>
    <w:p>
      <w:pPr>
        <w:pStyle w:val="BodyText"/>
        <w:spacing w:before="11"/>
        <w:rPr>
          <w:sz w:val="21"/>
        </w:rPr>
      </w:pPr>
    </w:p>
    <w:p>
      <w:pPr>
        <w:spacing w:before="0"/>
        <w:ind w:left="1200" w:right="0" w:firstLine="0"/>
        <w:jc w:val="left"/>
        <w:rPr>
          <w:rFonts w:ascii="Arial"/>
          <w:b/>
          <w:sz w:val="18"/>
        </w:rPr>
      </w:pPr>
      <w:r>
        <w:rPr/>
        <w:drawing>
          <wp:anchor distT="0" distB="0" distL="0" distR="0" allowOverlap="1" layoutInCell="1" locked="0" behindDoc="0" simplePos="0" relativeHeight="120">
            <wp:simplePos x="0" y="0"/>
            <wp:positionH relativeFrom="page">
              <wp:posOffset>1177754</wp:posOffset>
            </wp:positionH>
            <wp:positionV relativeFrom="paragraph">
              <wp:posOffset>186155</wp:posOffset>
            </wp:positionV>
            <wp:extent cx="5338271" cy="3193161"/>
            <wp:effectExtent l="0" t="0" r="0" b="0"/>
            <wp:wrapTopAndBottom/>
            <wp:docPr id="71" name="image38.jpeg" descr="Figure 3.17: Scorecard Model Comparison Flow"/>
            <wp:cNvGraphicFramePr>
              <a:graphicFrameLocks noChangeAspect="1"/>
            </wp:cNvGraphicFramePr>
            <a:graphic>
              <a:graphicData uri="http://schemas.openxmlformats.org/drawingml/2006/picture">
                <pic:pic>
                  <pic:nvPicPr>
                    <pic:cNvPr id="72" name="image38.jpeg"/>
                    <pic:cNvPicPr/>
                  </pic:nvPicPr>
                  <pic:blipFill>
                    <a:blip r:embed="rId80" cstate="print"/>
                    <a:stretch>
                      <a:fillRect/>
                    </a:stretch>
                  </pic:blipFill>
                  <pic:spPr>
                    <a:xfrm>
                      <a:off x="0" y="0"/>
                      <a:ext cx="5338271" cy="3193161"/>
                    </a:xfrm>
                    <a:prstGeom prst="rect">
                      <a:avLst/>
                    </a:prstGeom>
                  </pic:spPr>
                </pic:pic>
              </a:graphicData>
            </a:graphic>
          </wp:anchor>
        </w:drawing>
      </w:r>
      <w:bookmarkStart w:name="Figure 3.17: Scorecard Model Comparison " w:id="240"/>
      <w:bookmarkEnd w:id="240"/>
      <w:r>
        <w:rPr/>
      </w:r>
      <w:r>
        <w:rPr>
          <w:rFonts w:ascii="Arial"/>
          <w:b/>
          <w:sz w:val="18"/>
        </w:rPr>
        <w:t>Figure 3.17: Scorecard Model Comparison Flow</w:t>
      </w:r>
    </w:p>
    <w:p>
      <w:pPr>
        <w:pStyle w:val="BodyText"/>
        <w:spacing w:before="9"/>
        <w:rPr>
          <w:rFonts w:ascii="Arial"/>
          <w:b/>
          <w:sz w:val="15"/>
        </w:rPr>
      </w:pPr>
    </w:p>
    <w:p>
      <w:pPr>
        <w:pStyle w:val="BodyText"/>
        <w:spacing w:before="1"/>
        <w:ind w:left="1200" w:right="1082"/>
      </w:pPr>
      <w:r>
        <w:rPr/>
        <w:t>This is a first pass approach to an application scorecard prior to conducting any reject inference, which is discussed further in the next section. As we can see from the results table in Figure 3.18, the technique which offers the best discrimination in terms of ROC Index (AUC) on the validation set is a Neural Network, closer followed by a </w:t>
      </w:r>
      <w:r>
        <w:rPr>
          <w:b/>
        </w:rPr>
        <w:t>Scorecard node</w:t>
      </w:r>
      <w:r>
        <w:rPr/>
        <w:t>. A </w:t>
      </w:r>
      <w:r>
        <w:rPr>
          <w:b/>
        </w:rPr>
        <w:t>Regression node </w:t>
      </w:r>
      <w:r>
        <w:rPr/>
        <w:t>has also been shown, giving the same predictive power as the </w:t>
      </w:r>
      <w:r>
        <w:rPr>
          <w:b/>
        </w:rPr>
        <w:t>Scorecard node</w:t>
      </w:r>
      <w:r>
        <w:rPr/>
        <w:t>. This is to be expected, as the same logistic regression model underpins both the </w:t>
      </w:r>
      <w:r>
        <w:rPr>
          <w:b/>
        </w:rPr>
        <w:t>Scorecard node </w:t>
      </w:r>
      <w:r>
        <w:rPr/>
        <w:t>and the </w:t>
      </w:r>
      <w:r>
        <w:rPr>
          <w:b/>
        </w:rPr>
        <w:t>Regression node</w:t>
      </w:r>
      <w:r>
        <w:rPr/>
        <w:t>.</w:t>
      </w:r>
    </w:p>
    <w:p>
      <w:pPr>
        <w:pStyle w:val="BodyText"/>
        <w:rPr>
          <w:sz w:val="22"/>
        </w:rPr>
      </w:pPr>
    </w:p>
    <w:p>
      <w:pPr>
        <w:spacing w:before="0"/>
        <w:ind w:left="1200" w:right="0" w:firstLine="0"/>
        <w:jc w:val="left"/>
        <w:rPr>
          <w:rFonts w:ascii="Arial"/>
          <w:b/>
          <w:sz w:val="18"/>
        </w:rPr>
      </w:pPr>
      <w:r>
        <w:rPr/>
        <w:drawing>
          <wp:anchor distT="0" distB="0" distL="0" distR="0" allowOverlap="1" layoutInCell="1" locked="0" behindDoc="0" simplePos="0" relativeHeight="121">
            <wp:simplePos x="0" y="0"/>
            <wp:positionH relativeFrom="page">
              <wp:posOffset>1147288</wp:posOffset>
            </wp:positionH>
            <wp:positionV relativeFrom="paragraph">
              <wp:posOffset>186180</wp:posOffset>
            </wp:positionV>
            <wp:extent cx="4595609" cy="1911667"/>
            <wp:effectExtent l="0" t="0" r="0" b="0"/>
            <wp:wrapTopAndBottom/>
            <wp:docPr id="73" name="image39.png" descr="Figure 3.18: Scorecard Model Comparison Metrics"/>
            <wp:cNvGraphicFramePr>
              <a:graphicFrameLocks noChangeAspect="1"/>
            </wp:cNvGraphicFramePr>
            <a:graphic>
              <a:graphicData uri="http://schemas.openxmlformats.org/drawingml/2006/picture">
                <pic:pic>
                  <pic:nvPicPr>
                    <pic:cNvPr id="74" name="image39.png"/>
                    <pic:cNvPicPr/>
                  </pic:nvPicPr>
                  <pic:blipFill>
                    <a:blip r:embed="rId81" cstate="print"/>
                    <a:stretch>
                      <a:fillRect/>
                    </a:stretch>
                  </pic:blipFill>
                  <pic:spPr>
                    <a:xfrm>
                      <a:off x="0" y="0"/>
                      <a:ext cx="4595609" cy="1911667"/>
                    </a:xfrm>
                    <a:prstGeom prst="rect">
                      <a:avLst/>
                    </a:prstGeom>
                  </pic:spPr>
                </pic:pic>
              </a:graphicData>
            </a:graphic>
          </wp:anchor>
        </w:drawing>
      </w:r>
      <w:bookmarkStart w:name="Figure 3.18: Scorecard Model Comparison " w:id="241"/>
      <w:bookmarkEnd w:id="241"/>
      <w:r>
        <w:rPr/>
      </w:r>
      <w:r>
        <w:rPr>
          <w:rFonts w:ascii="Arial"/>
          <w:b/>
          <w:sz w:val="18"/>
        </w:rPr>
        <w:t>Figure 3.18: Scorecard Model Comparison Metrics</w:t>
      </w:r>
    </w:p>
    <w:p>
      <w:pPr>
        <w:pStyle w:val="BodyText"/>
        <w:spacing w:before="3"/>
        <w:rPr>
          <w:rFonts w:ascii="Arial"/>
          <w:b/>
          <w:sz w:val="17"/>
        </w:rPr>
      </w:pPr>
    </w:p>
    <w:p>
      <w:pPr>
        <w:pStyle w:val="BodyText"/>
        <w:ind w:left="1200" w:right="1289"/>
      </w:pPr>
      <w:r>
        <w:rPr/>
        <w:t>Although a Neural Network does perform marginally better than a </w:t>
      </w:r>
      <w:r>
        <w:rPr>
          <w:b/>
        </w:rPr>
        <w:t>Scorecard node, </w:t>
      </w:r>
      <w:r>
        <w:rPr/>
        <w:t>the trade-off between a more black-box technique such as a Neural Network and the clarity of a Scorecard output would mean a preference for the Scorecard model. This does, however, give an example as to improvements that could be made in the Scorecard model if non-linear interactions between the input variables were analyzed further.</w:t>
      </w:r>
    </w:p>
    <w:p>
      <w:pPr>
        <w:spacing w:after="0"/>
        <w:sectPr>
          <w:pgSz w:w="12240" w:h="15840"/>
          <w:pgMar w:header="722" w:footer="0" w:top="940" w:bottom="280" w:left="600" w:right="500"/>
        </w:sectPr>
      </w:pPr>
    </w:p>
    <w:p>
      <w:pPr>
        <w:pStyle w:val="BodyText"/>
      </w:pPr>
    </w:p>
    <w:p>
      <w:pPr>
        <w:pStyle w:val="BodyText"/>
        <w:spacing w:before="9"/>
        <w:rPr>
          <w:sz w:val="23"/>
        </w:rPr>
      </w:pPr>
    </w:p>
    <w:p>
      <w:pPr>
        <w:pStyle w:val="Heading8"/>
        <w:numPr>
          <w:ilvl w:val="3"/>
          <w:numId w:val="36"/>
        </w:numPr>
        <w:tabs>
          <w:tab w:pos="2060" w:val="left" w:leader="none"/>
        </w:tabs>
        <w:spacing w:line="240" w:lineRule="auto" w:before="0" w:after="0"/>
        <w:ind w:left="2059" w:right="0" w:hanging="860"/>
        <w:jc w:val="left"/>
      </w:pPr>
      <w:bookmarkStart w:name="3.3.2.12 Reject Inference" w:id="242"/>
      <w:bookmarkEnd w:id="242"/>
      <w:r>
        <w:rPr>
          <w:b w:val="0"/>
        </w:rPr>
      </w:r>
      <w:bookmarkStart w:name="3.3.2.12 Reject Inference" w:id="243"/>
      <w:bookmarkEnd w:id="243"/>
      <w:r>
        <w:rPr/>
        <w:t>R</w:t>
      </w:r>
      <w:r>
        <w:rPr/>
        <w:t>eject Inference</w:t>
      </w:r>
    </w:p>
    <w:p>
      <w:pPr>
        <w:pStyle w:val="BodyText"/>
        <w:spacing w:before="55"/>
        <w:ind w:left="1199" w:right="957"/>
      </w:pPr>
      <w:r>
        <w:rPr/>
        <w:t>Credit scoring models are built with a fundamental bias (selection bias). The sample data that is used to develop a credit scoring model is structurally different from the "through-the-door" population to which the credit scoring model is applied. The non-event or event target variable that is created for the credit scoring model is based on the records of applicants who were all accepted for credit. However, the population to which the credit scoring model is applied includes applicants who would have been rejected under the scoring rules that were used to generate the initial model.</w:t>
      </w:r>
    </w:p>
    <w:p>
      <w:pPr>
        <w:pStyle w:val="BodyText"/>
        <w:spacing w:before="10"/>
      </w:pPr>
    </w:p>
    <w:p>
      <w:pPr>
        <w:pStyle w:val="BodyText"/>
        <w:ind w:left="1199" w:right="1119"/>
      </w:pPr>
      <w:r>
        <w:rPr/>
        <w:t>One remedy for this selection bias is to use reject inference. The reject inference approach uses the model that was trained using the accepted applications to score the rejected applications. The observations in the rejected data set are then classified as either an inferred event (bad) or an inferred non-event (good). The inferred observations are then added to the KGB data set to form an augmented data set (AGB).</w:t>
      </w:r>
    </w:p>
    <w:p>
      <w:pPr>
        <w:pStyle w:val="BodyText"/>
        <w:spacing w:before="1"/>
        <w:rPr>
          <w:sz w:val="21"/>
        </w:rPr>
      </w:pPr>
    </w:p>
    <w:p>
      <w:pPr>
        <w:pStyle w:val="BodyText"/>
        <w:ind w:left="1199" w:right="1032"/>
      </w:pPr>
      <w:r>
        <w:rPr/>
        <w:t>This augmented data set, which represents the "through-the-door" population, serves as the training data set for a second scorecard model. In the case of an application scorecard model, this secondary scorecard serves to recalibrate the regression coefficients to take the inferred rejected candidates into account.</w:t>
      </w:r>
    </w:p>
    <w:p>
      <w:pPr>
        <w:pStyle w:val="BodyText"/>
        <w:spacing w:before="9"/>
      </w:pPr>
    </w:p>
    <w:p>
      <w:pPr>
        <w:pStyle w:val="BodyText"/>
        <w:ind w:left="1199"/>
      </w:pPr>
      <w:r>
        <w:rPr/>
        <w:t>To classify the rejected applicants data set, three methodologies are available in the </w:t>
      </w:r>
      <w:r>
        <w:rPr>
          <w:b/>
        </w:rPr>
        <w:t>Reject Inference node</w:t>
      </w:r>
      <w:r>
        <w:rPr/>
        <w:t>:</w:t>
      </w:r>
    </w:p>
    <w:p>
      <w:pPr>
        <w:pStyle w:val="BodyText"/>
        <w:spacing w:before="1"/>
        <w:rPr>
          <w:sz w:val="21"/>
        </w:rPr>
      </w:pPr>
    </w:p>
    <w:p>
      <w:pPr>
        <w:pStyle w:val="ListParagraph"/>
        <w:numPr>
          <w:ilvl w:val="0"/>
          <w:numId w:val="39"/>
        </w:numPr>
        <w:tabs>
          <w:tab w:pos="1920" w:val="left" w:leader="none"/>
        </w:tabs>
        <w:spacing w:line="237" w:lineRule="auto" w:before="0" w:after="0"/>
        <w:ind w:left="1919" w:right="944" w:hanging="360"/>
        <w:jc w:val="left"/>
        <w:rPr>
          <w:sz w:val="20"/>
        </w:rPr>
      </w:pPr>
      <w:r>
        <w:rPr>
          <w:i/>
          <w:sz w:val="20"/>
        </w:rPr>
        <w:t>Hard</w:t>
      </w:r>
      <w:r>
        <w:rPr>
          <w:i/>
          <w:spacing w:val="-3"/>
          <w:sz w:val="20"/>
        </w:rPr>
        <w:t> </w:t>
      </w:r>
      <w:r>
        <w:rPr>
          <w:i/>
          <w:sz w:val="20"/>
        </w:rPr>
        <w:t>Cutoff</w:t>
      </w:r>
      <w:r>
        <w:rPr>
          <w:i/>
          <w:spacing w:val="-2"/>
          <w:sz w:val="20"/>
        </w:rPr>
        <w:t> </w:t>
      </w:r>
      <w:r>
        <w:rPr>
          <w:i/>
          <w:sz w:val="20"/>
        </w:rPr>
        <w:t>Method</w:t>
      </w:r>
      <w:r>
        <w:rPr>
          <w:i/>
          <w:spacing w:val="-3"/>
          <w:sz w:val="20"/>
        </w:rPr>
        <w:t> </w:t>
      </w:r>
      <w:r>
        <w:rPr>
          <w:sz w:val="20"/>
        </w:rPr>
        <w:t>–</w:t>
      </w:r>
      <w:r>
        <w:rPr>
          <w:spacing w:val="-2"/>
          <w:sz w:val="20"/>
        </w:rPr>
        <w:t> </w:t>
      </w:r>
      <w:r>
        <w:rPr>
          <w:sz w:val="20"/>
        </w:rPr>
        <w:t>the</w:t>
      </w:r>
      <w:r>
        <w:rPr>
          <w:spacing w:val="-3"/>
          <w:sz w:val="20"/>
        </w:rPr>
        <w:t> </w:t>
      </w:r>
      <w:r>
        <w:rPr>
          <w:sz w:val="20"/>
        </w:rPr>
        <w:t>hard</w:t>
      </w:r>
      <w:r>
        <w:rPr>
          <w:spacing w:val="-2"/>
          <w:sz w:val="20"/>
        </w:rPr>
        <w:t> </w:t>
      </w:r>
      <w:r>
        <w:rPr>
          <w:sz w:val="20"/>
        </w:rPr>
        <w:t>cutoff</w:t>
      </w:r>
      <w:r>
        <w:rPr>
          <w:spacing w:val="-4"/>
          <w:sz w:val="20"/>
        </w:rPr>
        <w:t> </w:t>
      </w:r>
      <w:r>
        <w:rPr>
          <w:sz w:val="20"/>
        </w:rPr>
        <w:t>approach</w:t>
      </w:r>
      <w:r>
        <w:rPr>
          <w:spacing w:val="-4"/>
          <w:sz w:val="20"/>
        </w:rPr>
        <w:t> </w:t>
      </w:r>
      <w:r>
        <w:rPr>
          <w:sz w:val="20"/>
        </w:rPr>
        <w:t>classifies</w:t>
      </w:r>
      <w:r>
        <w:rPr>
          <w:spacing w:val="-4"/>
          <w:sz w:val="20"/>
        </w:rPr>
        <w:t> </w:t>
      </w:r>
      <w:r>
        <w:rPr>
          <w:sz w:val="20"/>
        </w:rPr>
        <w:t>observations</w:t>
      </w:r>
      <w:r>
        <w:rPr>
          <w:spacing w:val="-4"/>
          <w:sz w:val="20"/>
        </w:rPr>
        <w:t> </w:t>
      </w:r>
      <w:r>
        <w:rPr>
          <w:sz w:val="20"/>
        </w:rPr>
        <w:t>as</w:t>
      </w:r>
      <w:r>
        <w:rPr>
          <w:spacing w:val="-1"/>
          <w:sz w:val="20"/>
        </w:rPr>
        <w:t> </w:t>
      </w:r>
      <w:r>
        <w:rPr>
          <w:sz w:val="20"/>
        </w:rPr>
        <w:t>“good”</w:t>
      </w:r>
      <w:r>
        <w:rPr>
          <w:spacing w:val="-3"/>
          <w:sz w:val="20"/>
        </w:rPr>
        <w:t> </w:t>
      </w:r>
      <w:r>
        <w:rPr>
          <w:sz w:val="20"/>
        </w:rPr>
        <w:t>or</w:t>
      </w:r>
      <w:r>
        <w:rPr>
          <w:spacing w:val="-2"/>
          <w:sz w:val="20"/>
        </w:rPr>
        <w:t> </w:t>
      </w:r>
      <w:r>
        <w:rPr>
          <w:sz w:val="20"/>
        </w:rPr>
        <w:t>“bad”</w:t>
      </w:r>
      <w:r>
        <w:rPr>
          <w:spacing w:val="-5"/>
          <w:sz w:val="20"/>
        </w:rPr>
        <w:t> </w:t>
      </w:r>
      <w:r>
        <w:rPr>
          <w:sz w:val="20"/>
        </w:rPr>
        <w:t>observations based on a cutoff score. If you choose hard cutoff as your inference method, you must specify a cutoff score in the Hard Cutoff properties. Any score below the hard cutoff value is allocated a status of “bad.” You must also specify the rejection rate in General properties. The rejection rate is applied to the REJECTS data set as a frequency</w:t>
      </w:r>
      <w:r>
        <w:rPr>
          <w:spacing w:val="-4"/>
          <w:sz w:val="20"/>
        </w:rPr>
        <w:t> </w:t>
      </w:r>
      <w:r>
        <w:rPr>
          <w:sz w:val="20"/>
        </w:rPr>
        <w:t>variable.</w:t>
      </w:r>
    </w:p>
    <w:p>
      <w:pPr>
        <w:pStyle w:val="ListParagraph"/>
        <w:numPr>
          <w:ilvl w:val="0"/>
          <w:numId w:val="39"/>
        </w:numPr>
        <w:tabs>
          <w:tab w:pos="1920" w:val="left" w:leader="none"/>
        </w:tabs>
        <w:spacing w:line="237" w:lineRule="auto" w:before="7" w:after="0"/>
        <w:ind w:left="1920" w:right="1311" w:hanging="360"/>
        <w:jc w:val="left"/>
        <w:rPr>
          <w:sz w:val="20"/>
        </w:rPr>
      </w:pPr>
      <w:r>
        <w:rPr>
          <w:i/>
          <w:sz w:val="20"/>
        </w:rPr>
        <w:t>Fuzzy</w:t>
      </w:r>
      <w:r>
        <w:rPr>
          <w:i/>
          <w:spacing w:val="-3"/>
          <w:sz w:val="20"/>
        </w:rPr>
        <w:t> </w:t>
      </w:r>
      <w:r>
        <w:rPr>
          <w:i/>
          <w:sz w:val="20"/>
        </w:rPr>
        <w:t>Augmentation</w:t>
      </w:r>
      <w:r>
        <w:rPr>
          <w:i/>
          <w:spacing w:val="-4"/>
          <w:sz w:val="20"/>
        </w:rPr>
        <w:t> </w:t>
      </w:r>
      <w:r>
        <w:rPr>
          <w:sz w:val="20"/>
        </w:rPr>
        <w:t>–</w:t>
      </w:r>
      <w:r>
        <w:rPr>
          <w:spacing w:val="-1"/>
          <w:sz w:val="20"/>
        </w:rPr>
        <w:t> </w:t>
      </w:r>
      <w:r>
        <w:rPr>
          <w:sz w:val="20"/>
        </w:rPr>
        <w:t>this</w:t>
      </w:r>
      <w:r>
        <w:rPr>
          <w:spacing w:val="-4"/>
          <w:sz w:val="20"/>
        </w:rPr>
        <w:t> </w:t>
      </w:r>
      <w:r>
        <w:rPr>
          <w:sz w:val="20"/>
        </w:rPr>
        <w:t>approach</w:t>
      </w:r>
      <w:r>
        <w:rPr>
          <w:spacing w:val="-4"/>
          <w:sz w:val="20"/>
        </w:rPr>
        <w:t> </w:t>
      </w:r>
      <w:r>
        <w:rPr>
          <w:sz w:val="20"/>
        </w:rPr>
        <w:t>uses</w:t>
      </w:r>
      <w:r>
        <w:rPr>
          <w:spacing w:val="-3"/>
          <w:sz w:val="20"/>
        </w:rPr>
        <w:t> </w:t>
      </w:r>
      <w:r>
        <w:rPr>
          <w:sz w:val="20"/>
        </w:rPr>
        <w:t>partial</w:t>
      </w:r>
      <w:r>
        <w:rPr>
          <w:spacing w:val="-3"/>
          <w:sz w:val="20"/>
        </w:rPr>
        <w:t> </w:t>
      </w:r>
      <w:r>
        <w:rPr>
          <w:sz w:val="20"/>
        </w:rPr>
        <w:t>classifications</w:t>
      </w:r>
      <w:r>
        <w:rPr>
          <w:spacing w:val="-3"/>
          <w:sz w:val="20"/>
        </w:rPr>
        <w:t> </w:t>
      </w:r>
      <w:r>
        <w:rPr>
          <w:sz w:val="20"/>
        </w:rPr>
        <w:t>of</w:t>
      </w:r>
      <w:r>
        <w:rPr>
          <w:spacing w:val="-2"/>
          <w:sz w:val="20"/>
        </w:rPr>
        <w:t> </w:t>
      </w:r>
      <w:r>
        <w:rPr>
          <w:sz w:val="20"/>
        </w:rPr>
        <w:t>“good”</w:t>
      </w:r>
      <w:r>
        <w:rPr>
          <w:spacing w:val="-3"/>
          <w:sz w:val="20"/>
        </w:rPr>
        <w:t> </w:t>
      </w:r>
      <w:r>
        <w:rPr>
          <w:sz w:val="20"/>
        </w:rPr>
        <w:t>and</w:t>
      </w:r>
      <w:r>
        <w:rPr>
          <w:spacing w:val="-1"/>
          <w:sz w:val="20"/>
        </w:rPr>
        <w:t> </w:t>
      </w:r>
      <w:r>
        <w:rPr>
          <w:sz w:val="20"/>
        </w:rPr>
        <w:t>“bad”</w:t>
      </w:r>
      <w:r>
        <w:rPr>
          <w:spacing w:val="-3"/>
          <w:sz w:val="20"/>
        </w:rPr>
        <w:t> </w:t>
      </w:r>
      <w:r>
        <w:rPr>
          <w:sz w:val="20"/>
        </w:rPr>
        <w:t>to</w:t>
      </w:r>
      <w:r>
        <w:rPr>
          <w:spacing w:val="-2"/>
          <w:sz w:val="20"/>
        </w:rPr>
        <w:t> </w:t>
      </w:r>
      <w:r>
        <w:rPr>
          <w:sz w:val="20"/>
        </w:rPr>
        <w:t>classify</w:t>
      </w:r>
      <w:r>
        <w:rPr>
          <w:spacing w:val="-6"/>
          <w:sz w:val="20"/>
        </w:rPr>
        <w:t> </w:t>
      </w:r>
      <w:r>
        <w:rPr>
          <w:sz w:val="20"/>
        </w:rPr>
        <w:t>the rejects in the augmented data set. Instead of classifying observations as “good” and “bad,” fuzzy classification allocates weight to observations in the augmented data set. The weight reflects the observation's tendency to be good or bad. The partial classification information is based on</w:t>
      </w:r>
      <w:r>
        <w:rPr>
          <w:spacing w:val="-28"/>
          <w:sz w:val="20"/>
        </w:rPr>
        <w:t> </w:t>
      </w:r>
      <w:r>
        <w:rPr>
          <w:sz w:val="20"/>
        </w:rPr>
        <w:t>the</w:t>
      </w:r>
    </w:p>
    <w:p>
      <w:pPr>
        <w:spacing w:line="354" w:lineRule="exact" w:before="0"/>
        <w:ind w:left="1167" w:right="802" w:firstLine="0"/>
        <w:jc w:val="center"/>
        <w:rPr>
          <w:sz w:val="20"/>
        </w:rPr>
      </w:pPr>
      <w:r>
        <w:rPr>
          <w:i/>
          <w:position w:val="2"/>
          <w:sz w:val="23"/>
        </w:rPr>
        <w:t>p </w:t>
      </w:r>
      <w:r>
        <w:rPr>
          <w:rFonts w:ascii="Symbol" w:hAnsi="Symbol"/>
          <w:sz w:val="31"/>
        </w:rPr>
        <w:t></w:t>
      </w:r>
      <w:r>
        <w:rPr>
          <w:sz w:val="31"/>
        </w:rPr>
        <w:t> </w:t>
      </w:r>
      <w:r>
        <w:rPr>
          <w:i/>
          <w:position w:val="2"/>
          <w:sz w:val="23"/>
        </w:rPr>
        <w:t>good </w:t>
      </w:r>
      <w:r>
        <w:rPr>
          <w:rFonts w:ascii="Symbol" w:hAnsi="Symbol"/>
          <w:sz w:val="31"/>
        </w:rPr>
        <w:t></w:t>
      </w:r>
      <w:r>
        <w:rPr>
          <w:sz w:val="31"/>
        </w:rPr>
        <w:t> </w:t>
      </w:r>
      <w:r>
        <w:rPr>
          <w:position w:val="2"/>
          <w:sz w:val="20"/>
        </w:rPr>
        <w:t>and </w:t>
      </w:r>
      <w:r>
        <w:rPr>
          <w:i/>
          <w:position w:val="2"/>
          <w:sz w:val="23"/>
        </w:rPr>
        <w:t>p </w:t>
      </w:r>
      <w:r>
        <w:rPr>
          <w:rFonts w:ascii="Symbol" w:hAnsi="Symbol"/>
          <w:sz w:val="31"/>
        </w:rPr>
        <w:t></w:t>
      </w:r>
      <w:r>
        <w:rPr>
          <w:i/>
          <w:position w:val="2"/>
          <w:sz w:val="23"/>
        </w:rPr>
        <w:t>bad </w:t>
      </w:r>
      <w:r>
        <w:rPr>
          <w:rFonts w:ascii="Symbol" w:hAnsi="Symbol"/>
          <w:sz w:val="31"/>
        </w:rPr>
        <w:t></w:t>
      </w:r>
      <w:r>
        <w:rPr>
          <w:sz w:val="31"/>
        </w:rPr>
        <w:t> </w:t>
      </w:r>
      <w:r>
        <w:rPr>
          <w:position w:val="2"/>
          <w:sz w:val="20"/>
        </w:rPr>
        <w:t>from the model built on the KGB for the REJECTS data set. Fuzzy</w:t>
      </w:r>
    </w:p>
    <w:p>
      <w:pPr>
        <w:spacing w:after="0" w:line="354" w:lineRule="exact"/>
        <w:jc w:val="center"/>
        <w:rPr>
          <w:sz w:val="20"/>
        </w:rPr>
        <w:sectPr>
          <w:pgSz w:w="12240" w:h="15840"/>
          <w:pgMar w:header="722" w:footer="0" w:top="940" w:bottom="280" w:left="600" w:right="500"/>
        </w:sectPr>
      </w:pPr>
    </w:p>
    <w:p>
      <w:pPr>
        <w:pStyle w:val="BodyText"/>
        <w:spacing w:before="121"/>
        <w:ind w:left="1919"/>
      </w:pPr>
      <w:r>
        <w:rPr/>
        <w:t>classification multiplies</w:t>
      </w:r>
      <w:r>
        <w:rPr>
          <w:spacing w:val="-15"/>
        </w:rPr>
        <w:t> </w:t>
      </w:r>
      <w:r>
        <w:rPr/>
        <w:t>the</w:t>
      </w:r>
    </w:p>
    <w:p>
      <w:pPr>
        <w:spacing w:before="16"/>
        <w:ind w:left="79" w:right="0" w:firstLine="0"/>
        <w:jc w:val="left"/>
        <w:rPr>
          <w:sz w:val="20"/>
        </w:rPr>
      </w:pPr>
      <w:r>
        <w:rPr/>
        <w:br w:type="column"/>
      </w:r>
      <w:r>
        <w:rPr>
          <w:i/>
          <w:position w:val="2"/>
          <w:sz w:val="23"/>
        </w:rPr>
        <w:t>p</w:t>
      </w:r>
      <w:r>
        <w:rPr>
          <w:i/>
          <w:spacing w:val="-30"/>
          <w:position w:val="2"/>
          <w:sz w:val="23"/>
        </w:rPr>
        <w:t> </w:t>
      </w:r>
      <w:r>
        <w:rPr>
          <w:rFonts w:ascii="Symbol" w:hAnsi="Symbol"/>
          <w:sz w:val="31"/>
        </w:rPr>
        <w:t></w:t>
      </w:r>
      <w:r>
        <w:rPr>
          <w:spacing w:val="-48"/>
          <w:sz w:val="31"/>
        </w:rPr>
        <w:t> </w:t>
      </w:r>
      <w:r>
        <w:rPr>
          <w:i/>
          <w:position w:val="2"/>
          <w:sz w:val="23"/>
        </w:rPr>
        <w:t>good</w:t>
      </w:r>
      <w:r>
        <w:rPr>
          <w:i/>
          <w:spacing w:val="-22"/>
          <w:position w:val="2"/>
          <w:sz w:val="23"/>
        </w:rPr>
        <w:t> </w:t>
      </w:r>
      <w:r>
        <w:rPr>
          <w:rFonts w:ascii="Symbol" w:hAnsi="Symbol"/>
          <w:sz w:val="31"/>
        </w:rPr>
        <w:t></w:t>
      </w:r>
      <w:r>
        <w:rPr>
          <w:spacing w:val="1"/>
          <w:sz w:val="31"/>
        </w:rPr>
        <w:t> </w:t>
      </w:r>
      <w:r>
        <w:rPr>
          <w:spacing w:val="-7"/>
          <w:position w:val="2"/>
          <w:sz w:val="20"/>
        </w:rPr>
        <w:t>and</w:t>
      </w:r>
    </w:p>
    <w:p>
      <w:pPr>
        <w:pStyle w:val="BodyText"/>
        <w:spacing w:before="16"/>
        <w:ind w:left="81"/>
      </w:pPr>
      <w:r>
        <w:rPr/>
        <w:br w:type="column"/>
      </w:r>
      <w:r>
        <w:rPr>
          <w:i/>
          <w:position w:val="2"/>
          <w:sz w:val="23"/>
        </w:rPr>
        <w:t>p </w:t>
      </w:r>
      <w:r>
        <w:rPr>
          <w:rFonts w:ascii="Symbol" w:hAnsi="Symbol"/>
          <w:sz w:val="31"/>
        </w:rPr>
        <w:t></w:t>
      </w:r>
      <w:r>
        <w:rPr>
          <w:i/>
          <w:position w:val="2"/>
          <w:sz w:val="23"/>
        </w:rPr>
        <w:t>bad </w:t>
      </w:r>
      <w:r>
        <w:rPr>
          <w:rFonts w:ascii="Symbol" w:hAnsi="Symbol"/>
          <w:sz w:val="31"/>
        </w:rPr>
        <w:t></w:t>
      </w:r>
      <w:r>
        <w:rPr>
          <w:sz w:val="31"/>
        </w:rPr>
        <w:t> </w:t>
      </w:r>
      <w:r>
        <w:rPr>
          <w:position w:val="2"/>
        </w:rPr>
        <w:t>values that are calculated in the Accepts for the</w:t>
      </w:r>
    </w:p>
    <w:p>
      <w:pPr>
        <w:spacing w:after="0"/>
        <w:sectPr>
          <w:type w:val="continuous"/>
          <w:pgSz w:w="12240" w:h="15840"/>
          <w:pgMar w:top="1500" w:bottom="280" w:left="600" w:right="500"/>
          <w:cols w:num="3" w:equalWidth="0">
            <w:col w:w="4118" w:space="40"/>
            <w:col w:w="1319" w:space="39"/>
            <w:col w:w="5624"/>
          </w:cols>
        </w:sectPr>
      </w:pPr>
    </w:p>
    <w:p>
      <w:pPr>
        <w:pStyle w:val="BodyText"/>
        <w:spacing w:before="45"/>
        <w:ind w:left="1919" w:right="1020"/>
      </w:pPr>
      <w:r>
        <w:rPr/>
        <w:t>Rejects model by the user-specified Reject Rate parameter to form frequency variables. This results in two observations for each observation in the Rejects data. One observation has a frequency variable</w:t>
      </w:r>
    </w:p>
    <w:p>
      <w:pPr>
        <w:spacing w:line="351" w:lineRule="exact" w:before="0"/>
        <w:ind w:left="1949" w:right="0" w:firstLine="0"/>
        <w:jc w:val="left"/>
        <w:rPr>
          <w:sz w:val="20"/>
        </w:rPr>
      </w:pPr>
      <w:r>
        <w:rPr>
          <w:rFonts w:ascii="Symbol" w:hAnsi="Symbol"/>
          <w:sz w:val="31"/>
        </w:rPr>
        <w:t></w:t>
      </w:r>
      <w:r>
        <w:rPr>
          <w:position w:val="2"/>
          <w:sz w:val="23"/>
        </w:rPr>
        <w:t>Reject Rate</w:t>
      </w:r>
      <w:r>
        <w:rPr>
          <w:rFonts w:ascii="Symbol" w:hAnsi="Symbol"/>
          <w:position w:val="2"/>
          <w:sz w:val="23"/>
        </w:rPr>
        <w:t></w:t>
      </w:r>
      <w:r>
        <w:rPr>
          <w:position w:val="2"/>
          <w:sz w:val="23"/>
        </w:rPr>
        <w:t> </w:t>
      </w:r>
      <w:r>
        <w:rPr>
          <w:i/>
          <w:position w:val="2"/>
          <w:sz w:val="23"/>
        </w:rPr>
        <w:t>p</w:t>
      </w:r>
      <w:r>
        <w:rPr>
          <w:position w:val="2"/>
          <w:sz w:val="23"/>
        </w:rPr>
        <w:t>(</w:t>
      </w:r>
      <w:r>
        <w:rPr>
          <w:i/>
          <w:position w:val="2"/>
          <w:sz w:val="23"/>
        </w:rPr>
        <w:t>good </w:t>
      </w:r>
      <w:r>
        <w:rPr>
          <w:position w:val="2"/>
          <w:sz w:val="23"/>
        </w:rPr>
        <w:t>)</w:t>
      </w:r>
      <w:r>
        <w:rPr>
          <w:rFonts w:ascii="Symbol" w:hAnsi="Symbol"/>
          <w:sz w:val="31"/>
        </w:rPr>
        <w:t></w:t>
      </w:r>
      <w:r>
        <w:rPr>
          <w:sz w:val="31"/>
        </w:rPr>
        <w:t> </w:t>
      </w:r>
      <w:r>
        <w:rPr>
          <w:position w:val="2"/>
          <w:sz w:val="20"/>
        </w:rPr>
        <w:t>and a target variable of 0, and the other has a frequency variable</w:t>
      </w:r>
    </w:p>
    <w:p>
      <w:pPr>
        <w:spacing w:before="16"/>
        <w:ind w:left="1949" w:right="0" w:firstLine="0"/>
        <w:jc w:val="left"/>
        <w:rPr>
          <w:sz w:val="20"/>
        </w:rPr>
      </w:pPr>
      <w:r>
        <w:rPr>
          <w:rFonts w:ascii="Symbol" w:hAnsi="Symbol"/>
          <w:sz w:val="31"/>
        </w:rPr>
        <w:t></w:t>
      </w:r>
      <w:r>
        <w:rPr>
          <w:position w:val="2"/>
          <w:sz w:val="23"/>
        </w:rPr>
        <w:t>Reject Rate</w:t>
      </w:r>
      <w:r>
        <w:rPr>
          <w:rFonts w:ascii="Symbol" w:hAnsi="Symbol"/>
          <w:position w:val="2"/>
          <w:sz w:val="23"/>
        </w:rPr>
        <w:t></w:t>
      </w:r>
      <w:r>
        <w:rPr>
          <w:position w:val="2"/>
          <w:sz w:val="23"/>
        </w:rPr>
        <w:t> </w:t>
      </w:r>
      <w:r>
        <w:rPr>
          <w:i/>
          <w:position w:val="2"/>
          <w:sz w:val="23"/>
        </w:rPr>
        <w:t>p</w:t>
      </w:r>
      <w:r>
        <w:rPr>
          <w:position w:val="2"/>
          <w:sz w:val="23"/>
        </w:rPr>
        <w:t>(bad)</w:t>
      </w:r>
      <w:r>
        <w:rPr>
          <w:rFonts w:ascii="Symbol" w:hAnsi="Symbol"/>
          <w:sz w:val="31"/>
        </w:rPr>
        <w:t></w:t>
      </w:r>
      <w:r>
        <w:rPr>
          <w:sz w:val="31"/>
        </w:rPr>
        <w:t> </w:t>
      </w:r>
      <w:r>
        <w:rPr>
          <w:position w:val="2"/>
          <w:sz w:val="20"/>
        </w:rPr>
        <w:t>and a target value of 1. Fuzzy is the default inference method.</w:t>
      </w:r>
    </w:p>
    <w:p>
      <w:pPr>
        <w:pStyle w:val="ListParagraph"/>
        <w:numPr>
          <w:ilvl w:val="0"/>
          <w:numId w:val="39"/>
        </w:numPr>
        <w:tabs>
          <w:tab w:pos="1920" w:val="left" w:leader="none"/>
        </w:tabs>
        <w:spacing w:line="215" w:lineRule="exact" w:before="46" w:after="0"/>
        <w:ind w:left="1920" w:right="0" w:hanging="360"/>
        <w:jc w:val="left"/>
        <w:rPr>
          <w:sz w:val="20"/>
        </w:rPr>
      </w:pPr>
      <w:r>
        <w:rPr>
          <w:i/>
          <w:sz w:val="20"/>
        </w:rPr>
        <w:t>Parceling Method </w:t>
      </w:r>
      <w:r>
        <w:rPr>
          <w:sz w:val="20"/>
        </w:rPr>
        <w:t>– the parceling methodology distributes binned scored rejects into “good” and</w:t>
      </w:r>
      <w:r>
        <w:rPr>
          <w:spacing w:val="-15"/>
          <w:sz w:val="20"/>
        </w:rPr>
        <w:t> </w:t>
      </w:r>
      <w:r>
        <w:rPr>
          <w:sz w:val="20"/>
        </w:rPr>
        <w:t>bad”</w:t>
      </w:r>
    </w:p>
    <w:p>
      <w:pPr>
        <w:pStyle w:val="BodyText"/>
        <w:spacing w:before="3"/>
        <w:ind w:left="1920"/>
      </w:pPr>
      <w:r>
        <w:rPr>
          <w:position w:val="2"/>
        </w:rPr>
        <w:t>based on expected bad rates, </w:t>
      </w:r>
      <w:r>
        <w:rPr>
          <w:i/>
          <w:position w:val="2"/>
          <w:sz w:val="23"/>
        </w:rPr>
        <w:t>p </w:t>
      </w:r>
      <w:r>
        <w:rPr>
          <w:rFonts w:ascii="Symbol" w:hAnsi="Symbol"/>
          <w:sz w:val="31"/>
        </w:rPr>
        <w:t></w:t>
      </w:r>
      <w:r>
        <w:rPr>
          <w:i/>
          <w:position w:val="2"/>
          <w:sz w:val="23"/>
        </w:rPr>
        <w:t>bad </w:t>
      </w:r>
      <w:r>
        <w:rPr>
          <w:rFonts w:ascii="Symbol" w:hAnsi="Symbol"/>
          <w:sz w:val="31"/>
        </w:rPr>
        <w:t></w:t>
      </w:r>
      <w:r>
        <w:rPr>
          <w:sz w:val="31"/>
        </w:rPr>
        <w:t> </w:t>
      </w:r>
      <w:r>
        <w:rPr>
          <w:position w:val="2"/>
        </w:rPr>
        <w:t>that are calculated from the scores from the logistic regression</w:t>
      </w:r>
    </w:p>
    <w:p>
      <w:pPr>
        <w:pStyle w:val="BodyText"/>
        <w:spacing w:before="45"/>
        <w:ind w:left="1920" w:right="1166"/>
        <w:jc w:val="both"/>
      </w:pPr>
      <w:r>
        <w:rPr/>
        <w:t>model. The parameters that must be defined for parceling vary according to the Score Range method that you select in the Parceling Settings section. All parceling classifications require the Reject Rate setting as well as bucketing, score range, and event rate increase.</w:t>
      </w:r>
    </w:p>
    <w:p>
      <w:pPr>
        <w:spacing w:after="0"/>
        <w:jc w:val="both"/>
        <w:sectPr>
          <w:type w:val="continuous"/>
          <w:pgSz w:w="12240" w:h="15840"/>
          <w:pgMar w:top="1500" w:bottom="280" w:left="600" w:right="500"/>
        </w:sectPr>
      </w:pPr>
    </w:p>
    <w:p>
      <w:pPr>
        <w:pStyle w:val="BodyText"/>
      </w:pPr>
    </w:p>
    <w:p>
      <w:pPr>
        <w:pStyle w:val="BodyText"/>
        <w:spacing w:before="7"/>
        <w:rPr>
          <w:sz w:val="22"/>
        </w:rPr>
      </w:pPr>
    </w:p>
    <w:p>
      <w:pPr>
        <w:pStyle w:val="BodyText"/>
        <w:ind w:left="1199" w:right="1030"/>
      </w:pPr>
      <w:r>
        <w:rPr/>
        <w:t>Although three methodologies are provided in Enterprise Miner, the industry standard is to use a reject weight which can be calculated using the fuzzy augmentation method, instead of using the hard cutoff or parceling methods for classifying the rejected applicants. The reasoning behind applying a fuzzy augmentation methodology is to apply a weighting value that reflects the tendency for an account to be good or bad, rather than an arbitrary split given by the hard cutoff approach. The eventual decision for determining the cutoff for either accepting or rejecting an application will be based upon a cost-revenue trade-off. This trade-off is finally taken into consideration only on the second and final scorecard, after reject inference has been applied.</w:t>
      </w:r>
    </w:p>
    <w:p>
      <w:pPr>
        <w:pStyle w:val="BodyText"/>
        <w:spacing w:before="11"/>
      </w:pPr>
    </w:p>
    <w:p>
      <w:pPr>
        <w:pStyle w:val="BodyText"/>
        <w:ind w:left="1199" w:right="1233"/>
      </w:pPr>
      <w:r>
        <w:rPr/>
        <w:t>The augmented good bad (AGB) data set is then re-partitioned using another </w:t>
      </w:r>
      <w:r>
        <w:rPr>
          <w:b/>
        </w:rPr>
        <w:t>Data Partition node, </w:t>
      </w:r>
      <w:r>
        <w:rPr/>
        <w:t>then a second model development flow is applied. At this point, classification still requires some modification, so a second </w:t>
      </w:r>
      <w:r>
        <w:rPr>
          <w:b/>
        </w:rPr>
        <w:t>Interactive Grouping node </w:t>
      </w:r>
      <w:r>
        <w:rPr/>
        <w:t>is added. Regression coefficients and score points are determined, the model is validated, and scorecard management reports are produced in the second </w:t>
      </w:r>
      <w:r>
        <w:rPr>
          <w:b/>
        </w:rPr>
        <w:t>Scorecard node</w:t>
      </w:r>
      <w:r>
        <w:rPr/>
        <w:t>.</w:t>
      </w:r>
    </w:p>
    <w:p>
      <w:pPr>
        <w:pStyle w:val="BodyText"/>
        <w:rPr>
          <w:sz w:val="22"/>
        </w:rPr>
      </w:pPr>
    </w:p>
    <w:p>
      <w:pPr>
        <w:pStyle w:val="Heading8"/>
        <w:numPr>
          <w:ilvl w:val="3"/>
          <w:numId w:val="36"/>
        </w:numPr>
        <w:tabs>
          <w:tab w:pos="2059" w:val="left" w:leader="none"/>
        </w:tabs>
        <w:spacing w:line="240" w:lineRule="auto" w:before="0" w:after="0"/>
        <w:ind w:left="2058" w:right="0" w:hanging="859"/>
        <w:jc w:val="left"/>
      </w:pPr>
      <w:bookmarkStart w:name="3.3.2.13 Model Validation" w:id="244"/>
      <w:bookmarkEnd w:id="244"/>
      <w:r>
        <w:rPr>
          <w:b w:val="0"/>
        </w:rPr>
      </w:r>
      <w:bookmarkStart w:name="3.3.2.13 Model Validation" w:id="245"/>
      <w:bookmarkEnd w:id="245"/>
      <w:r>
        <w:rPr/>
        <w:t>M</w:t>
      </w:r>
      <w:r>
        <w:rPr/>
        <w:t>odel</w:t>
      </w:r>
      <w:r>
        <w:rPr>
          <w:spacing w:val="-2"/>
        </w:rPr>
        <w:t> </w:t>
      </w:r>
      <w:r>
        <w:rPr/>
        <w:t>Validation</w:t>
      </w:r>
    </w:p>
    <w:p>
      <w:pPr>
        <w:pStyle w:val="BodyText"/>
        <w:spacing w:before="54"/>
        <w:ind w:left="1199" w:right="968"/>
      </w:pPr>
      <w:r>
        <w:rPr/>
        <w:t>Once the final application scorecard has been built and the input variables have been selected on the development sample, the model must be validated against an out-of-sample validation set. As discussed, typically this would be the 30% or 1/3</w:t>
      </w:r>
      <w:r>
        <w:rPr>
          <w:vertAlign w:val="superscript"/>
        </w:rPr>
        <w:t>rd</w:t>
      </w:r>
      <w:r>
        <w:rPr>
          <w:vertAlign w:val="baseline"/>
        </w:rPr>
        <w:t> hold-out validation sample determined in the data partition phase, but this</w:t>
      </w:r>
      <w:r>
        <w:rPr>
          <w:spacing w:val="-5"/>
          <w:vertAlign w:val="baseline"/>
        </w:rPr>
        <w:t> </w:t>
      </w:r>
      <w:r>
        <w:rPr>
          <w:vertAlign w:val="baseline"/>
        </w:rPr>
        <w:t>could</w:t>
      </w:r>
      <w:r>
        <w:rPr>
          <w:spacing w:val="-2"/>
          <w:vertAlign w:val="baseline"/>
        </w:rPr>
        <w:t> </w:t>
      </w:r>
      <w:r>
        <w:rPr>
          <w:vertAlign w:val="baseline"/>
        </w:rPr>
        <w:t>also</w:t>
      </w:r>
      <w:r>
        <w:rPr>
          <w:spacing w:val="-2"/>
          <w:vertAlign w:val="baseline"/>
        </w:rPr>
        <w:t> </w:t>
      </w:r>
      <w:r>
        <w:rPr>
          <w:vertAlign w:val="baseline"/>
        </w:rPr>
        <w:t>be</w:t>
      </w:r>
      <w:r>
        <w:rPr>
          <w:spacing w:val="-4"/>
          <w:vertAlign w:val="baseline"/>
        </w:rPr>
        <w:t> </w:t>
      </w:r>
      <w:r>
        <w:rPr>
          <w:vertAlign w:val="baseline"/>
        </w:rPr>
        <w:t>achieved</w:t>
      </w:r>
      <w:r>
        <w:rPr>
          <w:spacing w:val="-2"/>
          <w:vertAlign w:val="baseline"/>
        </w:rPr>
        <w:t> </w:t>
      </w:r>
      <w:r>
        <w:rPr>
          <w:vertAlign w:val="baseline"/>
        </w:rPr>
        <w:t>by</w:t>
      </w:r>
      <w:r>
        <w:rPr>
          <w:spacing w:val="-4"/>
          <w:vertAlign w:val="baseline"/>
        </w:rPr>
        <w:t> </w:t>
      </w:r>
      <w:r>
        <w:rPr>
          <w:vertAlign w:val="baseline"/>
        </w:rPr>
        <w:t>utilizing</w:t>
      </w:r>
      <w:r>
        <w:rPr>
          <w:spacing w:val="-4"/>
          <w:vertAlign w:val="baseline"/>
        </w:rPr>
        <w:t> </w:t>
      </w:r>
      <w:r>
        <w:rPr>
          <w:vertAlign w:val="baseline"/>
        </w:rPr>
        <w:t>another</w:t>
      </w:r>
      <w:r>
        <w:rPr>
          <w:spacing w:val="-3"/>
          <w:vertAlign w:val="baseline"/>
        </w:rPr>
        <w:t> </w:t>
      </w:r>
      <w:r>
        <w:rPr>
          <w:vertAlign w:val="baseline"/>
        </w:rPr>
        <w:t>data</w:t>
      </w:r>
      <w:r>
        <w:rPr>
          <w:spacing w:val="-3"/>
          <w:vertAlign w:val="baseline"/>
        </w:rPr>
        <w:t> </w:t>
      </w:r>
      <w:r>
        <w:rPr>
          <w:vertAlign w:val="baseline"/>
        </w:rPr>
        <w:t>source.</w:t>
      </w:r>
      <w:r>
        <w:rPr>
          <w:spacing w:val="-2"/>
          <w:vertAlign w:val="baseline"/>
        </w:rPr>
        <w:t> </w:t>
      </w:r>
      <w:r>
        <w:rPr>
          <w:vertAlign w:val="baseline"/>
        </w:rPr>
        <w:t>Validation</w:t>
      </w:r>
      <w:r>
        <w:rPr>
          <w:spacing w:val="-4"/>
          <w:vertAlign w:val="baseline"/>
        </w:rPr>
        <w:t> </w:t>
      </w:r>
      <w:r>
        <w:rPr>
          <w:vertAlign w:val="baseline"/>
        </w:rPr>
        <w:t>qualifies</w:t>
      </w:r>
      <w:r>
        <w:rPr>
          <w:spacing w:val="-5"/>
          <w:vertAlign w:val="baseline"/>
        </w:rPr>
        <w:t> </w:t>
      </w:r>
      <w:r>
        <w:rPr>
          <w:vertAlign w:val="baseline"/>
        </w:rPr>
        <w:t>the</w:t>
      </w:r>
      <w:r>
        <w:rPr>
          <w:spacing w:val="-1"/>
          <w:vertAlign w:val="baseline"/>
        </w:rPr>
        <w:t> </w:t>
      </w:r>
      <w:r>
        <w:rPr>
          <w:vertAlign w:val="baseline"/>
        </w:rPr>
        <w:t>strength</w:t>
      </w:r>
      <w:r>
        <w:rPr>
          <w:spacing w:val="-4"/>
          <w:vertAlign w:val="baseline"/>
        </w:rPr>
        <w:t> </w:t>
      </w:r>
      <w:r>
        <w:rPr>
          <w:vertAlign w:val="baseline"/>
        </w:rPr>
        <w:t>of</w:t>
      </w:r>
      <w:r>
        <w:rPr>
          <w:spacing w:val="-5"/>
          <w:vertAlign w:val="baseline"/>
        </w:rPr>
        <w:t> </w:t>
      </w:r>
      <w:r>
        <w:rPr>
          <w:vertAlign w:val="baseline"/>
        </w:rPr>
        <w:t>the</w:t>
      </w:r>
      <w:r>
        <w:rPr>
          <w:spacing w:val="-3"/>
          <w:vertAlign w:val="baseline"/>
        </w:rPr>
        <w:t> </w:t>
      </w:r>
      <w:r>
        <w:rPr>
          <w:vertAlign w:val="baseline"/>
        </w:rPr>
        <w:t>development sample and ensures that the model has not been over-fitted and can generalize well to unseen data. A simple visual way to validate a model is to overlay performance metrics such as the ROC or Score rankings plot with both the training output and validation output. Any large divergence observed between the overlaid performance metrics would be indicative of model over-fitting. A goodness-of-fit method such as the Chi- square test can also be employed to check empirically for</w:t>
      </w:r>
      <w:r>
        <w:rPr>
          <w:spacing w:val="-4"/>
          <w:vertAlign w:val="baseline"/>
        </w:rPr>
        <w:t> </w:t>
      </w:r>
      <w:r>
        <w:rPr>
          <w:vertAlign w:val="baseline"/>
        </w:rPr>
        <w:t>divergence.</w:t>
      </w:r>
    </w:p>
    <w:p>
      <w:pPr>
        <w:pStyle w:val="BodyText"/>
        <w:rPr>
          <w:sz w:val="21"/>
        </w:rPr>
      </w:pPr>
    </w:p>
    <w:p>
      <w:pPr>
        <w:pStyle w:val="BodyText"/>
        <w:spacing w:before="1"/>
        <w:ind w:left="1199" w:right="956"/>
      </w:pPr>
      <w:r>
        <w:rPr/>
        <w:t>Figure 3.19 shows a score rankings overlay plot created by the </w:t>
      </w:r>
      <w:r>
        <w:rPr>
          <w:b/>
        </w:rPr>
        <w:t>Scorecard node </w:t>
      </w:r>
      <w:r>
        <w:rPr/>
        <w:t>in SAS Enterprise Miner across both the Train and Validation sets.</w:t>
      </w:r>
    </w:p>
    <w:p>
      <w:pPr>
        <w:pStyle w:val="BodyText"/>
        <w:rPr>
          <w:sz w:val="22"/>
        </w:rPr>
      </w:pPr>
    </w:p>
    <w:p>
      <w:pPr>
        <w:spacing w:before="0"/>
        <w:ind w:left="1200" w:right="0" w:firstLine="0"/>
        <w:jc w:val="left"/>
        <w:rPr>
          <w:rFonts w:ascii="Arial"/>
          <w:b/>
          <w:sz w:val="18"/>
        </w:rPr>
      </w:pPr>
      <w:r>
        <w:rPr/>
        <w:drawing>
          <wp:anchor distT="0" distB="0" distL="0" distR="0" allowOverlap="1" layoutInCell="1" locked="0" behindDoc="0" simplePos="0" relativeHeight="122">
            <wp:simplePos x="0" y="0"/>
            <wp:positionH relativeFrom="page">
              <wp:posOffset>1146392</wp:posOffset>
            </wp:positionH>
            <wp:positionV relativeFrom="paragraph">
              <wp:posOffset>185278</wp:posOffset>
            </wp:positionV>
            <wp:extent cx="5417572" cy="1832705"/>
            <wp:effectExtent l="0" t="0" r="0" b="0"/>
            <wp:wrapTopAndBottom/>
            <wp:docPr id="75" name="image40.png" descr="Figure 3.19: Score Rankings Overlay Plot"/>
            <wp:cNvGraphicFramePr>
              <a:graphicFrameLocks noChangeAspect="1"/>
            </wp:cNvGraphicFramePr>
            <a:graphic>
              <a:graphicData uri="http://schemas.openxmlformats.org/drawingml/2006/picture">
                <pic:pic>
                  <pic:nvPicPr>
                    <pic:cNvPr id="76" name="image40.png"/>
                    <pic:cNvPicPr/>
                  </pic:nvPicPr>
                  <pic:blipFill>
                    <a:blip r:embed="rId82" cstate="print"/>
                    <a:stretch>
                      <a:fillRect/>
                    </a:stretch>
                  </pic:blipFill>
                  <pic:spPr>
                    <a:xfrm>
                      <a:off x="0" y="0"/>
                      <a:ext cx="5417572" cy="1832705"/>
                    </a:xfrm>
                    <a:prstGeom prst="rect">
                      <a:avLst/>
                    </a:prstGeom>
                  </pic:spPr>
                </pic:pic>
              </a:graphicData>
            </a:graphic>
          </wp:anchor>
        </w:drawing>
      </w:r>
      <w:bookmarkStart w:name="Figure 3.19: Score Rankings Overlay Plot" w:id="246"/>
      <w:bookmarkEnd w:id="246"/>
      <w:r>
        <w:rPr/>
      </w:r>
      <w:r>
        <w:rPr>
          <w:rFonts w:ascii="Arial"/>
          <w:b/>
          <w:sz w:val="18"/>
        </w:rPr>
        <w:t>Figure 3.19: Score Rankings Overlay Plot</w:t>
      </w:r>
    </w:p>
    <w:p>
      <w:pPr>
        <w:pStyle w:val="BodyText"/>
        <w:rPr>
          <w:rFonts w:ascii="Arial"/>
          <w:b/>
          <w:sz w:val="18"/>
        </w:rPr>
      </w:pPr>
    </w:p>
    <w:p>
      <w:pPr>
        <w:pStyle w:val="BodyText"/>
        <w:ind w:left="1199" w:right="967"/>
      </w:pPr>
      <w:r>
        <w:rPr/>
        <w:t>This figure demonstrates a strong fit for the cumulative percentage response rate across both the validation and training sets. Any divergence between the red and blue lines would indicate the model’s difficulty generalizing to unseen data. To adjust for this, analysts can iteratively test different hold out samples using a cross validation approach. Cross validation can be applied in Enterprise Miner by utilizing the </w:t>
      </w:r>
      <w:r>
        <w:rPr>
          <w:b/>
        </w:rPr>
        <w:t>Transform Variables node </w:t>
      </w:r>
      <w:r>
        <w:rPr/>
        <w:t>and the </w:t>
      </w:r>
      <w:r>
        <w:rPr>
          <w:b/>
        </w:rPr>
        <w:t>Start/End Groups nodes</w:t>
      </w:r>
      <w:r>
        <w:rPr/>
        <w:t>. An example of this setup is presented in Figure 3.20:</w:t>
      </w:r>
    </w:p>
    <w:p>
      <w:pPr>
        <w:pStyle w:val="BodyText"/>
        <w:rPr>
          <w:sz w:val="22"/>
        </w:rPr>
      </w:pPr>
    </w:p>
    <w:p>
      <w:pPr>
        <w:spacing w:before="0"/>
        <w:ind w:left="1200" w:right="0" w:firstLine="0"/>
        <w:jc w:val="left"/>
        <w:rPr>
          <w:rFonts w:ascii="Arial"/>
          <w:b/>
          <w:sz w:val="18"/>
        </w:rPr>
      </w:pPr>
      <w:r>
        <w:rPr/>
        <w:drawing>
          <wp:anchor distT="0" distB="0" distL="0" distR="0" allowOverlap="1" layoutInCell="1" locked="0" behindDoc="0" simplePos="0" relativeHeight="123">
            <wp:simplePos x="0" y="0"/>
            <wp:positionH relativeFrom="page">
              <wp:posOffset>1145832</wp:posOffset>
            </wp:positionH>
            <wp:positionV relativeFrom="paragraph">
              <wp:posOffset>186231</wp:posOffset>
            </wp:positionV>
            <wp:extent cx="5333754" cy="578834"/>
            <wp:effectExtent l="0" t="0" r="0" b="0"/>
            <wp:wrapTopAndBottom/>
            <wp:docPr id="77" name="image41.png" descr="Figure 3.20: Cross Validation Setup"/>
            <wp:cNvGraphicFramePr>
              <a:graphicFrameLocks noChangeAspect="1"/>
            </wp:cNvGraphicFramePr>
            <a:graphic>
              <a:graphicData uri="http://schemas.openxmlformats.org/drawingml/2006/picture">
                <pic:pic>
                  <pic:nvPicPr>
                    <pic:cNvPr id="78" name="image41.png"/>
                    <pic:cNvPicPr/>
                  </pic:nvPicPr>
                  <pic:blipFill>
                    <a:blip r:embed="rId83" cstate="print"/>
                    <a:stretch>
                      <a:fillRect/>
                    </a:stretch>
                  </pic:blipFill>
                  <pic:spPr>
                    <a:xfrm>
                      <a:off x="0" y="0"/>
                      <a:ext cx="5333754" cy="578834"/>
                    </a:xfrm>
                    <a:prstGeom prst="rect">
                      <a:avLst/>
                    </a:prstGeom>
                  </pic:spPr>
                </pic:pic>
              </a:graphicData>
            </a:graphic>
          </wp:anchor>
        </w:drawing>
      </w:r>
      <w:bookmarkStart w:name="Figure 3.20: Cross Validation Setup" w:id="247"/>
      <w:bookmarkEnd w:id="247"/>
      <w:r>
        <w:rPr/>
      </w:r>
      <w:r>
        <w:rPr>
          <w:rFonts w:ascii="Arial"/>
          <w:b/>
          <w:sz w:val="18"/>
        </w:rPr>
        <w:t>Figure 3.20: Cross Validation Setup</w:t>
      </w:r>
    </w:p>
    <w:p>
      <w:pPr>
        <w:spacing w:after="0"/>
        <w:jc w:val="left"/>
        <w:rPr>
          <w:rFonts w:ascii="Arial"/>
          <w:sz w:val="18"/>
        </w:rPr>
        <w:sectPr>
          <w:pgSz w:w="12240" w:h="15840"/>
          <w:pgMar w:header="722" w:footer="0" w:top="940" w:bottom="280" w:left="600" w:right="500"/>
        </w:sectPr>
      </w:pPr>
    </w:p>
    <w:p>
      <w:pPr>
        <w:pStyle w:val="BodyText"/>
        <w:rPr>
          <w:rFonts w:ascii="Arial"/>
          <w:b/>
        </w:rPr>
      </w:pPr>
    </w:p>
    <w:p>
      <w:pPr>
        <w:pStyle w:val="BodyText"/>
        <w:spacing w:before="7"/>
        <w:rPr>
          <w:rFonts w:ascii="Arial"/>
          <w:b/>
          <w:sz w:val="22"/>
        </w:rPr>
      </w:pPr>
    </w:p>
    <w:p>
      <w:pPr>
        <w:pStyle w:val="BodyText"/>
        <w:ind w:left="1199" w:right="1117"/>
      </w:pPr>
      <w:r>
        <w:rPr/>
        <w:t>The </w:t>
      </w:r>
      <w:r>
        <w:rPr>
          <w:b/>
        </w:rPr>
        <w:t>Transform Variables node </w:t>
      </w:r>
      <w:r>
        <w:rPr/>
        <w:t>is required to create a random segmentation ID for the k-fold groups’ data to be used as cross validation indicators in the group processing loop. The formulation used to compute this is displayed in Figure 3.21.</w:t>
      </w:r>
    </w:p>
    <w:p>
      <w:pPr>
        <w:pStyle w:val="BodyText"/>
        <w:spacing w:before="10"/>
        <w:rPr>
          <w:sz w:val="21"/>
        </w:rPr>
      </w:pPr>
    </w:p>
    <w:p>
      <w:pPr>
        <w:spacing w:before="0"/>
        <w:ind w:left="1200" w:right="0" w:firstLine="0"/>
        <w:jc w:val="left"/>
        <w:rPr>
          <w:rFonts w:ascii="Arial"/>
          <w:b/>
          <w:sz w:val="18"/>
        </w:rPr>
      </w:pPr>
      <w:r>
        <w:rPr/>
        <w:drawing>
          <wp:anchor distT="0" distB="0" distL="0" distR="0" allowOverlap="1" layoutInCell="1" locked="0" behindDoc="0" simplePos="0" relativeHeight="124">
            <wp:simplePos x="0" y="0"/>
            <wp:positionH relativeFrom="page">
              <wp:posOffset>1143000</wp:posOffset>
            </wp:positionH>
            <wp:positionV relativeFrom="paragraph">
              <wp:posOffset>183411</wp:posOffset>
            </wp:positionV>
            <wp:extent cx="3673820" cy="3486150"/>
            <wp:effectExtent l="0" t="0" r="0" b="0"/>
            <wp:wrapTopAndBottom/>
            <wp:docPr id="79" name="image42.png"/>
            <wp:cNvGraphicFramePr>
              <a:graphicFrameLocks noChangeAspect="1"/>
            </wp:cNvGraphicFramePr>
            <a:graphic>
              <a:graphicData uri="http://schemas.openxmlformats.org/drawingml/2006/picture">
                <pic:pic>
                  <pic:nvPicPr>
                    <pic:cNvPr id="80" name="image42.png"/>
                    <pic:cNvPicPr/>
                  </pic:nvPicPr>
                  <pic:blipFill>
                    <a:blip r:embed="rId84" cstate="print"/>
                    <a:stretch>
                      <a:fillRect/>
                    </a:stretch>
                  </pic:blipFill>
                  <pic:spPr>
                    <a:xfrm>
                      <a:off x="0" y="0"/>
                      <a:ext cx="3673820" cy="3486150"/>
                    </a:xfrm>
                    <a:prstGeom prst="rect">
                      <a:avLst/>
                    </a:prstGeom>
                  </pic:spPr>
                </pic:pic>
              </a:graphicData>
            </a:graphic>
          </wp:anchor>
        </w:drawing>
      </w:r>
      <w:bookmarkStart w:name="Figure 3.21: Transformation Node Setup f" w:id="248"/>
      <w:bookmarkEnd w:id="248"/>
      <w:r>
        <w:rPr/>
      </w:r>
      <w:r>
        <w:rPr>
          <w:rFonts w:ascii="Arial"/>
          <w:b/>
          <w:sz w:val="18"/>
        </w:rPr>
        <w:t>Figure 3.21: Transformation Node Setup for Cross Validation</w:t>
      </w:r>
    </w:p>
    <w:p>
      <w:pPr>
        <w:pStyle w:val="BodyText"/>
        <w:spacing w:before="10"/>
        <w:rPr>
          <w:rFonts w:ascii="Arial"/>
          <w:b/>
          <w:sz w:val="17"/>
        </w:rPr>
      </w:pPr>
    </w:p>
    <w:p>
      <w:pPr>
        <w:pStyle w:val="BodyText"/>
        <w:ind w:left="1199" w:right="946"/>
      </w:pPr>
      <w:r>
        <w:rPr/>
        <w:t>The above transformation creates a new variable called cross_val which contains 10 random segment ID values. Any number of cross validation folds can be created by adjusting the value in the formula. For example, for 5 folds, the formula becomes int((5*(ranuni(0)))+1). The property panel in the </w:t>
      </w:r>
      <w:r>
        <w:rPr>
          <w:b/>
        </w:rPr>
        <w:t>Start Groups node </w:t>
      </w:r>
      <w:r>
        <w:rPr/>
        <w:t>requires the General Mode to be Stratify. You need to set the cross_val in the Train Variables property panel to a Grouping Role of Stratification. Each model encapsulated within the </w:t>
      </w:r>
      <w:r>
        <w:rPr>
          <w:b/>
        </w:rPr>
        <w:t>Start and End Group Processing nodes </w:t>
      </w:r>
      <w:r>
        <w:rPr/>
        <w:t>will then be trained k times (k=10 in this example) using nine folds for training purposes and the remaining fold for evaluation (validation). A performance estimate for the classifier can then be determined by averaging the 10- validation estimates determined through the 10 runs of the cross validation.</w:t>
      </w:r>
    </w:p>
    <w:p>
      <w:pPr>
        <w:pStyle w:val="BodyText"/>
        <w:spacing w:before="9"/>
      </w:pPr>
    </w:p>
    <w:p>
      <w:pPr>
        <w:pStyle w:val="BodyText"/>
        <w:ind w:left="1199" w:right="976"/>
      </w:pPr>
      <w:r>
        <w:rPr>
          <w:b/>
        </w:rPr>
        <w:t>Note:</w:t>
      </w:r>
      <w:r>
        <w:rPr>
          <w:b/>
          <w:spacing w:val="-6"/>
        </w:rPr>
        <w:t> </w:t>
      </w:r>
      <w:r>
        <w:rPr/>
        <w:t>Typical</w:t>
      </w:r>
      <w:r>
        <w:rPr>
          <w:spacing w:val="-3"/>
        </w:rPr>
        <w:t> </w:t>
      </w:r>
      <w:r>
        <w:rPr/>
        <w:t>experience</w:t>
      </w:r>
      <w:r>
        <w:rPr>
          <w:spacing w:val="-4"/>
        </w:rPr>
        <w:t> </w:t>
      </w:r>
      <w:r>
        <w:rPr/>
        <w:t>through</w:t>
      </w:r>
      <w:r>
        <w:rPr>
          <w:spacing w:val="-4"/>
        </w:rPr>
        <w:t> </w:t>
      </w:r>
      <w:r>
        <w:rPr/>
        <w:t>the</w:t>
      </w:r>
      <w:r>
        <w:rPr>
          <w:spacing w:val="-4"/>
        </w:rPr>
        <w:t> </w:t>
      </w:r>
      <w:r>
        <w:rPr/>
        <w:t>implementation</w:t>
      </w:r>
      <w:r>
        <w:rPr>
          <w:spacing w:val="-4"/>
        </w:rPr>
        <w:t> </w:t>
      </w:r>
      <w:r>
        <w:rPr/>
        <w:t>of</w:t>
      </w:r>
      <w:r>
        <w:rPr>
          <w:spacing w:val="-6"/>
        </w:rPr>
        <w:t> </w:t>
      </w:r>
      <w:r>
        <w:rPr/>
        <w:t>an</w:t>
      </w:r>
      <w:r>
        <w:rPr>
          <w:spacing w:val="-2"/>
        </w:rPr>
        <w:t> </w:t>
      </w:r>
      <w:r>
        <w:rPr/>
        <w:t>Enterprise</w:t>
      </w:r>
      <w:r>
        <w:rPr>
          <w:spacing w:val="-4"/>
        </w:rPr>
        <w:t> </w:t>
      </w:r>
      <w:r>
        <w:rPr/>
        <w:t>Miner</w:t>
      </w:r>
      <w:r>
        <w:rPr>
          <w:spacing w:val="-2"/>
        </w:rPr>
        <w:t> </w:t>
      </w:r>
      <w:r>
        <w:rPr/>
        <w:t>based</w:t>
      </w:r>
      <w:r>
        <w:rPr>
          <w:spacing w:val="-3"/>
        </w:rPr>
        <w:t> </w:t>
      </w:r>
      <w:r>
        <w:rPr/>
        <w:t>scorecard</w:t>
      </w:r>
      <w:r>
        <w:rPr>
          <w:spacing w:val="-3"/>
        </w:rPr>
        <w:t> </w:t>
      </w:r>
      <w:r>
        <w:rPr/>
        <w:t>build</w:t>
      </w:r>
      <w:r>
        <w:rPr>
          <w:spacing w:val="-2"/>
        </w:rPr>
        <w:t> </w:t>
      </w:r>
      <w:r>
        <w:rPr/>
        <w:t>has</w:t>
      </w:r>
      <w:r>
        <w:rPr>
          <w:spacing w:val="-5"/>
        </w:rPr>
        <w:t> </w:t>
      </w:r>
      <w:r>
        <w:rPr/>
        <w:t>resulted in a considerable reduction in scorecard develop time. In particular working with a large UK financial institution we were able to bring down a development process which had previously taken three-four months’ worth of three analyst’s time to two weeks of one analyst’s time. This was predominately due to the complexity of the original process and the time it took for IT to implement any changes required, which was streamlined and simplified in EM, therefore minimizing re-work and reducing error. This level of time saving enables analysts to spend more time on additional analysis and adding more value to the</w:t>
      </w:r>
      <w:r>
        <w:rPr>
          <w:spacing w:val="-9"/>
        </w:rPr>
        <w:t> </w:t>
      </w:r>
      <w:r>
        <w:rPr/>
        <w:t>business.</w:t>
      </w:r>
    </w:p>
    <w:p>
      <w:pPr>
        <w:pStyle w:val="BodyText"/>
      </w:pPr>
    </w:p>
    <w:p>
      <w:pPr>
        <w:pStyle w:val="BodyText"/>
        <w:spacing w:before="10"/>
        <w:rPr>
          <w:sz w:val="18"/>
        </w:rPr>
      </w:pPr>
      <w:r>
        <w:rPr/>
        <w:pict>
          <v:rect style="position:absolute;margin-left:70.559998pt;margin-top:12.842432pt;width:470.88pt;height:2.16pt;mso-position-horizontal-relative:page;mso-position-vertical-relative:paragraph;z-index:-15664640;mso-wrap-distance-left:0;mso-wrap-distance-right:0" filled="true" fillcolor="#000000" stroked="false">
            <v:fill type="solid"/>
            <w10:wrap type="topAndBottom"/>
          </v:rect>
        </w:pict>
      </w:r>
    </w:p>
    <w:p>
      <w:pPr>
        <w:pStyle w:val="Heading3"/>
        <w:numPr>
          <w:ilvl w:val="1"/>
          <w:numId w:val="27"/>
        </w:numPr>
        <w:tabs>
          <w:tab w:pos="1273" w:val="left" w:leader="none"/>
        </w:tabs>
        <w:spacing w:line="240" w:lineRule="auto" w:before="0" w:after="0"/>
        <w:ind w:left="1272" w:right="0" w:hanging="433"/>
        <w:jc w:val="left"/>
      </w:pPr>
      <w:bookmarkStart w:name="_TOC_250103" w:id="249"/>
      <w:bookmarkStart w:name="3.4 Model Development (Behavioral Scorin" w:id="250"/>
      <w:r>
        <w:rPr>
          <w:b w:val="0"/>
        </w:rPr>
      </w:r>
      <w:bookmarkStart w:name="_bookmark38" w:id="251"/>
      <w:bookmarkEnd w:id="251"/>
      <w:r>
        <w:rPr>
          <w:b w:val="0"/>
        </w:rPr>
      </w:r>
      <w:bookmarkStart w:name="_bookmark38" w:id="252"/>
      <w:bookmarkEnd w:id="252"/>
      <w:r>
        <w:rPr/>
        <w:t>Mo</w:t>
      </w:r>
      <w:r>
        <w:rPr/>
        <w:t>del Development (Behavioral</w:t>
      </w:r>
      <w:r>
        <w:rPr>
          <w:spacing w:val="-2"/>
        </w:rPr>
        <w:t> </w:t>
      </w:r>
      <w:bookmarkEnd w:id="249"/>
      <w:r>
        <w:rPr/>
        <w:t>Scoring)</w:t>
      </w:r>
    </w:p>
    <w:p>
      <w:pPr>
        <w:pStyle w:val="BodyText"/>
        <w:spacing w:before="56"/>
        <w:ind w:left="1199" w:right="1196"/>
      </w:pPr>
      <w:r>
        <w:rPr/>
        <w:t>In the previous section, we looked at defining and calculating values for PD for application scorecards where customers are potentially new to the business. In this section, we look at how behavioral scorecards can be calculated and calibrated. We explore the considerations that must be made when applying a similar methodology to application scorecards to known accounts through behavioral scoring.</w:t>
      </w:r>
    </w:p>
    <w:p>
      <w:pPr>
        <w:pStyle w:val="BodyText"/>
        <w:rPr>
          <w:sz w:val="21"/>
        </w:rPr>
      </w:pPr>
    </w:p>
    <w:p>
      <w:pPr>
        <w:pStyle w:val="BodyText"/>
        <w:spacing w:before="1"/>
        <w:ind w:left="1199" w:right="1013"/>
      </w:pPr>
      <w:r>
        <w:rPr/>
        <w:t>Behavioral scorecards are used in predicting whether an existing account will turn bad, or to vary current credit limits for a customer. The purpose here is to utilize behavioral information that has been captured for accounts</w:t>
      </w:r>
    </w:p>
    <w:p>
      <w:pPr>
        <w:spacing w:after="0"/>
        <w:sectPr>
          <w:pgSz w:w="12240" w:h="15840"/>
          <w:pgMar w:header="722" w:footer="0" w:top="940" w:bottom="280" w:left="600" w:right="500"/>
        </w:sectPr>
      </w:pPr>
    </w:p>
    <w:p>
      <w:pPr>
        <w:pStyle w:val="BodyText"/>
      </w:pPr>
    </w:p>
    <w:p>
      <w:pPr>
        <w:pStyle w:val="BodyText"/>
        <w:spacing w:before="7"/>
        <w:rPr>
          <w:sz w:val="22"/>
        </w:rPr>
      </w:pPr>
    </w:p>
    <w:p>
      <w:pPr>
        <w:pStyle w:val="BodyText"/>
        <w:ind w:left="1200" w:right="1751" w:hanging="1"/>
      </w:pPr>
      <w:bookmarkStart w:name="_bookmark40" w:id="253"/>
      <w:bookmarkEnd w:id="253"/>
      <w:r>
        <w:rPr/>
      </w:r>
      <w:r>
        <w:rPr/>
        <w:t>over a period of time, such as credit utilization rates, months in arrears, overdraft usage, and to inform organizations as to the current risk state of accounts.</w:t>
      </w:r>
    </w:p>
    <w:p>
      <w:pPr>
        <w:pStyle w:val="BodyText"/>
        <w:spacing w:before="11"/>
      </w:pPr>
    </w:p>
    <w:p>
      <w:pPr>
        <w:pStyle w:val="BodyText"/>
        <w:ind w:left="1200" w:right="1072"/>
      </w:pPr>
      <w:r>
        <w:rPr/>
        <w:t>The calculation of values of PD in a behavioral scoring context is based upon an understanding of the transactional as well as demographic data available for analysis for accounts and customers. The purpose of creating behavioral scoring models is to predict if an existing customer/account is likely to default on its credit obligations. This enables financial institutions to constantly monitor and assess their customers/accounts and create a risk profile for each of these.</w:t>
      </w:r>
    </w:p>
    <w:p>
      <w:pPr>
        <w:pStyle w:val="BodyText"/>
        <w:rPr>
          <w:sz w:val="18"/>
        </w:rPr>
      </w:pPr>
      <w:r>
        <w:rPr/>
        <w:pict>
          <v:rect style="position:absolute;margin-left:88.559998pt;margin-top:12.32543pt;width:452.88pt;height:.96pt;mso-position-horizontal-relative:page;mso-position-vertical-relative:paragraph;z-index:-15664128;mso-wrap-distance-left:0;mso-wrap-distance-right:0" filled="true" fillcolor="#000000" stroked="false">
            <v:fill type="solid"/>
            <w10:wrap type="topAndBottom"/>
          </v:rect>
        </w:pict>
      </w:r>
    </w:p>
    <w:p>
      <w:pPr>
        <w:numPr>
          <w:ilvl w:val="2"/>
          <w:numId w:val="40"/>
        </w:numPr>
        <w:tabs>
          <w:tab w:pos="1700" w:val="left" w:leader="none"/>
        </w:tabs>
        <w:spacing w:before="0"/>
        <w:ind w:left="1699" w:right="0" w:hanging="500"/>
        <w:jc w:val="left"/>
        <w:rPr>
          <w:rFonts w:ascii="Arial"/>
          <w:b/>
          <w:sz w:val="20"/>
        </w:rPr>
      </w:pPr>
      <w:bookmarkStart w:name="_TOC_250102" w:id="254"/>
      <w:bookmarkStart w:name="3.4.1 Motivation for Behavioral Scorecar" w:id="255"/>
      <w:r>
        <w:rPr/>
      </w:r>
      <w:bookmarkStart w:name="_bookmark39" w:id="256"/>
      <w:bookmarkEnd w:id="256"/>
      <w:r>
        <w:rPr/>
      </w:r>
      <w:bookmarkStart w:name="_bookmark39" w:id="257"/>
      <w:bookmarkEnd w:id="257"/>
      <w:r>
        <w:rPr>
          <w:rFonts w:ascii="Arial"/>
          <w:b/>
          <w:sz w:val="20"/>
        </w:rPr>
        <w:t>M</w:t>
      </w:r>
      <w:r>
        <w:rPr>
          <w:rFonts w:ascii="Arial"/>
          <w:b/>
          <w:sz w:val="20"/>
        </w:rPr>
        <w:t>otivation for Behavioral</w:t>
      </w:r>
      <w:r>
        <w:rPr>
          <w:rFonts w:ascii="Arial"/>
          <w:b/>
          <w:spacing w:val="-3"/>
          <w:sz w:val="20"/>
        </w:rPr>
        <w:t> </w:t>
      </w:r>
      <w:bookmarkEnd w:id="254"/>
      <w:r>
        <w:rPr>
          <w:rFonts w:ascii="Arial"/>
          <w:b/>
          <w:sz w:val="20"/>
        </w:rPr>
        <w:t>Scorecards</w:t>
      </w:r>
    </w:p>
    <w:p>
      <w:pPr>
        <w:pStyle w:val="BodyText"/>
        <w:spacing w:before="54"/>
        <w:ind w:left="1199" w:right="1040"/>
      </w:pPr>
      <w:r>
        <w:rPr/>
        <w:t>The motivation behind developing a PD model for behavioral scoring is to categorize current customers into varying risk groups based upon their displayed behavior with the credit lines they hold. This is a continual process once a customer has been offered credit and helps financial institutions to monitor the current risks related to the portfolios of credit they offer and to estimate their capital adequacy ratios. As discussed in the Introduction chapter, the major importance of these continual risk calculations are the relation of the current known risk of a portfolio of customers and the estimated risk weighted assets (RWA) based on these calculations. Calculating behavioral scores for customers can also identify early signs of high-risk accounts; in conjunction with remedial strategies, financial institutions can intervene before a prospective default occurs. In turn, this will aid the customer and also help reduce overall portfolio risk through the dynamic and effective management of portfolios. There are a number of other beneficial aspects to calculating behavioral scores, including:</w:t>
      </w:r>
    </w:p>
    <w:p>
      <w:pPr>
        <w:pStyle w:val="BodyText"/>
        <w:spacing w:before="9"/>
      </w:pPr>
    </w:p>
    <w:p>
      <w:pPr>
        <w:pStyle w:val="ListParagraph"/>
        <w:numPr>
          <w:ilvl w:val="3"/>
          <w:numId w:val="40"/>
        </w:numPr>
        <w:tabs>
          <w:tab w:pos="1919" w:val="left" w:leader="none"/>
          <w:tab w:pos="1920" w:val="left" w:leader="none"/>
        </w:tabs>
        <w:spacing w:line="240" w:lineRule="auto" w:before="0" w:after="0"/>
        <w:ind w:left="1920" w:right="0" w:hanging="360"/>
        <w:jc w:val="left"/>
        <w:rPr>
          <w:sz w:val="20"/>
        </w:rPr>
      </w:pPr>
      <w:r>
        <w:rPr>
          <w:position w:val="2"/>
          <w:sz w:val="20"/>
        </w:rPr>
        <w:t>Faster reaction times to changes in market conditions affecting customer</w:t>
      </w:r>
      <w:r>
        <w:rPr>
          <w:spacing w:val="-8"/>
          <w:position w:val="2"/>
          <w:sz w:val="20"/>
        </w:rPr>
        <w:t> </w:t>
      </w:r>
      <w:r>
        <w:rPr>
          <w:position w:val="2"/>
          <w:sz w:val="20"/>
        </w:rPr>
        <w:t>accounts;</w:t>
      </w:r>
    </w:p>
    <w:p>
      <w:pPr>
        <w:pStyle w:val="ListParagraph"/>
        <w:numPr>
          <w:ilvl w:val="3"/>
          <w:numId w:val="40"/>
        </w:numPr>
        <w:tabs>
          <w:tab w:pos="1919" w:val="left" w:leader="none"/>
          <w:tab w:pos="1920" w:val="left" w:leader="none"/>
        </w:tabs>
        <w:spacing w:line="240" w:lineRule="auto" w:before="23" w:after="0"/>
        <w:ind w:left="1920" w:right="0" w:hanging="360"/>
        <w:jc w:val="left"/>
        <w:rPr>
          <w:sz w:val="20"/>
        </w:rPr>
      </w:pPr>
      <w:r>
        <w:rPr>
          <w:position w:val="2"/>
          <w:sz w:val="20"/>
        </w:rPr>
        <w:t>More accurate and timely</w:t>
      </w:r>
      <w:r>
        <w:rPr>
          <w:spacing w:val="-1"/>
          <w:position w:val="2"/>
          <w:sz w:val="20"/>
        </w:rPr>
        <w:t> </w:t>
      </w:r>
      <w:r>
        <w:rPr>
          <w:position w:val="2"/>
          <w:sz w:val="20"/>
        </w:rPr>
        <w:t>decisions;</w:t>
      </w:r>
    </w:p>
    <w:p>
      <w:pPr>
        <w:pStyle w:val="ListParagraph"/>
        <w:numPr>
          <w:ilvl w:val="3"/>
          <w:numId w:val="40"/>
        </w:numPr>
        <w:tabs>
          <w:tab w:pos="1919" w:val="left" w:leader="none"/>
          <w:tab w:pos="1920" w:val="left" w:leader="none"/>
        </w:tabs>
        <w:spacing w:line="240" w:lineRule="auto" w:before="26" w:after="0"/>
        <w:ind w:left="1920" w:right="0" w:hanging="360"/>
        <w:jc w:val="left"/>
        <w:rPr>
          <w:sz w:val="20"/>
        </w:rPr>
      </w:pPr>
      <w:r>
        <w:rPr>
          <w:position w:val="2"/>
          <w:sz w:val="20"/>
        </w:rPr>
        <w:t>Personalized credit limit setting for customer accounts;</w:t>
      </w:r>
    </w:p>
    <w:p>
      <w:pPr>
        <w:pStyle w:val="ListParagraph"/>
        <w:numPr>
          <w:ilvl w:val="3"/>
          <w:numId w:val="40"/>
        </w:numPr>
        <w:tabs>
          <w:tab w:pos="1919" w:val="left" w:leader="none"/>
          <w:tab w:pos="1920" w:val="left" w:leader="none"/>
        </w:tabs>
        <w:spacing w:line="240" w:lineRule="auto" w:before="23" w:after="0"/>
        <w:ind w:left="1920" w:right="0" w:hanging="360"/>
        <w:jc w:val="left"/>
        <w:rPr>
          <w:sz w:val="20"/>
        </w:rPr>
      </w:pPr>
      <w:r>
        <w:rPr>
          <w:position w:val="2"/>
          <w:sz w:val="20"/>
        </w:rPr>
        <w:t>Standardized approach to policy implementation across</w:t>
      </w:r>
      <w:r>
        <w:rPr>
          <w:spacing w:val="-9"/>
          <w:position w:val="2"/>
          <w:sz w:val="20"/>
        </w:rPr>
        <w:t> </w:t>
      </w:r>
      <w:r>
        <w:rPr>
          <w:position w:val="2"/>
          <w:sz w:val="20"/>
        </w:rPr>
        <w:t>portfolios;</w:t>
      </w:r>
    </w:p>
    <w:p>
      <w:pPr>
        <w:pStyle w:val="ListParagraph"/>
        <w:numPr>
          <w:ilvl w:val="0"/>
          <w:numId w:val="41"/>
        </w:numPr>
        <w:tabs>
          <w:tab w:pos="1919" w:val="left" w:leader="none"/>
          <w:tab w:pos="1920" w:val="left" w:leader="none"/>
        </w:tabs>
        <w:spacing w:line="240" w:lineRule="auto" w:before="26" w:after="0"/>
        <w:ind w:left="1920" w:right="0" w:hanging="360"/>
        <w:jc w:val="left"/>
        <w:rPr>
          <w:sz w:val="20"/>
        </w:rPr>
      </w:pPr>
      <w:r>
        <w:rPr>
          <w:position w:val="2"/>
          <w:sz w:val="20"/>
        </w:rPr>
        <w:t>Improvements in the internal management of</w:t>
      </w:r>
      <w:r>
        <w:rPr>
          <w:spacing w:val="-37"/>
          <w:position w:val="2"/>
          <w:sz w:val="20"/>
        </w:rPr>
        <w:t> </w:t>
      </w:r>
      <w:r>
        <w:rPr>
          <w:position w:val="2"/>
          <w:sz w:val="20"/>
        </w:rPr>
        <w:t>information systems (MIS)</w:t>
      </w:r>
    </w:p>
    <w:p>
      <w:pPr>
        <w:pStyle w:val="BodyText"/>
        <w:spacing w:before="197"/>
        <w:ind w:left="1199" w:right="962"/>
      </w:pPr>
      <w:r>
        <w:rPr/>
        <w:t>The alternative to calculating behavioral scores for customers is to apply business-rule logic based on demographic and other customer attributes such as delinquency history or roll rate analysis. The main benefit of this</w:t>
      </w:r>
      <w:r>
        <w:rPr>
          <w:spacing w:val="-3"/>
        </w:rPr>
        <w:t> </w:t>
      </w:r>
      <w:r>
        <w:rPr/>
        <w:t>approach</w:t>
      </w:r>
      <w:r>
        <w:rPr>
          <w:spacing w:val="-2"/>
        </w:rPr>
        <w:t> </w:t>
      </w:r>
      <w:r>
        <w:rPr/>
        <w:t>is</w:t>
      </w:r>
      <w:r>
        <w:rPr>
          <w:spacing w:val="-2"/>
        </w:rPr>
        <w:t> </w:t>
      </w:r>
      <w:r>
        <w:rPr/>
        <w:t>that</w:t>
      </w:r>
      <w:r>
        <w:rPr>
          <w:spacing w:val="-2"/>
        </w:rPr>
        <w:t> </w:t>
      </w:r>
      <w:r>
        <w:rPr/>
        <w:t>it</w:t>
      </w:r>
      <w:r>
        <w:rPr>
          <w:spacing w:val="-1"/>
        </w:rPr>
        <w:t> </w:t>
      </w:r>
      <w:r>
        <w:rPr/>
        <w:t>is</w:t>
      </w:r>
      <w:r>
        <w:rPr>
          <w:spacing w:val="-2"/>
        </w:rPr>
        <w:t> </w:t>
      </w:r>
      <w:r>
        <w:rPr/>
        <w:t>relatively</w:t>
      </w:r>
      <w:r>
        <w:rPr>
          <w:spacing w:val="-6"/>
        </w:rPr>
        <w:t> </w:t>
      </w:r>
      <w:r>
        <w:rPr/>
        <w:t>easy</w:t>
      </w:r>
      <w:r>
        <w:rPr>
          <w:spacing w:val="-5"/>
        </w:rPr>
        <w:t> </w:t>
      </w:r>
      <w:r>
        <w:rPr/>
        <w:t>to implement</w:t>
      </w:r>
      <w:r>
        <w:rPr>
          <w:spacing w:val="-2"/>
        </w:rPr>
        <w:t> </w:t>
      </w:r>
      <w:r>
        <w:rPr/>
        <w:t>and does</w:t>
      </w:r>
      <w:r>
        <w:rPr>
          <w:spacing w:val="-2"/>
        </w:rPr>
        <w:t> </w:t>
      </w:r>
      <w:r>
        <w:rPr/>
        <w:t>not</w:t>
      </w:r>
      <w:r>
        <w:rPr>
          <w:spacing w:val="-2"/>
        </w:rPr>
        <w:t> </w:t>
      </w:r>
      <w:r>
        <w:rPr/>
        <w:t>rely</w:t>
      </w:r>
      <w:r>
        <w:rPr>
          <w:spacing w:val="-2"/>
        </w:rPr>
        <w:t> </w:t>
      </w:r>
      <w:r>
        <w:rPr/>
        <w:t>heavily</w:t>
      </w:r>
      <w:r>
        <w:rPr>
          <w:spacing w:val="-5"/>
        </w:rPr>
        <w:t> </w:t>
      </w:r>
      <w:r>
        <w:rPr/>
        <w:t>on</w:t>
      </w:r>
      <w:r>
        <w:rPr>
          <w:spacing w:val="-1"/>
        </w:rPr>
        <w:t> </w:t>
      </w:r>
      <w:r>
        <w:rPr/>
        <w:t>historical</w:t>
      </w:r>
      <w:r>
        <w:rPr>
          <w:spacing w:val="-1"/>
        </w:rPr>
        <w:t> </w:t>
      </w:r>
      <w:r>
        <w:rPr/>
        <w:t>data</w:t>
      </w:r>
      <w:r>
        <w:rPr>
          <w:spacing w:val="-1"/>
        </w:rPr>
        <w:t> </w:t>
      </w:r>
      <w:r>
        <w:rPr/>
        <w:t>analysis.</w:t>
      </w:r>
    </w:p>
    <w:p>
      <w:pPr>
        <w:pStyle w:val="BodyText"/>
        <w:spacing w:before="2"/>
        <w:ind w:left="1199" w:right="1118"/>
      </w:pPr>
      <w:r>
        <w:rPr/>
        <w:t>However, it is limited by the experience of the decision maker and business rules can only be obtained from a smaller manageable size of variables, lacking the benefit of the full customer transactional information. By developing a statistical behavioral scoring model for estimating the PD of each customer, a more accurate and robust methodology can be embedded into an organization.</w:t>
      </w:r>
    </w:p>
    <w:p>
      <w:pPr>
        <w:pStyle w:val="BodyText"/>
        <w:spacing w:before="9"/>
      </w:pPr>
    </w:p>
    <w:p>
      <w:pPr>
        <w:pStyle w:val="BodyText"/>
        <w:ind w:left="1199" w:right="1659"/>
        <w:jc w:val="both"/>
      </w:pPr>
      <w:r>
        <w:rPr/>
        <w:t>The following section 3.4.2 steps through an approach to apply a statistical behavioral scoring model to transactional customer accounts using SAS Enterprise Miner. We compare the differences between this approach and the variables utilized to application scorecard development.</w:t>
      </w:r>
    </w:p>
    <w:p>
      <w:pPr>
        <w:spacing w:after="0"/>
        <w:jc w:val="both"/>
        <w:sectPr>
          <w:pgSz w:w="12240" w:h="15840"/>
          <w:pgMar w:header="722" w:footer="0" w:top="940" w:bottom="280" w:left="600" w:right="500"/>
        </w:sectPr>
      </w:pPr>
    </w:p>
    <w:p>
      <w:pPr>
        <w:pStyle w:val="BodyText"/>
      </w:pPr>
    </w:p>
    <w:p>
      <w:pPr>
        <w:pStyle w:val="BodyText"/>
        <w:spacing w:before="2"/>
        <w:rPr>
          <w:sz w:val="23"/>
        </w:rPr>
      </w:pPr>
    </w:p>
    <w:p>
      <w:pPr>
        <w:pStyle w:val="BodyText"/>
        <w:spacing w:line="20" w:lineRule="exact"/>
        <w:ind w:left="1171"/>
        <w:rPr>
          <w:sz w:val="2"/>
        </w:rPr>
      </w:pPr>
      <w:r>
        <w:rPr>
          <w:sz w:val="2"/>
        </w:rPr>
        <w:pict>
          <v:group style="width:452.9pt;height:1pt;mso-position-horizontal-relative:char;mso-position-vertical-relative:line" coordorigin="0,0" coordsize="9058,20">
            <v:rect style="position:absolute;left:0;top:0;width:9058;height:20" filled="true" fillcolor="#000000" stroked="false">
              <v:fill type="solid"/>
            </v:rect>
          </v:group>
        </w:pict>
      </w:r>
      <w:r>
        <w:rPr>
          <w:sz w:val="2"/>
        </w:rPr>
      </w:r>
    </w:p>
    <w:p>
      <w:pPr>
        <w:numPr>
          <w:ilvl w:val="2"/>
          <w:numId w:val="40"/>
        </w:numPr>
        <w:tabs>
          <w:tab w:pos="1700" w:val="left" w:leader="none"/>
        </w:tabs>
        <w:spacing w:before="27"/>
        <w:ind w:left="1699" w:right="0" w:hanging="500"/>
        <w:jc w:val="left"/>
        <w:rPr>
          <w:rFonts w:ascii="Arial"/>
          <w:b/>
          <w:sz w:val="20"/>
        </w:rPr>
      </w:pPr>
      <w:bookmarkStart w:name="_TOC_250101" w:id="258"/>
      <w:bookmarkStart w:name="3.4.2 Developing a PD Model for Behavior" w:id="259"/>
      <w:r>
        <w:rPr/>
      </w:r>
      <w:bookmarkEnd w:id="259"/>
      <w:bookmarkStart w:name="3.4.2 Developing a PD Model for Behavior" w:id="260"/>
      <w:r>
        <w:rPr>
          <w:rFonts w:ascii="Arial"/>
          <w:b/>
          <w:sz w:val="20"/>
        </w:rPr>
        <w:t>D</w:t>
      </w:r>
      <w:r>
        <w:rPr>
          <w:rFonts w:ascii="Arial"/>
          <w:b/>
          <w:sz w:val="20"/>
        </w:rPr>
        <w:t>eveloping a PD Model for Behavioral</w:t>
      </w:r>
      <w:r>
        <w:rPr>
          <w:rFonts w:ascii="Arial"/>
          <w:b/>
          <w:spacing w:val="-5"/>
          <w:sz w:val="20"/>
        </w:rPr>
        <w:t> </w:t>
      </w:r>
      <w:bookmarkEnd w:id="258"/>
      <w:r>
        <w:rPr>
          <w:rFonts w:ascii="Arial"/>
          <w:b/>
          <w:sz w:val="20"/>
        </w:rPr>
        <w:t>Scoring</w:t>
      </w:r>
    </w:p>
    <w:p>
      <w:pPr>
        <w:pStyle w:val="BodyText"/>
        <w:spacing w:before="7"/>
        <w:rPr>
          <w:rFonts w:ascii="Arial"/>
          <w:b/>
          <w:sz w:val="21"/>
        </w:rPr>
      </w:pPr>
    </w:p>
    <w:p>
      <w:pPr>
        <w:pStyle w:val="ListParagraph"/>
        <w:numPr>
          <w:ilvl w:val="3"/>
          <w:numId w:val="42"/>
        </w:numPr>
        <w:tabs>
          <w:tab w:pos="1935" w:val="left" w:leader="none"/>
        </w:tabs>
        <w:spacing w:line="240" w:lineRule="auto" w:before="0" w:after="0"/>
        <w:ind w:left="1934" w:right="0" w:hanging="735"/>
        <w:jc w:val="left"/>
        <w:rPr>
          <w:rFonts w:ascii="Arial"/>
          <w:b/>
          <w:sz w:val="22"/>
        </w:rPr>
      </w:pPr>
      <w:bookmarkStart w:name="3.4.2.1 Overview" w:id="261"/>
      <w:bookmarkEnd w:id="261"/>
      <w:r>
        <w:rPr/>
      </w:r>
      <w:bookmarkStart w:name="3.4.2.1 Overview" w:id="262"/>
      <w:bookmarkEnd w:id="262"/>
      <w:r>
        <w:rPr>
          <w:rFonts w:ascii="Arial"/>
          <w:b/>
          <w:sz w:val="22"/>
        </w:rPr>
        <w:t>O</w:t>
      </w:r>
      <w:r>
        <w:rPr>
          <w:rFonts w:ascii="Arial"/>
          <w:b/>
          <w:sz w:val="22"/>
        </w:rPr>
        <w:t>verview</w:t>
      </w:r>
    </w:p>
    <w:p>
      <w:pPr>
        <w:pStyle w:val="BodyText"/>
        <w:spacing w:before="55"/>
        <w:ind w:left="1200" w:right="1017"/>
      </w:pPr>
      <w:r>
        <w:rPr/>
        <w:t>The creation of a behavioral scoring model requires the development of a predictive model given a certain time frame of events and a selection of input variables different to those detailed for application scoring models.</w:t>
      </w:r>
    </w:p>
    <w:p>
      <w:pPr>
        <w:pStyle w:val="BodyText"/>
        <w:spacing w:before="1"/>
        <w:ind w:left="1200" w:right="952"/>
      </w:pPr>
      <w:r>
        <w:rPr/>
        <w:t>Analysts must first determine a suitable time frame after an application has been accepted to monitor performance, gather defaulted occurrences, and calculate changes in input variables. An example time frame for sampling the data is shown in Figure 3.22 below:</w:t>
      </w:r>
    </w:p>
    <w:p>
      <w:pPr>
        <w:pStyle w:val="BodyText"/>
        <w:spacing w:before="1"/>
        <w:rPr>
          <w:sz w:val="22"/>
        </w:rPr>
      </w:pPr>
    </w:p>
    <w:p>
      <w:pPr>
        <w:spacing w:before="0"/>
        <w:ind w:left="1200" w:right="0" w:firstLine="0"/>
        <w:jc w:val="left"/>
        <w:rPr>
          <w:rFonts w:ascii="Arial"/>
          <w:b/>
          <w:sz w:val="18"/>
        </w:rPr>
      </w:pPr>
      <w:bookmarkStart w:name="Figure 3.22: Outcome Period for PD Model" w:id="263"/>
      <w:bookmarkEnd w:id="263"/>
      <w:r>
        <w:rPr/>
      </w:r>
      <w:r>
        <w:rPr>
          <w:rFonts w:ascii="Arial"/>
          <w:b/>
          <w:sz w:val="18"/>
        </w:rPr>
        <w:t>Figure 3.22: Outcome Period for PD Model for Behavioral Scoring</w:t>
      </w:r>
    </w:p>
    <w:p>
      <w:pPr>
        <w:pStyle w:val="BodyText"/>
        <w:spacing w:before="8"/>
        <w:rPr>
          <w:rFonts w:ascii="Arial"/>
          <w:b/>
          <w:sz w:val="11"/>
        </w:rPr>
      </w:pPr>
      <w:r>
        <w:rPr/>
        <w:drawing>
          <wp:anchor distT="0" distB="0" distL="0" distR="0" allowOverlap="1" layoutInCell="1" locked="0" behindDoc="0" simplePos="0" relativeHeight="128">
            <wp:simplePos x="0" y="0"/>
            <wp:positionH relativeFrom="page">
              <wp:posOffset>1273507</wp:posOffset>
            </wp:positionH>
            <wp:positionV relativeFrom="paragraph">
              <wp:posOffset>110661</wp:posOffset>
            </wp:positionV>
            <wp:extent cx="5095265" cy="1429130"/>
            <wp:effectExtent l="0" t="0" r="0" b="0"/>
            <wp:wrapTopAndBottom/>
            <wp:docPr id="81" name="image43.jpeg" descr="Figure 3.22: Outcome Period for PD Model for Behavioral Scoring"/>
            <wp:cNvGraphicFramePr>
              <a:graphicFrameLocks noChangeAspect="1"/>
            </wp:cNvGraphicFramePr>
            <a:graphic>
              <a:graphicData uri="http://schemas.openxmlformats.org/drawingml/2006/picture">
                <pic:pic>
                  <pic:nvPicPr>
                    <pic:cNvPr id="82" name="image43.jpeg"/>
                    <pic:cNvPicPr/>
                  </pic:nvPicPr>
                  <pic:blipFill>
                    <a:blip r:embed="rId85" cstate="print"/>
                    <a:stretch>
                      <a:fillRect/>
                    </a:stretch>
                  </pic:blipFill>
                  <pic:spPr>
                    <a:xfrm>
                      <a:off x="0" y="0"/>
                      <a:ext cx="5095265" cy="1429130"/>
                    </a:xfrm>
                    <a:prstGeom prst="rect">
                      <a:avLst/>
                    </a:prstGeom>
                  </pic:spPr>
                </pic:pic>
              </a:graphicData>
            </a:graphic>
          </wp:anchor>
        </w:drawing>
      </w:r>
    </w:p>
    <w:p>
      <w:pPr>
        <w:pStyle w:val="BodyText"/>
        <w:spacing w:before="6"/>
        <w:rPr>
          <w:rFonts w:ascii="Arial"/>
          <w:b/>
          <w:sz w:val="23"/>
        </w:rPr>
      </w:pPr>
    </w:p>
    <w:p>
      <w:pPr>
        <w:pStyle w:val="BodyText"/>
        <w:ind w:left="1199" w:right="934"/>
      </w:pPr>
      <w:r>
        <w:rPr/>
        <w:t>In the timeline above, January 2013 is the date of the creation of the data table, with the outcome period running from January to June 2013. All accounts that are active and non-defaulting as of the date of creation can be selected in the data table for modeling purposes. The behaviors of these accounts are then observed during the outcome window, with an appropriate target flag (good/bad) assigned to the accounts at the end of this period. Input variables can then be created based on the performance period prior to the date of data creation.</w:t>
      </w:r>
    </w:p>
    <w:p>
      <w:pPr>
        <w:pStyle w:val="BodyText"/>
        <w:spacing w:before="1"/>
        <w:rPr>
          <w:sz w:val="22"/>
        </w:rPr>
      </w:pPr>
    </w:p>
    <w:p>
      <w:pPr>
        <w:pStyle w:val="ListParagraph"/>
        <w:numPr>
          <w:ilvl w:val="3"/>
          <w:numId w:val="42"/>
        </w:numPr>
        <w:tabs>
          <w:tab w:pos="1938" w:val="left" w:leader="none"/>
        </w:tabs>
        <w:spacing w:line="240" w:lineRule="auto" w:before="0" w:after="0"/>
        <w:ind w:left="1937" w:right="0" w:hanging="738"/>
        <w:jc w:val="left"/>
        <w:rPr>
          <w:rFonts w:ascii="Arial"/>
          <w:b/>
          <w:sz w:val="22"/>
        </w:rPr>
      </w:pPr>
      <w:bookmarkStart w:name="3.4.2.2 Input Variables" w:id="264"/>
      <w:bookmarkEnd w:id="264"/>
      <w:r>
        <w:rPr/>
      </w:r>
      <w:bookmarkStart w:name="3.4.2.2 Input Variables" w:id="265"/>
      <w:bookmarkEnd w:id="265"/>
      <w:r>
        <w:rPr>
          <w:rFonts w:ascii="Arial"/>
          <w:b/>
          <w:sz w:val="22"/>
        </w:rPr>
        <w:t>I</w:t>
      </w:r>
      <w:r>
        <w:rPr>
          <w:rFonts w:ascii="Arial"/>
          <w:b/>
          <w:sz w:val="22"/>
        </w:rPr>
        <w:t>nput</w:t>
      </w:r>
      <w:r>
        <w:rPr>
          <w:rFonts w:ascii="Arial"/>
          <w:b/>
          <w:spacing w:val="-3"/>
          <w:sz w:val="22"/>
        </w:rPr>
        <w:t> </w:t>
      </w:r>
      <w:r>
        <w:rPr>
          <w:rFonts w:ascii="Arial"/>
          <w:b/>
          <w:sz w:val="22"/>
        </w:rPr>
        <w:t>Variables</w:t>
      </w:r>
    </w:p>
    <w:p>
      <w:pPr>
        <w:pStyle w:val="BodyText"/>
        <w:spacing w:before="54"/>
        <w:ind w:left="1199" w:right="957"/>
      </w:pPr>
      <w:r>
        <w:rPr/>
        <w:t>The input variables available in the development of a PD model for behavioral scoring are potentially more numerous than those used for application scorecard development due to the constant collection of data on active accounts. In order to determine current default behavior, a new set of risk characteristics needs to be identified based on the historical data for each account in a portfolio. The information typically collected at the account level includes aggregated summaries of transactions, utilizations of credit limits, and number of times in arrears over a defined period. All of these collected inputs form the independent variables into the predictive modeling process.</w:t>
      </w:r>
    </w:p>
    <w:p>
      <w:pPr>
        <w:pStyle w:val="BodyText"/>
        <w:spacing w:before="2"/>
        <w:rPr>
          <w:sz w:val="22"/>
        </w:rPr>
      </w:pPr>
    </w:p>
    <w:p>
      <w:pPr>
        <w:pStyle w:val="Heading8"/>
        <w:numPr>
          <w:ilvl w:val="3"/>
          <w:numId w:val="42"/>
        </w:numPr>
        <w:tabs>
          <w:tab w:pos="1937" w:val="left" w:leader="none"/>
        </w:tabs>
        <w:spacing w:line="240" w:lineRule="auto" w:before="0" w:after="0"/>
        <w:ind w:left="1936" w:right="0" w:hanging="737"/>
        <w:jc w:val="left"/>
      </w:pPr>
      <w:bookmarkStart w:name="3.4.2.3 Data Preparation" w:id="266"/>
      <w:bookmarkEnd w:id="266"/>
      <w:r>
        <w:rPr>
          <w:b w:val="0"/>
        </w:rPr>
      </w:r>
      <w:bookmarkStart w:name="3.4.2.3 Data Preparation" w:id="267"/>
      <w:bookmarkEnd w:id="267"/>
      <w:r>
        <w:rPr/>
        <w:t>D</w:t>
      </w:r>
      <w:r>
        <w:rPr/>
        <w:t>ata</w:t>
      </w:r>
      <w:r>
        <w:rPr>
          <w:spacing w:val="1"/>
        </w:rPr>
        <w:t> </w:t>
      </w:r>
      <w:r>
        <w:rPr/>
        <w:t>Preparation</w:t>
      </w:r>
    </w:p>
    <w:p>
      <w:pPr>
        <w:pStyle w:val="BodyText"/>
        <w:spacing w:before="55"/>
        <w:ind w:left="1200" w:right="1423"/>
      </w:pPr>
      <w:r>
        <w:rPr/>
        <w:t>In determining the data that can be assessed in the creation of a behavioral model, similar data preparation considerations should be made to those presented in the application scorecard section.</w:t>
      </w:r>
    </w:p>
    <w:p>
      <w:pPr>
        <w:pStyle w:val="BodyText"/>
        <w:spacing w:before="10"/>
      </w:pPr>
    </w:p>
    <w:p>
      <w:pPr>
        <w:pStyle w:val="BodyText"/>
        <w:ind w:left="1199" w:right="1151"/>
      </w:pPr>
      <w:r>
        <w:rPr/>
        <w:t>For a traditional behavioral scorecard model, accounts that have traditionally been scored in a normal day-to- day credit offering process should be used. Accounts where an override has been applied or unusual or fraudulent activity has been identified should be excluded during the data preparation phase, as these can bias the final model.</w:t>
      </w:r>
    </w:p>
    <w:p>
      <w:pPr>
        <w:pStyle w:val="BodyText"/>
        <w:spacing w:before="10"/>
      </w:pPr>
    </w:p>
    <w:p>
      <w:pPr>
        <w:pStyle w:val="BodyText"/>
        <w:ind w:left="1199" w:right="1234"/>
      </w:pPr>
      <w:r>
        <w:rPr/>
        <w:t>Another important consideration in the data pooling phase is the length of observable history available on an account. This can vary between different lines of credit offered, with a typical time period of 18-24 months required for credit card accounts and 3-5 years for mortgage accounts.</w:t>
      </w:r>
    </w:p>
    <w:p>
      <w:pPr>
        <w:pStyle w:val="BodyText"/>
        <w:rPr>
          <w:sz w:val="21"/>
        </w:rPr>
      </w:pPr>
    </w:p>
    <w:p>
      <w:pPr>
        <w:pStyle w:val="BodyText"/>
        <w:ind w:left="1199" w:right="1012"/>
      </w:pPr>
      <w:r>
        <w:rPr/>
        <w:t>With regards to determining whether qualifying accounts are defined as good or bad, a bad definition is usually decided upon based on the experience of the business. The bad definition itself should be aligned with the objectives of the financial organization. Dependent on the case or product offered, the definition of bad can be as simple as whether a write-off has occurred, to determining the nature of delinquency over a fixed period of time. An analysis of the underlying data itself should also be undertaken to determine bad definitions for more complex products, such as revolving credit.</w:t>
      </w:r>
    </w:p>
    <w:p>
      <w:pPr>
        <w:spacing w:after="0"/>
        <w:sectPr>
          <w:pgSz w:w="12240" w:h="15840"/>
          <w:pgMar w:header="722" w:footer="0" w:top="940" w:bottom="280" w:left="600" w:right="500"/>
        </w:sectPr>
      </w:pPr>
    </w:p>
    <w:p>
      <w:pPr>
        <w:pStyle w:val="BodyText"/>
      </w:pPr>
    </w:p>
    <w:p>
      <w:pPr>
        <w:pStyle w:val="BodyText"/>
        <w:spacing w:before="7"/>
        <w:rPr>
          <w:sz w:val="22"/>
        </w:rPr>
      </w:pPr>
    </w:p>
    <w:p>
      <w:pPr>
        <w:pStyle w:val="BodyText"/>
        <w:ind w:left="1199"/>
      </w:pPr>
      <w:r>
        <w:rPr/>
        <w:t>Typical examples of bad are as follows:</w:t>
      </w:r>
    </w:p>
    <w:p>
      <w:pPr>
        <w:pStyle w:val="BodyText"/>
        <w:spacing w:before="9"/>
        <w:rPr>
          <w:sz w:val="21"/>
        </w:rPr>
      </w:pPr>
    </w:p>
    <w:p>
      <w:pPr>
        <w:pStyle w:val="ListParagraph"/>
        <w:numPr>
          <w:ilvl w:val="4"/>
          <w:numId w:val="42"/>
        </w:numPr>
        <w:tabs>
          <w:tab w:pos="1919" w:val="left" w:leader="none"/>
          <w:tab w:pos="1920" w:val="left" w:leader="none"/>
        </w:tabs>
        <w:spacing w:line="225" w:lineRule="auto" w:before="1" w:after="0"/>
        <w:ind w:left="1919" w:right="1152" w:hanging="360"/>
        <w:jc w:val="left"/>
        <w:rPr>
          <w:sz w:val="20"/>
        </w:rPr>
      </w:pPr>
      <w:r>
        <w:rPr>
          <w:position w:val="2"/>
          <w:sz w:val="20"/>
        </w:rPr>
        <w:t>90 days delinquent – this is defined to have occurred where a customer has failed to make a payment</w:t>
      </w:r>
      <w:r>
        <w:rPr>
          <w:sz w:val="20"/>
        </w:rPr>
        <w:t> for 90 days consecutively (within the observation</w:t>
      </w:r>
      <w:r>
        <w:rPr>
          <w:spacing w:val="-4"/>
          <w:sz w:val="20"/>
        </w:rPr>
        <w:t> </w:t>
      </w:r>
      <w:r>
        <w:rPr>
          <w:sz w:val="20"/>
        </w:rPr>
        <w:t>period).</w:t>
      </w:r>
    </w:p>
    <w:p>
      <w:pPr>
        <w:pStyle w:val="ListParagraph"/>
        <w:numPr>
          <w:ilvl w:val="0"/>
          <w:numId w:val="43"/>
        </w:numPr>
        <w:tabs>
          <w:tab w:pos="1919" w:val="left" w:leader="none"/>
          <w:tab w:pos="1920" w:val="left" w:leader="none"/>
        </w:tabs>
        <w:spacing w:line="218" w:lineRule="auto" w:before="65" w:after="0"/>
        <w:ind w:left="1920" w:right="1023" w:hanging="360"/>
        <w:jc w:val="left"/>
        <w:rPr>
          <w:sz w:val="20"/>
        </w:rPr>
      </w:pPr>
      <w:r>
        <w:rPr>
          <w:position w:val="2"/>
          <w:sz w:val="20"/>
        </w:rPr>
        <w:t>2 x 30 days, or 2 x 60 days, or 1 x 90 days – this is defined to have occurred where a customer has</w:t>
      </w:r>
      <w:r>
        <w:rPr>
          <w:sz w:val="20"/>
        </w:rPr>
        <w:t> been</w:t>
      </w:r>
      <w:r>
        <w:rPr>
          <w:spacing w:val="-5"/>
          <w:sz w:val="20"/>
        </w:rPr>
        <w:t> </w:t>
      </w:r>
      <w:r>
        <w:rPr>
          <w:sz w:val="20"/>
        </w:rPr>
        <w:t>either</w:t>
      </w:r>
      <w:r>
        <w:rPr>
          <w:spacing w:val="-2"/>
          <w:sz w:val="20"/>
        </w:rPr>
        <w:t> </w:t>
      </w:r>
      <w:r>
        <w:rPr>
          <w:sz w:val="20"/>
        </w:rPr>
        <w:t>30</w:t>
      </w:r>
      <w:r>
        <w:rPr>
          <w:spacing w:val="-2"/>
          <w:sz w:val="20"/>
        </w:rPr>
        <w:t> </w:t>
      </w:r>
      <w:r>
        <w:rPr>
          <w:sz w:val="20"/>
        </w:rPr>
        <w:t>days</w:t>
      </w:r>
      <w:r>
        <w:rPr>
          <w:spacing w:val="-4"/>
          <w:sz w:val="20"/>
        </w:rPr>
        <w:t> </w:t>
      </w:r>
      <w:r>
        <w:rPr>
          <w:sz w:val="20"/>
        </w:rPr>
        <w:t>delinquent</w:t>
      </w:r>
      <w:r>
        <w:rPr>
          <w:spacing w:val="-1"/>
          <w:sz w:val="20"/>
        </w:rPr>
        <w:t> </w:t>
      </w:r>
      <w:r>
        <w:rPr>
          <w:sz w:val="20"/>
        </w:rPr>
        <w:t>twice,</w:t>
      </w:r>
      <w:r>
        <w:rPr>
          <w:spacing w:val="-3"/>
          <w:sz w:val="20"/>
        </w:rPr>
        <w:t> </w:t>
      </w:r>
      <w:r>
        <w:rPr>
          <w:sz w:val="20"/>
        </w:rPr>
        <w:t>60</w:t>
      </w:r>
      <w:r>
        <w:rPr>
          <w:spacing w:val="-2"/>
          <w:sz w:val="20"/>
        </w:rPr>
        <w:t> </w:t>
      </w:r>
      <w:r>
        <w:rPr>
          <w:sz w:val="20"/>
        </w:rPr>
        <w:t>days</w:t>
      </w:r>
      <w:r>
        <w:rPr>
          <w:spacing w:val="-4"/>
          <w:sz w:val="20"/>
        </w:rPr>
        <w:t> </w:t>
      </w:r>
      <w:r>
        <w:rPr>
          <w:sz w:val="20"/>
        </w:rPr>
        <w:t>delinquent</w:t>
      </w:r>
      <w:r>
        <w:rPr>
          <w:spacing w:val="-3"/>
          <w:sz w:val="20"/>
        </w:rPr>
        <w:t> </w:t>
      </w:r>
      <w:r>
        <w:rPr>
          <w:sz w:val="20"/>
        </w:rPr>
        <w:t>twice,</w:t>
      </w:r>
      <w:r>
        <w:rPr>
          <w:spacing w:val="-2"/>
          <w:sz w:val="20"/>
        </w:rPr>
        <w:t> </w:t>
      </w:r>
      <w:r>
        <w:rPr>
          <w:sz w:val="20"/>
        </w:rPr>
        <w:t>or</w:t>
      </w:r>
      <w:r>
        <w:rPr>
          <w:spacing w:val="-2"/>
          <w:sz w:val="20"/>
        </w:rPr>
        <w:t> </w:t>
      </w:r>
      <w:r>
        <w:rPr>
          <w:sz w:val="20"/>
        </w:rPr>
        <w:t>90</w:t>
      </w:r>
      <w:r>
        <w:rPr>
          <w:spacing w:val="-3"/>
          <w:sz w:val="20"/>
        </w:rPr>
        <w:t> </w:t>
      </w:r>
      <w:r>
        <w:rPr>
          <w:sz w:val="20"/>
        </w:rPr>
        <w:t>days</w:t>
      </w:r>
      <w:r>
        <w:rPr>
          <w:spacing w:val="-4"/>
          <w:sz w:val="20"/>
        </w:rPr>
        <w:t> </w:t>
      </w:r>
      <w:r>
        <w:rPr>
          <w:sz w:val="20"/>
        </w:rPr>
        <w:t>delinquent</w:t>
      </w:r>
      <w:r>
        <w:rPr>
          <w:spacing w:val="-3"/>
          <w:sz w:val="20"/>
        </w:rPr>
        <w:t> </w:t>
      </w:r>
      <w:r>
        <w:rPr>
          <w:sz w:val="20"/>
        </w:rPr>
        <w:t>once (within</w:t>
      </w:r>
      <w:r>
        <w:rPr>
          <w:spacing w:val="-4"/>
          <w:sz w:val="20"/>
        </w:rPr>
        <w:t> </w:t>
      </w:r>
      <w:r>
        <w:rPr>
          <w:sz w:val="20"/>
        </w:rPr>
        <w:t>the observation</w:t>
      </w:r>
      <w:r>
        <w:rPr>
          <w:spacing w:val="-2"/>
          <w:sz w:val="20"/>
        </w:rPr>
        <w:t> </w:t>
      </w:r>
      <w:r>
        <w:rPr>
          <w:sz w:val="20"/>
        </w:rPr>
        <w:t>period).</w:t>
      </w:r>
    </w:p>
    <w:p>
      <w:pPr>
        <w:pStyle w:val="BodyText"/>
        <w:spacing w:before="4"/>
        <w:rPr>
          <w:sz w:val="21"/>
        </w:rPr>
      </w:pPr>
    </w:p>
    <w:p>
      <w:pPr>
        <w:pStyle w:val="BodyText"/>
        <w:ind w:left="1199" w:right="1045"/>
      </w:pPr>
      <w:r>
        <w:rPr/>
        <w:t>Accounts falling between a bad or a good classification are defined as indeterminates. These arise where insufficient performance history has been obtained in order to make a classification. Analysts should decide on how best to treat these accounts and/or whether they should be excluded from the analysis. In terms of good accounts as with bad, the definition should align to the objectives of the financial institution.</w:t>
      </w:r>
    </w:p>
    <w:p>
      <w:pPr>
        <w:pStyle w:val="BodyText"/>
        <w:spacing w:before="10"/>
      </w:pPr>
    </w:p>
    <w:p>
      <w:pPr>
        <w:pStyle w:val="BodyText"/>
        <w:ind w:left="1199"/>
      </w:pPr>
      <w:r>
        <w:rPr/>
        <w:t>A typical definition for a good customer is:</w:t>
      </w:r>
    </w:p>
    <w:p>
      <w:pPr>
        <w:pStyle w:val="BodyText"/>
        <w:spacing w:before="9"/>
        <w:rPr>
          <w:sz w:val="24"/>
        </w:rPr>
      </w:pPr>
    </w:p>
    <w:p>
      <w:pPr>
        <w:pStyle w:val="ListParagraph"/>
        <w:numPr>
          <w:ilvl w:val="0"/>
          <w:numId w:val="43"/>
        </w:numPr>
        <w:tabs>
          <w:tab w:pos="1919" w:val="left" w:leader="none"/>
          <w:tab w:pos="1920" w:val="left" w:leader="none"/>
        </w:tabs>
        <w:spacing w:line="201" w:lineRule="auto" w:before="0" w:after="0"/>
        <w:ind w:left="1920" w:right="1025" w:hanging="360"/>
        <w:jc w:val="left"/>
        <w:rPr>
          <w:sz w:val="20"/>
        </w:rPr>
      </w:pPr>
      <w:r>
        <w:rPr>
          <w:position w:val="2"/>
          <w:sz w:val="20"/>
        </w:rPr>
        <w:t>A customer who has never gone into delinquency during a defined observation period. For example, if</w:t>
      </w:r>
      <w:r>
        <w:rPr>
          <w:sz w:val="20"/>
        </w:rPr>
        <w:t> 90 days delinquent is defined as bad, then anything less than 90 days delinquent is defined as</w:t>
      </w:r>
      <w:r>
        <w:rPr>
          <w:spacing w:val="-29"/>
          <w:sz w:val="20"/>
        </w:rPr>
        <w:t> </w:t>
      </w:r>
      <w:r>
        <w:rPr>
          <w:sz w:val="20"/>
        </w:rPr>
        <w:t>good.</w:t>
      </w:r>
    </w:p>
    <w:p>
      <w:pPr>
        <w:pStyle w:val="BodyText"/>
        <w:spacing w:before="6"/>
        <w:rPr>
          <w:sz w:val="21"/>
        </w:rPr>
      </w:pPr>
    </w:p>
    <w:p>
      <w:pPr>
        <w:pStyle w:val="BodyText"/>
        <w:ind w:left="1199" w:right="1035"/>
      </w:pPr>
      <w:r>
        <w:rPr/>
        <w:t>Once the definitions have been decided upon, a binary good/bad target variable can then be created based upon the defined definition. Using this definition rule, current accounts can then be determined as good or bad and the target flag can be appended to the modeling table for predictive modeling.</w:t>
      </w:r>
    </w:p>
    <w:p>
      <w:pPr>
        <w:pStyle w:val="BodyText"/>
        <w:spacing w:before="11"/>
        <w:rPr>
          <w:sz w:val="21"/>
        </w:rPr>
      </w:pPr>
    </w:p>
    <w:p>
      <w:pPr>
        <w:pStyle w:val="Heading8"/>
        <w:numPr>
          <w:ilvl w:val="3"/>
          <w:numId w:val="42"/>
        </w:numPr>
        <w:tabs>
          <w:tab w:pos="1937" w:val="left" w:leader="none"/>
        </w:tabs>
        <w:spacing w:line="240" w:lineRule="auto" w:before="0" w:after="0"/>
        <w:ind w:left="1936" w:right="0" w:hanging="737"/>
        <w:jc w:val="left"/>
      </w:pPr>
      <w:bookmarkStart w:name="3.4.2.4 Model Creation Process Flow" w:id="268"/>
      <w:bookmarkEnd w:id="268"/>
      <w:r>
        <w:rPr>
          <w:b w:val="0"/>
        </w:rPr>
      </w:r>
      <w:bookmarkStart w:name="3.4.2.4 Model Creation Process Flow" w:id="269"/>
      <w:bookmarkEnd w:id="269"/>
      <w:r>
        <w:rPr/>
        <w:t>M</w:t>
      </w:r>
      <w:r>
        <w:rPr/>
        <w:t>odel Creation Process</w:t>
      </w:r>
      <w:r>
        <w:rPr>
          <w:spacing w:val="-5"/>
        </w:rPr>
        <w:t> </w:t>
      </w:r>
      <w:r>
        <w:rPr/>
        <w:t>Flow</w:t>
      </w:r>
    </w:p>
    <w:p>
      <w:pPr>
        <w:pStyle w:val="BodyText"/>
        <w:spacing w:before="55"/>
        <w:ind w:left="1199" w:right="998"/>
      </w:pPr>
      <w:r>
        <w:rPr/>
        <w:t>Once a time frame for consideration has been determined, the independent input variables have been selected, and a definition for bad/default has been decided upon, a predictive model can be built. SAS Enterprise Miner provides analysts with a comprehensive selection of data mining and predictive modeling tools, a number of which can be used directly for behavioral scorecard building. The SEMMA (Sample, Explore, Modify, Model, and Assess) methodology should be employed as a guideline to the end-to-end model development process, with three additional nodes available in the Credit Scoring tab. Tutorial A at the end of this book details how to start a project within Enterprise Miner, with Tutorial B detailing the steps to develop the process flow for an Application Scorecard.</w:t>
      </w:r>
    </w:p>
    <w:p>
      <w:pPr>
        <w:pStyle w:val="BodyText"/>
        <w:spacing w:before="11"/>
      </w:pPr>
    </w:p>
    <w:p>
      <w:pPr>
        <w:pStyle w:val="BodyText"/>
        <w:ind w:left="1199" w:right="929"/>
      </w:pPr>
      <w:r>
        <w:rPr/>
        <w:t>As we are applying a statistical methodology to the determination of a behavioral model, assumptions are made based on accurate, appropriate and complete data being used. Thus, the accuracy of the model created does rely on the quality of the data being used. SAS Enterprise Miner has a number of data mining techniques to test the adequacy of the data and to handle missing or outlier values. This subject is covered in comprehensive detail in Chapter 2. The techniques presented in Chapter 2 should be considered before the development of the predictive model is undertaken.</w:t>
      </w:r>
    </w:p>
    <w:p>
      <w:pPr>
        <w:pStyle w:val="BodyText"/>
        <w:spacing w:before="10"/>
      </w:pPr>
    </w:p>
    <w:p>
      <w:pPr>
        <w:pStyle w:val="BodyText"/>
        <w:spacing w:before="1"/>
        <w:ind w:left="1199" w:right="1152"/>
      </w:pPr>
      <w:r>
        <w:rPr/>
        <w:t>The development of an accurate predictive model for behavioral scoring requires the following key aspects to be in place:</w:t>
      </w:r>
    </w:p>
    <w:p>
      <w:pPr>
        <w:pStyle w:val="BodyText"/>
        <w:spacing w:before="5"/>
        <w:rPr>
          <w:sz w:val="21"/>
        </w:rPr>
      </w:pPr>
    </w:p>
    <w:p>
      <w:pPr>
        <w:pStyle w:val="ListParagraph"/>
        <w:numPr>
          <w:ilvl w:val="4"/>
          <w:numId w:val="42"/>
        </w:numPr>
        <w:tabs>
          <w:tab w:pos="1919" w:val="left" w:leader="none"/>
          <w:tab w:pos="1920" w:val="left" w:leader="none"/>
        </w:tabs>
        <w:spacing w:line="230" w:lineRule="auto" w:before="0" w:after="0"/>
        <w:ind w:left="1920" w:right="960" w:hanging="360"/>
        <w:jc w:val="left"/>
        <w:rPr>
          <w:sz w:val="20"/>
        </w:rPr>
      </w:pPr>
      <w:r>
        <w:rPr>
          <w:position w:val="2"/>
          <w:sz w:val="20"/>
        </w:rPr>
        <w:t>The structure of the underlying table should be in an Analytical Base Table (ABT) format, where one</w:t>
      </w:r>
      <w:r>
        <w:rPr>
          <w:sz w:val="20"/>
        </w:rPr>
        <w:t> record</w:t>
      </w:r>
      <w:r>
        <w:rPr>
          <w:spacing w:val="-3"/>
          <w:sz w:val="20"/>
        </w:rPr>
        <w:t> </w:t>
      </w:r>
      <w:r>
        <w:rPr>
          <w:sz w:val="20"/>
        </w:rPr>
        <w:t>is</w:t>
      </w:r>
      <w:r>
        <w:rPr>
          <w:spacing w:val="-4"/>
          <w:sz w:val="20"/>
        </w:rPr>
        <w:t> </w:t>
      </w:r>
      <w:r>
        <w:rPr>
          <w:sz w:val="20"/>
        </w:rPr>
        <w:t>present</w:t>
      </w:r>
      <w:r>
        <w:rPr>
          <w:spacing w:val="-4"/>
          <w:sz w:val="20"/>
        </w:rPr>
        <w:t> </w:t>
      </w:r>
      <w:r>
        <w:rPr>
          <w:sz w:val="20"/>
        </w:rPr>
        <w:t>per</w:t>
      </w:r>
      <w:r>
        <w:rPr>
          <w:spacing w:val="-2"/>
          <w:sz w:val="20"/>
        </w:rPr>
        <w:t> </w:t>
      </w:r>
      <w:r>
        <w:rPr>
          <w:sz w:val="20"/>
        </w:rPr>
        <w:t>customer</w:t>
      </w:r>
      <w:r>
        <w:rPr>
          <w:spacing w:val="-3"/>
          <w:sz w:val="20"/>
        </w:rPr>
        <w:t> </w:t>
      </w:r>
      <w:r>
        <w:rPr>
          <w:sz w:val="20"/>
        </w:rPr>
        <w:t>or</w:t>
      </w:r>
      <w:r>
        <w:rPr>
          <w:spacing w:val="-2"/>
          <w:sz w:val="20"/>
        </w:rPr>
        <w:t> </w:t>
      </w:r>
      <w:r>
        <w:rPr>
          <w:sz w:val="20"/>
        </w:rPr>
        <w:t>account.</w:t>
      </w:r>
      <w:r>
        <w:rPr>
          <w:spacing w:val="-3"/>
          <w:sz w:val="20"/>
        </w:rPr>
        <w:t> </w:t>
      </w:r>
      <w:r>
        <w:rPr>
          <w:sz w:val="20"/>
        </w:rPr>
        <w:t>This</w:t>
      </w:r>
      <w:r>
        <w:rPr>
          <w:spacing w:val="-4"/>
          <w:sz w:val="20"/>
        </w:rPr>
        <w:t> </w:t>
      </w:r>
      <w:r>
        <w:rPr>
          <w:sz w:val="20"/>
        </w:rPr>
        <w:t>table</w:t>
      </w:r>
      <w:r>
        <w:rPr>
          <w:spacing w:val="-3"/>
          <w:sz w:val="20"/>
        </w:rPr>
        <w:t> </w:t>
      </w:r>
      <w:r>
        <w:rPr>
          <w:sz w:val="20"/>
        </w:rPr>
        <w:t>contains</w:t>
      </w:r>
      <w:r>
        <w:rPr>
          <w:spacing w:val="-5"/>
          <w:sz w:val="20"/>
        </w:rPr>
        <w:t> </w:t>
      </w:r>
      <w:r>
        <w:rPr>
          <w:sz w:val="20"/>
        </w:rPr>
        <w:t>the</w:t>
      </w:r>
      <w:r>
        <w:rPr>
          <w:spacing w:val="-3"/>
          <w:sz w:val="20"/>
        </w:rPr>
        <w:t> </w:t>
      </w:r>
      <w:r>
        <w:rPr>
          <w:sz w:val="20"/>
        </w:rPr>
        <w:t>independent</w:t>
      </w:r>
      <w:r>
        <w:rPr>
          <w:spacing w:val="-3"/>
          <w:sz w:val="20"/>
        </w:rPr>
        <w:t> </w:t>
      </w:r>
      <w:r>
        <w:rPr>
          <w:sz w:val="20"/>
        </w:rPr>
        <w:t>predictive</w:t>
      </w:r>
      <w:r>
        <w:rPr>
          <w:spacing w:val="-1"/>
          <w:sz w:val="20"/>
        </w:rPr>
        <w:t> </w:t>
      </w:r>
      <w:r>
        <w:rPr>
          <w:sz w:val="20"/>
        </w:rPr>
        <w:t>measures</w:t>
      </w:r>
      <w:r>
        <w:rPr>
          <w:spacing w:val="-4"/>
          <w:sz w:val="20"/>
        </w:rPr>
        <w:t> </w:t>
      </w:r>
      <w:r>
        <w:rPr>
          <w:sz w:val="20"/>
        </w:rPr>
        <w:t>plus the target good/bad</w:t>
      </w:r>
      <w:r>
        <w:rPr>
          <w:spacing w:val="2"/>
          <w:sz w:val="20"/>
        </w:rPr>
        <w:t> </w:t>
      </w:r>
      <w:r>
        <w:rPr>
          <w:sz w:val="20"/>
        </w:rPr>
        <w:t>flag.</w:t>
      </w:r>
    </w:p>
    <w:p>
      <w:pPr>
        <w:pStyle w:val="ListParagraph"/>
        <w:numPr>
          <w:ilvl w:val="0"/>
          <w:numId w:val="44"/>
        </w:numPr>
        <w:tabs>
          <w:tab w:pos="1919" w:val="left" w:leader="none"/>
          <w:tab w:pos="1920" w:val="left" w:leader="none"/>
        </w:tabs>
        <w:spacing w:line="218" w:lineRule="auto" w:before="70" w:after="0"/>
        <w:ind w:left="1920" w:right="1037" w:hanging="360"/>
        <w:jc w:val="left"/>
        <w:rPr>
          <w:sz w:val="20"/>
        </w:rPr>
      </w:pPr>
      <w:r>
        <w:rPr>
          <w:position w:val="2"/>
          <w:sz w:val="20"/>
        </w:rPr>
        <w:t>An</w:t>
      </w:r>
      <w:r>
        <w:rPr>
          <w:spacing w:val="-4"/>
          <w:position w:val="2"/>
          <w:sz w:val="20"/>
        </w:rPr>
        <w:t> </w:t>
      </w:r>
      <w:r>
        <w:rPr>
          <w:position w:val="2"/>
          <w:sz w:val="20"/>
        </w:rPr>
        <w:t>understanding</w:t>
      </w:r>
      <w:r>
        <w:rPr>
          <w:spacing w:val="-4"/>
          <w:position w:val="2"/>
          <w:sz w:val="20"/>
        </w:rPr>
        <w:t> </w:t>
      </w:r>
      <w:r>
        <w:rPr>
          <w:position w:val="2"/>
          <w:sz w:val="20"/>
        </w:rPr>
        <w:t>of</w:t>
      </w:r>
      <w:r>
        <w:rPr>
          <w:spacing w:val="-5"/>
          <w:position w:val="2"/>
          <w:sz w:val="20"/>
        </w:rPr>
        <w:t> </w:t>
      </w:r>
      <w:r>
        <w:rPr>
          <w:position w:val="2"/>
          <w:sz w:val="20"/>
        </w:rPr>
        <w:t>the</w:t>
      </w:r>
      <w:r>
        <w:rPr>
          <w:spacing w:val="-3"/>
          <w:position w:val="2"/>
          <w:sz w:val="20"/>
        </w:rPr>
        <w:t> </w:t>
      </w:r>
      <w:r>
        <w:rPr>
          <w:position w:val="2"/>
          <w:sz w:val="20"/>
        </w:rPr>
        <w:t>relationship</w:t>
      </w:r>
      <w:r>
        <w:rPr>
          <w:spacing w:val="-2"/>
          <w:position w:val="2"/>
          <w:sz w:val="20"/>
        </w:rPr>
        <w:t> </w:t>
      </w:r>
      <w:r>
        <w:rPr>
          <w:position w:val="2"/>
          <w:sz w:val="20"/>
        </w:rPr>
        <w:t>between</w:t>
      </w:r>
      <w:r>
        <w:rPr>
          <w:spacing w:val="-4"/>
          <w:position w:val="2"/>
          <w:sz w:val="20"/>
        </w:rPr>
        <w:t> </w:t>
      </w:r>
      <w:r>
        <w:rPr>
          <w:position w:val="2"/>
          <w:sz w:val="20"/>
        </w:rPr>
        <w:t>the</w:t>
      </w:r>
      <w:r>
        <w:rPr>
          <w:spacing w:val="-3"/>
          <w:position w:val="2"/>
          <w:sz w:val="20"/>
        </w:rPr>
        <w:t> </w:t>
      </w:r>
      <w:r>
        <w:rPr>
          <w:position w:val="2"/>
          <w:sz w:val="20"/>
        </w:rPr>
        <w:t>input</w:t>
      </w:r>
      <w:r>
        <w:rPr>
          <w:spacing w:val="-3"/>
          <w:position w:val="2"/>
          <w:sz w:val="20"/>
        </w:rPr>
        <w:t> </w:t>
      </w:r>
      <w:r>
        <w:rPr>
          <w:position w:val="2"/>
          <w:sz w:val="20"/>
        </w:rPr>
        <w:t>variables</w:t>
      </w:r>
      <w:r>
        <w:rPr>
          <w:spacing w:val="-4"/>
          <w:position w:val="2"/>
          <w:sz w:val="20"/>
        </w:rPr>
        <w:t> </w:t>
      </w:r>
      <w:r>
        <w:rPr>
          <w:position w:val="2"/>
          <w:sz w:val="20"/>
        </w:rPr>
        <w:t>and</w:t>
      </w:r>
      <w:r>
        <w:rPr>
          <w:spacing w:val="-2"/>
          <w:position w:val="2"/>
          <w:sz w:val="20"/>
        </w:rPr>
        <w:t> </w:t>
      </w:r>
      <w:r>
        <w:rPr>
          <w:position w:val="2"/>
          <w:sz w:val="20"/>
        </w:rPr>
        <w:t>their</w:t>
      </w:r>
      <w:r>
        <w:rPr>
          <w:spacing w:val="-2"/>
          <w:position w:val="2"/>
          <w:sz w:val="20"/>
        </w:rPr>
        <w:t> </w:t>
      </w:r>
      <w:r>
        <w:rPr>
          <w:position w:val="2"/>
          <w:sz w:val="20"/>
        </w:rPr>
        <w:t>relation</w:t>
      </w:r>
      <w:r>
        <w:rPr>
          <w:spacing w:val="-4"/>
          <w:position w:val="2"/>
          <w:sz w:val="20"/>
        </w:rPr>
        <w:t> </w:t>
      </w:r>
      <w:r>
        <w:rPr>
          <w:position w:val="2"/>
          <w:sz w:val="20"/>
        </w:rPr>
        <w:t>to</w:t>
      </w:r>
      <w:r>
        <w:rPr>
          <w:spacing w:val="-2"/>
          <w:position w:val="2"/>
          <w:sz w:val="20"/>
        </w:rPr>
        <w:t> </w:t>
      </w:r>
      <w:r>
        <w:rPr>
          <w:position w:val="2"/>
          <w:sz w:val="20"/>
        </w:rPr>
        <w:t>the</w:t>
      </w:r>
      <w:r>
        <w:rPr>
          <w:spacing w:val="-3"/>
          <w:position w:val="2"/>
          <w:sz w:val="20"/>
        </w:rPr>
        <w:t> </w:t>
      </w:r>
      <w:r>
        <w:rPr>
          <w:position w:val="2"/>
          <w:sz w:val="20"/>
        </w:rPr>
        <w:t>target</w:t>
      </w:r>
      <w:r>
        <w:rPr>
          <w:spacing w:val="-3"/>
          <w:position w:val="2"/>
          <w:sz w:val="20"/>
        </w:rPr>
        <w:t> </w:t>
      </w:r>
      <w:r>
        <w:rPr>
          <w:position w:val="2"/>
          <w:sz w:val="20"/>
        </w:rPr>
        <w:t>should</w:t>
      </w:r>
      <w:r>
        <w:rPr>
          <w:sz w:val="20"/>
        </w:rPr>
        <w:t> also be developed. This can be achieved through variable analysis or correlation analysis using either the </w:t>
      </w:r>
      <w:r>
        <w:rPr>
          <w:b/>
          <w:sz w:val="20"/>
        </w:rPr>
        <w:t>Variable Clustering node </w:t>
      </w:r>
      <w:r>
        <w:rPr>
          <w:sz w:val="20"/>
        </w:rPr>
        <w:t>in Enterprise Miner or </w:t>
      </w:r>
      <w:r>
        <w:rPr>
          <w:b/>
          <w:sz w:val="20"/>
        </w:rPr>
        <w:t>proc varclus </w:t>
      </w:r>
      <w:r>
        <w:rPr>
          <w:sz w:val="20"/>
        </w:rPr>
        <w:t>in</w:t>
      </w:r>
      <w:r>
        <w:rPr>
          <w:spacing w:val="-7"/>
          <w:sz w:val="20"/>
        </w:rPr>
        <w:t> </w:t>
      </w:r>
      <w:r>
        <w:rPr>
          <w:sz w:val="20"/>
        </w:rPr>
        <w:t>SAS/STAT.</w:t>
      </w:r>
    </w:p>
    <w:p>
      <w:pPr>
        <w:spacing w:after="0" w:line="218" w:lineRule="auto"/>
        <w:jc w:val="left"/>
        <w:rPr>
          <w:sz w:val="20"/>
        </w:rPr>
        <w:sectPr>
          <w:pgSz w:w="12240" w:h="15840"/>
          <w:pgMar w:header="722" w:footer="0" w:top="940" w:bottom="280" w:left="600" w:right="500"/>
        </w:sectPr>
      </w:pPr>
    </w:p>
    <w:p>
      <w:pPr>
        <w:pStyle w:val="BodyText"/>
      </w:pPr>
    </w:p>
    <w:p>
      <w:pPr>
        <w:pStyle w:val="BodyText"/>
        <w:spacing w:before="7"/>
        <w:rPr>
          <w:sz w:val="22"/>
        </w:rPr>
      </w:pPr>
    </w:p>
    <w:p>
      <w:pPr>
        <w:pStyle w:val="BodyText"/>
        <w:ind w:left="1200" w:right="1049"/>
      </w:pPr>
      <w:r>
        <w:rPr/>
        <w:t>Once the understanding of the data has been developed, analysts can embark on the model process flow development in SAS Enterprise Miner. The following Figure 3.23 shows a typical model creation process flow for a PD model for behavioral scoring.</w:t>
      </w:r>
    </w:p>
    <w:p>
      <w:pPr>
        <w:pStyle w:val="BodyText"/>
        <w:spacing w:before="10"/>
        <w:rPr>
          <w:sz w:val="21"/>
        </w:rPr>
      </w:pPr>
    </w:p>
    <w:p>
      <w:pPr>
        <w:spacing w:before="0"/>
        <w:ind w:left="1200" w:right="0" w:firstLine="0"/>
        <w:jc w:val="left"/>
        <w:rPr>
          <w:rFonts w:ascii="Arial"/>
          <w:b/>
          <w:sz w:val="18"/>
        </w:rPr>
      </w:pPr>
      <w:r>
        <w:rPr/>
        <w:drawing>
          <wp:anchor distT="0" distB="0" distL="0" distR="0" allowOverlap="1" layoutInCell="1" locked="0" behindDoc="0" simplePos="0" relativeHeight="129">
            <wp:simplePos x="0" y="0"/>
            <wp:positionH relativeFrom="page">
              <wp:posOffset>1146992</wp:posOffset>
            </wp:positionH>
            <wp:positionV relativeFrom="paragraph">
              <wp:posOffset>187399</wp:posOffset>
            </wp:positionV>
            <wp:extent cx="2764256" cy="5936742"/>
            <wp:effectExtent l="0" t="0" r="0" b="0"/>
            <wp:wrapTopAndBottom/>
            <wp:docPr id="83" name="image44.jpeg" descr="Figure 3.23: PD Model for Behavioral Scoring Flow"/>
            <wp:cNvGraphicFramePr>
              <a:graphicFrameLocks noChangeAspect="1"/>
            </wp:cNvGraphicFramePr>
            <a:graphic>
              <a:graphicData uri="http://schemas.openxmlformats.org/drawingml/2006/picture">
                <pic:pic>
                  <pic:nvPicPr>
                    <pic:cNvPr id="84" name="image44.jpeg"/>
                    <pic:cNvPicPr/>
                  </pic:nvPicPr>
                  <pic:blipFill>
                    <a:blip r:embed="rId86" cstate="print"/>
                    <a:stretch>
                      <a:fillRect/>
                    </a:stretch>
                  </pic:blipFill>
                  <pic:spPr>
                    <a:xfrm>
                      <a:off x="0" y="0"/>
                      <a:ext cx="2764256" cy="5936742"/>
                    </a:xfrm>
                    <a:prstGeom prst="rect">
                      <a:avLst/>
                    </a:prstGeom>
                  </pic:spPr>
                </pic:pic>
              </a:graphicData>
            </a:graphic>
          </wp:anchor>
        </w:drawing>
      </w:r>
      <w:bookmarkStart w:name="Figure 3.23: PD Model for Behavioral Sco" w:id="270"/>
      <w:bookmarkEnd w:id="270"/>
      <w:r>
        <w:rPr/>
      </w:r>
      <w:r>
        <w:rPr>
          <w:rFonts w:ascii="Arial"/>
          <w:b/>
          <w:sz w:val="18"/>
        </w:rPr>
        <w:t>Figure 3.23: PD Model for Behavioral Scoring Flow</w:t>
      </w:r>
    </w:p>
    <w:p>
      <w:pPr>
        <w:pStyle w:val="BodyText"/>
        <w:spacing w:before="180"/>
        <w:ind w:left="1200" w:right="1005"/>
        <w:jc w:val="both"/>
      </w:pPr>
      <w:r>
        <w:rPr/>
        <w:t>The development process for behavioral scorecards is similar to that of application scorecards; however, as you are</w:t>
      </w:r>
      <w:r>
        <w:rPr>
          <w:spacing w:val="-3"/>
        </w:rPr>
        <w:t> </w:t>
      </w:r>
      <w:r>
        <w:rPr/>
        <w:t>identifying</w:t>
      </w:r>
      <w:r>
        <w:rPr>
          <w:spacing w:val="-3"/>
        </w:rPr>
        <w:t> </w:t>
      </w:r>
      <w:r>
        <w:rPr/>
        <w:t>the</w:t>
      </w:r>
      <w:r>
        <w:rPr>
          <w:spacing w:val="-3"/>
        </w:rPr>
        <w:t> </w:t>
      </w:r>
      <w:r>
        <w:rPr/>
        <w:t>risk</w:t>
      </w:r>
      <w:r>
        <w:rPr>
          <w:spacing w:val="-3"/>
        </w:rPr>
        <w:t> </w:t>
      </w:r>
      <w:r>
        <w:rPr/>
        <w:t>characteristics</w:t>
      </w:r>
      <w:r>
        <w:rPr>
          <w:spacing w:val="-3"/>
        </w:rPr>
        <w:t> </w:t>
      </w:r>
      <w:r>
        <w:rPr/>
        <w:t>of</w:t>
      </w:r>
      <w:r>
        <w:rPr>
          <w:spacing w:val="-5"/>
        </w:rPr>
        <w:t> </w:t>
      </w:r>
      <w:r>
        <w:rPr/>
        <w:t>customers</w:t>
      </w:r>
      <w:r>
        <w:rPr>
          <w:spacing w:val="-3"/>
        </w:rPr>
        <w:t> </w:t>
      </w:r>
      <w:r>
        <w:rPr/>
        <w:t>in</w:t>
      </w:r>
      <w:r>
        <w:rPr>
          <w:spacing w:val="-3"/>
        </w:rPr>
        <w:t> </w:t>
      </w:r>
      <w:r>
        <w:rPr/>
        <w:t>flight</w:t>
      </w:r>
      <w:r>
        <w:rPr>
          <w:spacing w:val="-1"/>
        </w:rPr>
        <w:t> </w:t>
      </w:r>
      <w:r>
        <w:rPr/>
        <w:t>as</w:t>
      </w:r>
      <w:r>
        <w:rPr>
          <w:spacing w:val="-3"/>
        </w:rPr>
        <w:t> </w:t>
      </w:r>
      <w:r>
        <w:rPr/>
        <w:t>opposed</w:t>
      </w:r>
      <w:r>
        <w:rPr>
          <w:spacing w:val="-2"/>
        </w:rPr>
        <w:t> </w:t>
      </w:r>
      <w:r>
        <w:rPr/>
        <w:t>to</w:t>
      </w:r>
      <w:r>
        <w:rPr>
          <w:spacing w:val="-3"/>
        </w:rPr>
        <w:t> </w:t>
      </w:r>
      <w:r>
        <w:rPr/>
        <w:t>offering</w:t>
      </w:r>
      <w:r>
        <w:rPr>
          <w:spacing w:val="-3"/>
        </w:rPr>
        <w:t> </w:t>
      </w:r>
      <w:r>
        <w:rPr/>
        <w:t>them</w:t>
      </w:r>
      <w:r>
        <w:rPr>
          <w:spacing w:val="-6"/>
        </w:rPr>
        <w:t> </w:t>
      </w:r>
      <w:r>
        <w:rPr/>
        <w:t>credit</w:t>
      </w:r>
      <w:r>
        <w:rPr>
          <w:spacing w:val="-4"/>
        </w:rPr>
        <w:t> </w:t>
      </w:r>
      <w:r>
        <w:rPr/>
        <w:t>prior,</w:t>
      </w:r>
      <w:r>
        <w:rPr>
          <w:spacing w:val="-4"/>
        </w:rPr>
        <w:t> </w:t>
      </w:r>
      <w:r>
        <w:rPr/>
        <w:t>there</w:t>
      </w:r>
      <w:r>
        <w:rPr>
          <w:spacing w:val="-2"/>
        </w:rPr>
        <w:t> </w:t>
      </w:r>
      <w:r>
        <w:rPr/>
        <w:t>is</w:t>
      </w:r>
      <w:r>
        <w:rPr>
          <w:spacing w:val="-4"/>
        </w:rPr>
        <w:t> </w:t>
      </w:r>
      <w:r>
        <w:rPr/>
        <w:t>no requirement for a reject inference stage.</w:t>
      </w:r>
    </w:p>
    <w:p>
      <w:pPr>
        <w:pStyle w:val="BodyText"/>
        <w:spacing w:before="8"/>
      </w:pPr>
    </w:p>
    <w:p>
      <w:pPr>
        <w:pStyle w:val="BodyText"/>
        <w:spacing w:before="1"/>
        <w:ind w:left="1200" w:right="928"/>
      </w:pPr>
      <w:r>
        <w:rPr/>
        <w:t>Once the final behavioral scoring model has been developed, the scoring logic can be exported using a </w:t>
      </w:r>
      <w:r>
        <w:rPr>
          <w:b/>
        </w:rPr>
        <w:t>Score node </w:t>
      </w:r>
      <w:r>
        <w:rPr/>
        <w:t>and applied back to the database of accounts. As transactional patterns change at the account level, the model can automatically be applied to adjust for the current level of risk associated to an account. Monitoring of the behavioral model once live is of paramount importance, and the topics of such will be discussed in the following sections.</w:t>
      </w:r>
    </w:p>
    <w:p>
      <w:pPr>
        <w:spacing w:after="0"/>
        <w:sectPr>
          <w:pgSz w:w="12240" w:h="15840"/>
          <w:pgMar w:header="722" w:footer="0" w:top="940" w:bottom="280" w:left="600" w:right="500"/>
        </w:sectPr>
      </w:pPr>
    </w:p>
    <w:p>
      <w:pPr>
        <w:pStyle w:val="BodyText"/>
      </w:pPr>
    </w:p>
    <w:p>
      <w:pPr>
        <w:pStyle w:val="BodyText"/>
        <w:spacing w:before="7"/>
        <w:rPr>
          <w:sz w:val="22"/>
        </w:rPr>
      </w:pPr>
    </w:p>
    <w:p>
      <w:pPr>
        <w:pStyle w:val="BodyText"/>
        <w:ind w:left="1199" w:right="1063"/>
      </w:pPr>
      <w:r>
        <w:rPr/>
        <w:t>As discussed above, the process for behavioral modeling is similar with regards to application modeling, however different behavioral independent variables can be considered. There is also a key difference in purpose; while an application model will be utilized to determine which customers will be offered credit, behavioral models are key in determining whether to offer a rise/decrease in credit limit, additional lines of credit, or a change in APR. These are all appropriate applications for current customers through their lifecycle.</w:t>
      </w:r>
    </w:p>
    <w:p>
      <w:pPr>
        <w:pStyle w:val="BodyText"/>
      </w:pPr>
    </w:p>
    <w:p>
      <w:pPr>
        <w:pStyle w:val="BodyText"/>
        <w:spacing w:before="10"/>
        <w:rPr>
          <w:sz w:val="18"/>
        </w:rPr>
      </w:pPr>
      <w:r>
        <w:rPr/>
        <w:pict>
          <v:rect style="position:absolute;margin-left:70.559998pt;margin-top:12.833477pt;width:470.88pt;height:2.16pt;mso-position-horizontal-relative:page;mso-position-vertical-relative:paragraph;z-index:-15662080;mso-wrap-distance-left:0;mso-wrap-distance-right:0" filled="true" fillcolor="#000000" stroked="false">
            <v:fill type="solid"/>
            <w10:wrap type="topAndBottom"/>
          </v:rect>
        </w:pict>
      </w:r>
    </w:p>
    <w:p>
      <w:pPr>
        <w:pStyle w:val="Heading3"/>
        <w:numPr>
          <w:ilvl w:val="1"/>
          <w:numId w:val="27"/>
        </w:numPr>
        <w:tabs>
          <w:tab w:pos="1273" w:val="left" w:leader="none"/>
        </w:tabs>
        <w:spacing w:line="240" w:lineRule="auto" w:before="0" w:after="123"/>
        <w:ind w:left="1272" w:right="0" w:hanging="433"/>
        <w:jc w:val="left"/>
      </w:pPr>
      <w:bookmarkStart w:name="_TOC_250100" w:id="271"/>
      <w:bookmarkStart w:name="3.5 PD Model Reporting" w:id="272"/>
      <w:r>
        <w:rPr>
          <w:b w:val="0"/>
        </w:rPr>
      </w:r>
      <w:bookmarkStart w:name="_bookmark41" w:id="273"/>
      <w:bookmarkEnd w:id="273"/>
      <w:r>
        <w:rPr>
          <w:b w:val="0"/>
        </w:rPr>
      </w:r>
      <w:bookmarkStart w:name="_bookmark41" w:id="274"/>
      <w:bookmarkEnd w:id="274"/>
      <w:r>
        <w:rPr/>
        <w:t>PD</w:t>
      </w:r>
      <w:r>
        <w:rPr/>
        <w:t> Model</w:t>
      </w:r>
      <w:r>
        <w:rPr>
          <w:spacing w:val="2"/>
        </w:rPr>
        <w:t> </w:t>
      </w:r>
      <w:bookmarkEnd w:id="271"/>
      <w:r>
        <w:rPr/>
        <w:t>Reporting</w:t>
      </w:r>
    </w:p>
    <w:p>
      <w:pPr>
        <w:pStyle w:val="BodyText"/>
        <w:spacing w:line="20" w:lineRule="exact"/>
        <w:ind w:left="1171"/>
        <w:rPr>
          <w:rFonts w:ascii="Arial"/>
          <w:sz w:val="2"/>
        </w:rPr>
      </w:pPr>
      <w:r>
        <w:rPr>
          <w:rFonts w:ascii="Arial"/>
          <w:sz w:val="2"/>
        </w:rPr>
        <w:pict>
          <v:group style="width:452.9pt;height:1pt;mso-position-horizontal-relative:char;mso-position-vertical-relative:line" coordorigin="0,0" coordsize="9058,20">
            <v:rect style="position:absolute;left:0;top:0;width:9058;height:20" filled="true" fillcolor="#000000" stroked="false">
              <v:fill type="solid"/>
            </v:rect>
          </v:group>
        </w:pict>
      </w:r>
      <w:r>
        <w:rPr>
          <w:rFonts w:ascii="Arial"/>
          <w:sz w:val="2"/>
        </w:rPr>
      </w:r>
    </w:p>
    <w:p>
      <w:pPr>
        <w:numPr>
          <w:ilvl w:val="2"/>
          <w:numId w:val="45"/>
        </w:numPr>
        <w:tabs>
          <w:tab w:pos="1700" w:val="left" w:leader="none"/>
        </w:tabs>
        <w:spacing w:before="27"/>
        <w:ind w:left="1699" w:right="0" w:hanging="500"/>
        <w:jc w:val="left"/>
        <w:rPr>
          <w:rFonts w:ascii="Arial"/>
          <w:b/>
          <w:sz w:val="20"/>
        </w:rPr>
      </w:pPr>
      <w:bookmarkStart w:name="_TOC_250099" w:id="275"/>
      <w:bookmarkStart w:name="3.5.1 Overview" w:id="276"/>
      <w:r>
        <w:rPr/>
      </w:r>
      <w:bookmarkStart w:name="_bookmark42" w:id="277"/>
      <w:bookmarkEnd w:id="277"/>
      <w:r>
        <w:rPr/>
      </w:r>
      <w:bookmarkStart w:name="_bookmark42" w:id="278"/>
      <w:bookmarkEnd w:id="278"/>
      <w:r>
        <w:rPr>
          <w:rFonts w:ascii="Arial"/>
          <w:b/>
          <w:sz w:val="20"/>
        </w:rPr>
        <w:t>O</w:t>
      </w:r>
      <w:bookmarkEnd w:id="275"/>
      <w:r>
        <w:rPr>
          <w:rFonts w:ascii="Arial"/>
          <w:b/>
          <w:sz w:val="20"/>
        </w:rPr>
        <w:t>verview</w:t>
      </w:r>
    </w:p>
    <w:p>
      <w:pPr>
        <w:pStyle w:val="BodyText"/>
        <w:spacing w:before="57"/>
        <w:ind w:left="1200" w:right="1028"/>
      </w:pPr>
      <w:r>
        <w:rPr/>
        <w:t>With the culmination of the development of an application or behavioral scoring model, a complete set of reports need to be created. Reports include information such as model performance measures, development score and scorecard characteristics distributions, expected bad or approval rate charts, and the effects of the scorecard on key subpopulations. Reports facilitate operational decisions such as deciding the scorecard cutoff, designing account acquisition and management strategies, and monitoring scorecards.</w:t>
      </w:r>
    </w:p>
    <w:p>
      <w:pPr>
        <w:pStyle w:val="BodyText"/>
        <w:spacing w:before="10"/>
      </w:pPr>
    </w:p>
    <w:p>
      <w:pPr>
        <w:pStyle w:val="BodyText"/>
        <w:ind w:left="1200" w:right="1032"/>
      </w:pPr>
      <w:r>
        <w:rPr/>
        <w:t>The majority of the model performance reports an analyst will be required to produce can be automatically generated using SAS Enterprise Miner, with further reporting available in both SAS Enterprise Guide and SAS Model Manager. A full detailing of the PD reports generated in Model Manager can be located in Chapter 7.</w:t>
      </w:r>
    </w:p>
    <w:p>
      <w:pPr>
        <w:pStyle w:val="BodyText"/>
        <w:spacing w:before="8"/>
      </w:pPr>
    </w:p>
    <w:p>
      <w:pPr>
        <w:pStyle w:val="BodyText"/>
        <w:spacing w:before="1"/>
        <w:ind w:left="1199" w:right="1305"/>
      </w:pPr>
      <w:r>
        <w:rPr/>
        <w:t>The key reporting parameters that should be considered during the creation of reports are detailed in the following sections.</w:t>
      </w:r>
    </w:p>
    <w:p>
      <w:pPr>
        <w:pStyle w:val="BodyText"/>
        <w:spacing w:before="1"/>
        <w:rPr>
          <w:sz w:val="18"/>
        </w:rPr>
      </w:pPr>
      <w:r>
        <w:rPr/>
        <w:pict>
          <v:rect style="position:absolute;margin-left:88.559998pt;margin-top:12.363695pt;width:452.88pt;height:.959pt;mso-position-horizontal-relative:page;mso-position-vertical-relative:paragraph;z-index:-15661056;mso-wrap-distance-left:0;mso-wrap-distance-right:0" filled="true" fillcolor="#000000" stroked="false">
            <v:fill type="solid"/>
            <w10:wrap type="topAndBottom"/>
          </v:rect>
        </w:pict>
      </w:r>
    </w:p>
    <w:p>
      <w:pPr>
        <w:numPr>
          <w:ilvl w:val="2"/>
          <w:numId w:val="45"/>
        </w:numPr>
        <w:tabs>
          <w:tab w:pos="1700" w:val="left" w:leader="none"/>
        </w:tabs>
        <w:spacing w:before="0"/>
        <w:ind w:left="1699" w:right="0" w:hanging="500"/>
        <w:jc w:val="left"/>
        <w:rPr>
          <w:rFonts w:ascii="Arial"/>
          <w:b/>
          <w:sz w:val="20"/>
        </w:rPr>
      </w:pPr>
      <w:bookmarkStart w:name="_TOC_250098" w:id="279"/>
      <w:bookmarkStart w:name="3.5.2 Variable Worth Statistics" w:id="280"/>
      <w:r>
        <w:rPr/>
      </w:r>
      <w:bookmarkStart w:name="_bookmark43" w:id="281"/>
      <w:bookmarkEnd w:id="281"/>
      <w:r>
        <w:rPr/>
      </w:r>
      <w:bookmarkStart w:name="_bookmark43" w:id="282"/>
      <w:bookmarkEnd w:id="282"/>
      <w:r>
        <w:rPr>
          <w:rFonts w:ascii="Arial"/>
          <w:b/>
          <w:sz w:val="20"/>
        </w:rPr>
        <w:t>V</w:t>
      </w:r>
      <w:bookmarkEnd w:id="279"/>
      <w:r>
        <w:rPr>
          <w:rFonts w:ascii="Arial"/>
          <w:b/>
          <w:sz w:val="20"/>
        </w:rPr>
        <w:t>ariable Worth Statistics</w:t>
      </w:r>
    </w:p>
    <w:p>
      <w:pPr>
        <w:pStyle w:val="BodyText"/>
        <w:spacing w:before="54"/>
        <w:ind w:left="1200" w:right="933"/>
      </w:pPr>
      <w:r>
        <w:rPr/>
        <w:t>In determining the predictive power, or variable worth, of constituent input variables, it is common practice to calculate the information value (IV) or Gini Statistic based on their ability to separate the good/bad observations into two distinct groups.</w:t>
      </w:r>
    </w:p>
    <w:p>
      <w:pPr>
        <w:pStyle w:val="BodyText"/>
        <w:spacing w:before="9"/>
      </w:pPr>
    </w:p>
    <w:p>
      <w:pPr>
        <w:pStyle w:val="BodyText"/>
        <w:spacing w:line="249" w:lineRule="auto"/>
        <w:ind w:left="1199" w:right="1378"/>
      </w:pPr>
      <w:r>
        <w:rPr/>
        <w:t>After binning input variables using an entropy-based procedure implemented in SAS Enterprise Miner, the information value of a variable with </w:t>
      </w:r>
      <w:r>
        <w:rPr>
          <w:i/>
          <w:sz w:val="24"/>
        </w:rPr>
        <w:t>k </w:t>
      </w:r>
      <w:r>
        <w:rPr/>
        <w:t>bins is given by:</w:t>
      </w:r>
    </w:p>
    <w:p>
      <w:pPr>
        <w:pStyle w:val="BodyText"/>
        <w:spacing w:before="7"/>
        <w:rPr>
          <w:sz w:val="12"/>
        </w:rPr>
      </w:pPr>
    </w:p>
    <w:p>
      <w:pPr>
        <w:spacing w:after="0"/>
        <w:rPr>
          <w:sz w:val="12"/>
        </w:rPr>
        <w:sectPr>
          <w:pgSz w:w="12240" w:h="15840"/>
          <w:pgMar w:header="722" w:footer="0" w:top="940" w:bottom="280" w:left="600" w:right="500"/>
        </w:sectPr>
      </w:pPr>
    </w:p>
    <w:p>
      <w:pPr>
        <w:spacing w:line="72" w:lineRule="exact" w:before="266"/>
        <w:ind w:left="0" w:right="0" w:firstLine="0"/>
        <w:jc w:val="right"/>
        <w:rPr>
          <w:rFonts w:ascii="Symbol" w:hAnsi="Symbol"/>
          <w:sz w:val="24"/>
        </w:rPr>
      </w:pPr>
      <w:r>
        <w:rPr>
          <w:i/>
          <w:sz w:val="24"/>
        </w:rPr>
        <w:t>IV </w:t>
      </w:r>
      <w:r>
        <w:rPr>
          <w:rFonts w:ascii="Symbol" w:hAnsi="Symbol"/>
          <w:sz w:val="24"/>
        </w:rPr>
        <w:t></w:t>
      </w:r>
    </w:p>
    <w:p>
      <w:pPr>
        <w:spacing w:line="165" w:lineRule="exact" w:before="101"/>
        <w:ind w:left="106" w:right="0" w:firstLine="0"/>
        <w:jc w:val="left"/>
        <w:rPr>
          <w:rFonts w:ascii="Symbol" w:hAnsi="Symbol"/>
          <w:sz w:val="24"/>
        </w:rPr>
      </w:pPr>
      <w:r>
        <w:rPr/>
        <w:br w:type="column"/>
      </w:r>
      <w:r>
        <w:rPr>
          <w:i/>
          <w:position w:val="9"/>
          <w:sz w:val="14"/>
        </w:rPr>
        <w:t>k </w:t>
      </w:r>
      <w:r>
        <w:rPr>
          <w:rFonts w:ascii="Symbol" w:hAnsi="Symbol"/>
          <w:position w:val="5"/>
          <w:sz w:val="24"/>
        </w:rPr>
        <w:t></w:t>
      </w:r>
      <w:r>
        <w:rPr>
          <w:rFonts w:ascii="Symbol" w:hAnsi="Symbol"/>
          <w:position w:val="2"/>
          <w:sz w:val="24"/>
        </w:rPr>
        <w:t></w:t>
      </w:r>
      <w:r>
        <w:rPr>
          <w:position w:val="2"/>
          <w:sz w:val="24"/>
        </w:rPr>
        <w:t> </w:t>
      </w:r>
      <w:r>
        <w:rPr>
          <w:i/>
          <w:position w:val="2"/>
          <w:sz w:val="24"/>
        </w:rPr>
        <w:t>n</w:t>
      </w:r>
      <w:r>
        <w:rPr>
          <w:position w:val="2"/>
          <w:sz w:val="24"/>
          <w:vertAlign w:val="subscript"/>
        </w:rPr>
        <w:t>1</w:t>
      </w:r>
      <w:r>
        <w:rPr>
          <w:position w:val="2"/>
          <w:sz w:val="24"/>
          <w:vertAlign w:val="baseline"/>
        </w:rPr>
        <w:t> </w:t>
      </w:r>
      <w:r>
        <w:rPr>
          <w:rFonts w:ascii="Symbol" w:hAnsi="Symbol"/>
          <w:sz w:val="32"/>
          <w:vertAlign w:val="baseline"/>
        </w:rPr>
        <w:t></w:t>
      </w:r>
      <w:r>
        <w:rPr>
          <w:i/>
          <w:position w:val="2"/>
          <w:sz w:val="24"/>
          <w:vertAlign w:val="baseline"/>
        </w:rPr>
        <w:t>i </w:t>
      </w:r>
      <w:r>
        <w:rPr>
          <w:rFonts w:ascii="Symbol" w:hAnsi="Symbol"/>
          <w:sz w:val="32"/>
          <w:vertAlign w:val="baseline"/>
        </w:rPr>
        <w:t></w:t>
      </w:r>
      <w:r>
        <w:rPr>
          <w:sz w:val="32"/>
          <w:vertAlign w:val="baseline"/>
        </w:rPr>
        <w:t> </w:t>
      </w:r>
      <w:r>
        <w:rPr>
          <w:rFonts w:ascii="Symbol" w:hAnsi="Symbol"/>
          <w:position w:val="-15"/>
          <w:sz w:val="24"/>
          <w:vertAlign w:val="baseline"/>
        </w:rPr>
        <w:t></w:t>
      </w:r>
      <w:r>
        <w:rPr>
          <w:position w:val="-15"/>
          <w:sz w:val="24"/>
          <w:vertAlign w:val="baseline"/>
        </w:rPr>
        <w:t> </w:t>
      </w:r>
      <w:r>
        <w:rPr>
          <w:i/>
          <w:position w:val="2"/>
          <w:sz w:val="24"/>
          <w:vertAlign w:val="baseline"/>
        </w:rPr>
        <w:t>n</w:t>
      </w:r>
      <w:r>
        <w:rPr>
          <w:position w:val="2"/>
          <w:sz w:val="24"/>
          <w:vertAlign w:val="subscript"/>
        </w:rPr>
        <w:t>0</w:t>
      </w:r>
      <w:r>
        <w:rPr>
          <w:position w:val="2"/>
          <w:sz w:val="24"/>
          <w:vertAlign w:val="baseline"/>
        </w:rPr>
        <w:t> </w:t>
      </w:r>
      <w:r>
        <w:rPr>
          <w:rFonts w:ascii="Symbol" w:hAnsi="Symbol"/>
          <w:sz w:val="32"/>
          <w:vertAlign w:val="baseline"/>
        </w:rPr>
        <w:t></w:t>
      </w:r>
      <w:r>
        <w:rPr>
          <w:i/>
          <w:position w:val="2"/>
          <w:sz w:val="24"/>
          <w:vertAlign w:val="baseline"/>
        </w:rPr>
        <w:t>i </w:t>
      </w:r>
      <w:r>
        <w:rPr>
          <w:rFonts w:ascii="Symbol" w:hAnsi="Symbol"/>
          <w:sz w:val="32"/>
          <w:vertAlign w:val="baseline"/>
        </w:rPr>
        <w:t></w:t>
      </w:r>
      <w:r>
        <w:rPr>
          <w:sz w:val="32"/>
          <w:vertAlign w:val="baseline"/>
        </w:rPr>
        <w:t> </w:t>
      </w:r>
      <w:r>
        <w:rPr>
          <w:rFonts w:ascii="Symbol" w:hAnsi="Symbol"/>
          <w:position w:val="2"/>
          <w:sz w:val="24"/>
          <w:vertAlign w:val="baseline"/>
        </w:rPr>
        <w:t></w:t>
      </w:r>
      <w:r>
        <w:rPr>
          <w:position w:val="2"/>
          <w:sz w:val="24"/>
          <w:vertAlign w:val="baseline"/>
        </w:rPr>
        <w:t> </w:t>
      </w:r>
      <w:r>
        <w:rPr>
          <w:position w:val="-15"/>
          <w:sz w:val="24"/>
          <w:vertAlign w:val="baseline"/>
        </w:rPr>
        <w:t>ln </w:t>
      </w:r>
      <w:r>
        <w:rPr>
          <w:rFonts w:ascii="Symbol" w:hAnsi="Symbol"/>
          <w:position w:val="3"/>
          <w:sz w:val="24"/>
          <w:vertAlign w:val="baseline"/>
        </w:rPr>
        <w:t></w:t>
      </w:r>
      <w:r>
        <w:rPr>
          <w:position w:val="3"/>
          <w:sz w:val="24"/>
          <w:vertAlign w:val="baseline"/>
        </w:rPr>
        <w:t> </w:t>
      </w:r>
      <w:r>
        <w:rPr>
          <w:i/>
          <w:position w:val="2"/>
          <w:sz w:val="24"/>
          <w:vertAlign w:val="baseline"/>
        </w:rPr>
        <w:t>n</w:t>
      </w:r>
      <w:r>
        <w:rPr>
          <w:position w:val="2"/>
          <w:sz w:val="24"/>
          <w:vertAlign w:val="subscript"/>
        </w:rPr>
        <w:t>1</w:t>
      </w:r>
      <w:r>
        <w:rPr>
          <w:position w:val="2"/>
          <w:sz w:val="24"/>
          <w:vertAlign w:val="baseline"/>
        </w:rPr>
        <w:t> </w:t>
      </w:r>
      <w:r>
        <w:rPr>
          <w:rFonts w:ascii="Symbol" w:hAnsi="Symbol"/>
          <w:sz w:val="32"/>
          <w:vertAlign w:val="baseline"/>
        </w:rPr>
        <w:t></w:t>
      </w:r>
      <w:r>
        <w:rPr>
          <w:i/>
          <w:position w:val="2"/>
          <w:sz w:val="24"/>
          <w:vertAlign w:val="baseline"/>
        </w:rPr>
        <w:t>i </w:t>
      </w:r>
      <w:r>
        <w:rPr>
          <w:rFonts w:ascii="Symbol" w:hAnsi="Symbol"/>
          <w:sz w:val="32"/>
          <w:vertAlign w:val="baseline"/>
        </w:rPr>
        <w:t></w:t>
      </w:r>
      <w:r>
        <w:rPr>
          <w:sz w:val="32"/>
          <w:vertAlign w:val="baseline"/>
        </w:rPr>
        <w:t> </w:t>
      </w:r>
      <w:r>
        <w:rPr>
          <w:position w:val="2"/>
          <w:sz w:val="24"/>
          <w:vertAlign w:val="baseline"/>
        </w:rPr>
        <w:t>/ </w:t>
      </w:r>
      <w:r>
        <w:rPr>
          <w:i/>
          <w:position w:val="2"/>
          <w:sz w:val="24"/>
          <w:vertAlign w:val="baseline"/>
        </w:rPr>
        <w:t>N</w:t>
      </w:r>
      <w:r>
        <w:rPr>
          <w:position w:val="2"/>
          <w:sz w:val="24"/>
          <w:vertAlign w:val="subscript"/>
        </w:rPr>
        <w:t>1</w:t>
      </w:r>
      <w:r>
        <w:rPr>
          <w:position w:val="2"/>
          <w:sz w:val="24"/>
          <w:vertAlign w:val="baseline"/>
        </w:rPr>
        <w:t> </w:t>
      </w:r>
      <w:r>
        <w:rPr>
          <w:rFonts w:ascii="Symbol" w:hAnsi="Symbol"/>
          <w:position w:val="3"/>
          <w:sz w:val="24"/>
          <w:vertAlign w:val="baseline"/>
        </w:rPr>
        <w:t></w:t>
      </w:r>
      <w:r>
        <w:rPr>
          <w:rFonts w:ascii="Symbol" w:hAnsi="Symbol"/>
          <w:position w:val="5"/>
          <w:sz w:val="24"/>
          <w:vertAlign w:val="baseline"/>
        </w:rPr>
        <w:t></w:t>
      </w:r>
    </w:p>
    <w:p>
      <w:pPr>
        <w:pStyle w:val="BodyText"/>
        <w:spacing w:before="10"/>
        <w:rPr>
          <w:rFonts w:ascii="Symbol" w:hAnsi="Symbol"/>
          <w:sz w:val="16"/>
        </w:rPr>
      </w:pPr>
      <w:r>
        <w:rPr/>
        <w:pict>
          <v:shape style="position:absolute;margin-left:254.149597pt;margin-top:12.609736pt;width:24.6pt;height:.1pt;mso-position-horizontal-relative:page;mso-position-vertical-relative:paragraph;z-index:-15660544;mso-wrap-distance-left:0;mso-wrap-distance-right:0" coordorigin="5083,252" coordsize="492,0" path="m5083,252l5574,252e" filled="false" stroked="true" strokeweight=".602232pt" strokecolor="#000000">
            <v:path arrowok="t"/>
            <v:stroke dashstyle="solid"/>
            <w10:wrap type="topAndBottom"/>
          </v:shape>
        </w:pict>
      </w:r>
      <w:r>
        <w:rPr/>
        <w:pict>
          <v:shape style="position:absolute;margin-left:290.006287pt;margin-top:12.609767pt;width:25.8pt;height:.1pt;mso-position-horizontal-relative:page;mso-position-vertical-relative:paragraph;z-index:-15660032;mso-wrap-distance-left:0;mso-wrap-distance-right:0" coordorigin="5800,252" coordsize="516,0" path="m5800,252l6315,252e" filled="false" stroked="true" strokeweight=".602232pt" strokecolor="#000000">
            <v:path arrowok="t"/>
            <v:stroke dashstyle="solid"/>
            <w10:wrap type="topAndBottom"/>
          </v:shape>
        </w:pict>
      </w:r>
      <w:r>
        <w:rPr/>
        <w:pict>
          <v:shape style="position:absolute;margin-left:340.908386pt;margin-top:12.609859pt;width:47.65pt;height:.1pt;mso-position-horizontal-relative:page;mso-position-vertical-relative:paragraph;z-index:-15659520;mso-wrap-distance-left:0;mso-wrap-distance-right:0" coordorigin="6818,252" coordsize="953,0" path="m6818,252l7770,252e" filled="false" stroked="true" strokeweight=".602232pt" strokecolor="#000000">
            <v:path arrowok="t"/>
            <v:stroke dashstyle="solid"/>
            <w10:wrap type="topAndBottom"/>
          </v:shape>
        </w:pict>
      </w:r>
    </w:p>
    <w:p>
      <w:pPr>
        <w:spacing w:after="0"/>
        <w:rPr>
          <w:rFonts w:ascii="Symbol" w:hAnsi="Symbol"/>
          <w:sz w:val="16"/>
        </w:rPr>
        <w:sectPr>
          <w:type w:val="continuous"/>
          <w:pgSz w:w="12240" w:h="15840"/>
          <w:pgMar w:top="1500" w:bottom="280" w:left="600" w:right="500"/>
          <w:cols w:num="2" w:equalWidth="0">
            <w:col w:w="3912" w:space="40"/>
            <w:col w:w="7188"/>
          </w:cols>
        </w:sectPr>
      </w:pPr>
    </w:p>
    <w:p>
      <w:pPr>
        <w:tabs>
          <w:tab w:pos="1368" w:val="left" w:leader="none"/>
        </w:tabs>
        <w:spacing w:line="30" w:lineRule="exact" w:before="0"/>
        <w:ind w:left="0" w:right="0" w:firstLine="0"/>
        <w:jc w:val="right"/>
        <w:rPr>
          <w:i/>
          <w:sz w:val="24"/>
        </w:rPr>
      </w:pPr>
      <w:r>
        <w:rPr>
          <w:rFonts w:ascii="Symbol" w:hAnsi="Symbol"/>
          <w:position w:val="13"/>
          <w:sz w:val="36"/>
        </w:rPr>
        <w:t></w:t>
      </w:r>
      <w:r>
        <w:rPr>
          <w:spacing w:val="-55"/>
          <w:position w:val="13"/>
          <w:sz w:val="36"/>
        </w:rPr>
        <w:t> </w:t>
      </w:r>
      <w:r>
        <w:rPr>
          <w:rFonts w:ascii="Symbol" w:hAnsi="Symbol"/>
          <w:position w:val="17"/>
          <w:sz w:val="24"/>
        </w:rPr>
        <w:t></w:t>
      </w:r>
      <w:r>
        <w:rPr>
          <w:rFonts w:ascii="Symbol" w:hAnsi="Symbol"/>
          <w:position w:val="14"/>
          <w:sz w:val="24"/>
        </w:rPr>
        <w:t></w:t>
      </w:r>
      <w:r>
        <w:rPr>
          <w:position w:val="14"/>
          <w:sz w:val="24"/>
        </w:rPr>
        <w:t> </w:t>
      </w:r>
      <w:r>
        <w:rPr>
          <w:spacing w:val="51"/>
          <w:position w:val="14"/>
          <w:sz w:val="24"/>
        </w:rPr>
        <w:t> </w:t>
      </w:r>
      <w:r>
        <w:rPr>
          <w:i/>
          <w:sz w:val="24"/>
        </w:rPr>
        <w:t>N</w:t>
        <w:tab/>
        <w:t>N</w:t>
      </w:r>
    </w:p>
    <w:p>
      <w:pPr>
        <w:tabs>
          <w:tab w:pos="554" w:val="left" w:leader="none"/>
        </w:tabs>
        <w:spacing w:line="-55" w:lineRule="auto" w:before="0"/>
        <w:ind w:left="216" w:right="0" w:firstLine="0"/>
        <w:jc w:val="left"/>
        <w:rPr>
          <w:i/>
          <w:sz w:val="24"/>
        </w:rPr>
      </w:pPr>
      <w:r>
        <w:rPr/>
        <w:br w:type="column"/>
      </w:r>
      <w:r>
        <w:rPr>
          <w:rFonts w:ascii="Symbol" w:hAnsi="Symbol"/>
          <w:sz w:val="24"/>
        </w:rPr>
        <w:t></w:t>
      </w:r>
      <w:r>
        <w:rPr>
          <w:sz w:val="24"/>
        </w:rPr>
        <w:tab/>
      </w:r>
      <w:r>
        <w:rPr>
          <w:rFonts w:ascii="Symbol" w:hAnsi="Symbol"/>
          <w:position w:val="-6"/>
          <w:sz w:val="24"/>
        </w:rPr>
        <w:t></w:t>
      </w:r>
      <w:r>
        <w:rPr>
          <w:spacing w:val="-9"/>
          <w:position w:val="-6"/>
          <w:sz w:val="24"/>
        </w:rPr>
        <w:t> </w:t>
      </w:r>
      <w:r>
        <w:rPr>
          <w:i/>
          <w:spacing w:val="-19"/>
          <w:position w:val="-13"/>
          <w:sz w:val="24"/>
        </w:rPr>
        <w:t>n</w:t>
      </w:r>
    </w:p>
    <w:p>
      <w:pPr>
        <w:spacing w:line="30" w:lineRule="exact" w:before="0"/>
        <w:ind w:left="72" w:right="0" w:firstLine="0"/>
        <w:jc w:val="left"/>
        <w:rPr>
          <w:i/>
          <w:sz w:val="24"/>
        </w:rPr>
      </w:pPr>
      <w:r>
        <w:rPr/>
        <w:br w:type="column"/>
      </w:r>
      <w:r>
        <w:rPr>
          <w:rFonts w:ascii="Symbol" w:hAnsi="Symbol"/>
          <w:spacing w:val="11"/>
          <w:sz w:val="32"/>
        </w:rPr>
        <w:t></w:t>
      </w:r>
      <w:r>
        <w:rPr>
          <w:i/>
          <w:spacing w:val="11"/>
          <w:position w:val="2"/>
          <w:sz w:val="24"/>
        </w:rPr>
        <w:t>i</w:t>
      </w:r>
      <w:r>
        <w:rPr>
          <w:rFonts w:ascii="Symbol" w:hAnsi="Symbol"/>
          <w:spacing w:val="11"/>
          <w:sz w:val="32"/>
        </w:rPr>
        <w:t></w:t>
      </w:r>
      <w:r>
        <w:rPr>
          <w:spacing w:val="-57"/>
          <w:sz w:val="32"/>
        </w:rPr>
        <w:t> </w:t>
      </w:r>
      <w:r>
        <w:rPr>
          <w:position w:val="2"/>
          <w:sz w:val="24"/>
        </w:rPr>
        <w:t>/</w:t>
      </w:r>
      <w:r>
        <w:rPr>
          <w:spacing w:val="-25"/>
          <w:position w:val="2"/>
          <w:sz w:val="24"/>
        </w:rPr>
        <w:t> </w:t>
      </w:r>
      <w:r>
        <w:rPr>
          <w:i/>
          <w:spacing w:val="-19"/>
          <w:position w:val="2"/>
          <w:sz w:val="24"/>
        </w:rPr>
        <w:t>N</w:t>
      </w:r>
    </w:p>
    <w:p>
      <w:pPr>
        <w:spacing w:line="0" w:lineRule="auto" w:before="0"/>
        <w:ind w:left="109" w:right="0" w:firstLine="0"/>
        <w:jc w:val="left"/>
        <w:rPr>
          <w:sz w:val="20"/>
        </w:rPr>
      </w:pPr>
      <w:r>
        <w:rPr/>
        <w:br w:type="column"/>
      </w:r>
      <w:r>
        <w:rPr>
          <w:rFonts w:ascii="Symbol" w:hAnsi="Symbol"/>
          <w:position w:val="-11"/>
          <w:sz w:val="24"/>
        </w:rPr>
        <w:t></w:t>
      </w:r>
      <w:r>
        <w:rPr>
          <w:rFonts w:ascii="Symbol" w:hAnsi="Symbol"/>
          <w:position w:val="-1"/>
          <w:sz w:val="24"/>
        </w:rPr>
        <w:t></w:t>
      </w:r>
      <w:r>
        <w:rPr>
          <w:position w:val="-1"/>
          <w:sz w:val="24"/>
        </w:rPr>
        <w:t> </w:t>
      </w:r>
      <w:r>
        <w:rPr>
          <w:sz w:val="20"/>
        </w:rPr>
        <w:t>(3.11)</w:t>
      </w:r>
    </w:p>
    <w:p>
      <w:pPr>
        <w:spacing w:after="0" w:line="0" w:lineRule="auto"/>
        <w:jc w:val="left"/>
        <w:rPr>
          <w:sz w:val="20"/>
        </w:rPr>
        <w:sectPr>
          <w:type w:val="continuous"/>
          <w:pgSz w:w="12240" w:h="15840"/>
          <w:pgMar w:top="1500" w:bottom="280" w:left="600" w:right="500"/>
          <w:cols w:num="4" w:equalWidth="0">
            <w:col w:w="5495" w:space="40"/>
            <w:col w:w="820" w:space="39"/>
            <w:col w:w="663" w:space="39"/>
            <w:col w:w="4044"/>
          </w:cols>
        </w:sectPr>
      </w:pPr>
    </w:p>
    <w:p>
      <w:pPr>
        <w:spacing w:line="151" w:lineRule="auto" w:before="0"/>
        <w:ind w:left="0" w:right="0" w:firstLine="0"/>
        <w:jc w:val="right"/>
        <w:rPr>
          <w:rFonts w:ascii="Symbol" w:hAnsi="Symbol"/>
          <w:sz w:val="24"/>
        </w:rPr>
      </w:pPr>
      <w:r>
        <w:rPr>
          <w:i/>
          <w:sz w:val="14"/>
        </w:rPr>
        <w:t>i</w:t>
      </w:r>
      <w:r>
        <w:rPr>
          <w:rFonts w:ascii="Symbol" w:hAnsi="Symbol"/>
          <w:sz w:val="14"/>
        </w:rPr>
        <w:t></w:t>
      </w:r>
      <w:r>
        <w:rPr>
          <w:sz w:val="14"/>
        </w:rPr>
        <w:t>1 </w:t>
      </w:r>
      <w:r>
        <w:rPr>
          <w:rFonts w:ascii="Symbol" w:hAnsi="Symbol"/>
          <w:position w:val="-1"/>
          <w:sz w:val="24"/>
        </w:rPr>
        <w:t></w:t>
      </w:r>
      <w:r>
        <w:rPr>
          <w:rFonts w:ascii="Symbol" w:hAnsi="Symbol"/>
          <w:position w:val="-5"/>
          <w:sz w:val="24"/>
        </w:rPr>
        <w:t></w:t>
      </w:r>
      <w:r>
        <w:rPr>
          <w:rFonts w:ascii="Symbol" w:hAnsi="Symbol"/>
          <w:position w:val="-2"/>
          <w:sz w:val="24"/>
        </w:rPr>
        <w:t></w:t>
      </w:r>
    </w:p>
    <w:p>
      <w:pPr>
        <w:tabs>
          <w:tab w:pos="1018" w:val="left" w:leader="none"/>
          <w:tab w:pos="1602" w:val="left" w:leader="none"/>
        </w:tabs>
        <w:spacing w:line="248" w:lineRule="exact" w:before="0"/>
        <w:ind w:left="288" w:right="0" w:firstLine="0"/>
        <w:jc w:val="left"/>
        <w:rPr>
          <w:rFonts w:ascii="Symbol" w:hAnsi="Symbol"/>
          <w:sz w:val="24"/>
        </w:rPr>
      </w:pPr>
      <w:r>
        <w:rPr/>
        <w:br w:type="column"/>
      </w:r>
      <w:r>
        <w:rPr>
          <w:sz w:val="14"/>
        </w:rPr>
        <w:t>1</w:t>
        <w:tab/>
        <w:t>0     </w:t>
      </w:r>
      <w:r>
        <w:rPr>
          <w:rFonts w:ascii="Symbol" w:hAnsi="Symbol"/>
          <w:sz w:val="24"/>
        </w:rPr>
        <w:t></w:t>
      </w:r>
      <w:r>
        <w:rPr>
          <w:sz w:val="24"/>
        </w:rPr>
        <w:tab/>
      </w:r>
      <w:r>
        <w:rPr>
          <w:rFonts w:ascii="Symbol" w:hAnsi="Symbol"/>
          <w:spacing w:val="-20"/>
          <w:position w:val="-1"/>
          <w:sz w:val="24"/>
        </w:rPr>
        <w:t></w:t>
      </w:r>
    </w:p>
    <w:p>
      <w:pPr>
        <w:tabs>
          <w:tab w:pos="844" w:val="left" w:leader="none"/>
        </w:tabs>
        <w:spacing w:line="268" w:lineRule="exact" w:before="0"/>
        <w:ind w:left="125" w:right="0" w:firstLine="0"/>
        <w:jc w:val="left"/>
        <w:rPr>
          <w:rFonts w:ascii="Symbol" w:hAnsi="Symbol"/>
          <w:sz w:val="24"/>
        </w:rPr>
      </w:pPr>
      <w:r>
        <w:rPr/>
        <w:br w:type="column"/>
      </w:r>
      <w:r>
        <w:rPr>
          <w:w w:val="99"/>
          <w:sz w:val="14"/>
        </w:rPr>
        <w:t>0</w:t>
      </w:r>
      <w:r>
        <w:rPr>
          <w:sz w:val="14"/>
        </w:rPr>
        <w:tab/>
      </w:r>
      <w:r>
        <w:rPr>
          <w:w w:val="99"/>
          <w:sz w:val="14"/>
        </w:rPr>
        <w:t>0</w:t>
      </w:r>
      <w:r>
        <w:rPr>
          <w:sz w:val="14"/>
        </w:rPr>
        <w:t> </w:t>
      </w:r>
      <w:r>
        <w:rPr>
          <w:spacing w:val="-1"/>
          <w:sz w:val="14"/>
        </w:rPr>
        <w:t> </w:t>
      </w:r>
      <w:r>
        <w:rPr>
          <w:rFonts w:ascii="Symbol" w:hAnsi="Symbol"/>
          <w:spacing w:val="10"/>
          <w:w w:val="100"/>
          <w:position w:val="-1"/>
          <w:sz w:val="24"/>
        </w:rPr>
        <w:t></w:t>
      </w:r>
      <w:r>
        <w:rPr>
          <w:rFonts w:ascii="Symbol" w:hAnsi="Symbol"/>
          <w:spacing w:val="-93"/>
          <w:w w:val="100"/>
          <w:sz w:val="24"/>
        </w:rPr>
        <w:t></w:t>
      </w:r>
      <w:r>
        <w:rPr>
          <w:rFonts w:ascii="Symbol" w:hAnsi="Symbol"/>
          <w:w w:val="100"/>
          <w:position w:val="-3"/>
          <w:sz w:val="24"/>
        </w:rPr>
        <w:t></w:t>
      </w:r>
    </w:p>
    <w:p>
      <w:pPr>
        <w:spacing w:after="0" w:line="268" w:lineRule="exact"/>
        <w:jc w:val="left"/>
        <w:rPr>
          <w:rFonts w:ascii="Symbol" w:hAnsi="Symbol"/>
          <w:sz w:val="24"/>
        </w:rPr>
        <w:sectPr>
          <w:type w:val="continuous"/>
          <w:pgSz w:w="12240" w:h="15840"/>
          <w:pgMar w:top="1500" w:bottom="280" w:left="600" w:right="500"/>
          <w:cols w:num="3" w:equalWidth="0">
            <w:col w:w="4447" w:space="40"/>
            <w:col w:w="1696" w:space="39"/>
            <w:col w:w="4918"/>
          </w:cols>
        </w:sectPr>
      </w:pPr>
    </w:p>
    <w:p>
      <w:pPr>
        <w:pStyle w:val="BodyText"/>
        <w:spacing w:before="9"/>
        <w:rPr>
          <w:rFonts w:ascii="Symbol" w:hAnsi="Symbol"/>
          <w:sz w:val="9"/>
        </w:rPr>
      </w:pPr>
    </w:p>
    <w:p>
      <w:pPr>
        <w:pStyle w:val="BodyText"/>
        <w:spacing w:before="101"/>
        <w:ind w:left="1199"/>
      </w:pPr>
      <w:r>
        <w:rPr>
          <w:position w:val="1"/>
        </w:rPr>
        <w:t>where </w:t>
      </w:r>
      <w:r>
        <w:rPr>
          <w:i/>
          <w:spacing w:val="-4"/>
          <w:position w:val="2"/>
          <w:sz w:val="26"/>
        </w:rPr>
        <w:t>n</w:t>
      </w:r>
      <w:r>
        <w:rPr>
          <w:spacing w:val="-4"/>
          <w:position w:val="2"/>
          <w:sz w:val="26"/>
          <w:vertAlign w:val="subscript"/>
        </w:rPr>
        <w:t>0</w:t>
      </w:r>
      <w:r>
        <w:rPr>
          <w:spacing w:val="-4"/>
          <w:position w:val="2"/>
          <w:sz w:val="26"/>
          <w:vertAlign w:val="baseline"/>
        </w:rPr>
        <w:t> </w:t>
      </w:r>
      <w:r>
        <w:rPr>
          <w:rFonts w:ascii="Symbol" w:hAnsi="Symbol"/>
          <w:spacing w:val="14"/>
          <w:sz w:val="34"/>
          <w:vertAlign w:val="baseline"/>
        </w:rPr>
        <w:t></w:t>
      </w:r>
      <w:r>
        <w:rPr>
          <w:i/>
          <w:spacing w:val="14"/>
          <w:position w:val="2"/>
          <w:sz w:val="26"/>
          <w:vertAlign w:val="baseline"/>
        </w:rPr>
        <w:t>i</w:t>
      </w:r>
      <w:r>
        <w:rPr>
          <w:rFonts w:ascii="Symbol" w:hAnsi="Symbol"/>
          <w:spacing w:val="14"/>
          <w:sz w:val="34"/>
          <w:vertAlign w:val="baseline"/>
        </w:rPr>
        <w:t></w:t>
      </w:r>
      <w:r>
        <w:rPr>
          <w:spacing w:val="14"/>
          <w:position w:val="2"/>
          <w:sz w:val="26"/>
          <w:vertAlign w:val="baseline"/>
        </w:rPr>
        <w:t>,</w:t>
      </w:r>
      <w:r>
        <w:rPr>
          <w:spacing w:val="-38"/>
          <w:position w:val="2"/>
          <w:sz w:val="26"/>
          <w:vertAlign w:val="baseline"/>
        </w:rPr>
        <w:t> </w:t>
      </w:r>
      <w:r>
        <w:rPr>
          <w:i/>
          <w:spacing w:val="-10"/>
          <w:position w:val="2"/>
          <w:sz w:val="26"/>
          <w:vertAlign w:val="baseline"/>
        </w:rPr>
        <w:t>n</w:t>
      </w:r>
      <w:r>
        <w:rPr>
          <w:spacing w:val="-10"/>
          <w:position w:val="2"/>
          <w:sz w:val="26"/>
          <w:vertAlign w:val="subscript"/>
        </w:rPr>
        <w:t>1</w:t>
      </w:r>
      <w:r>
        <w:rPr>
          <w:spacing w:val="-10"/>
          <w:position w:val="2"/>
          <w:sz w:val="26"/>
          <w:vertAlign w:val="baseline"/>
        </w:rPr>
        <w:t> </w:t>
      </w:r>
      <w:r>
        <w:rPr>
          <w:rFonts w:ascii="Symbol" w:hAnsi="Symbol"/>
          <w:spacing w:val="11"/>
          <w:sz w:val="34"/>
          <w:vertAlign w:val="baseline"/>
        </w:rPr>
        <w:t></w:t>
      </w:r>
      <w:r>
        <w:rPr>
          <w:i/>
          <w:spacing w:val="11"/>
          <w:position w:val="2"/>
          <w:sz w:val="26"/>
          <w:vertAlign w:val="baseline"/>
        </w:rPr>
        <w:t>i</w:t>
      </w:r>
      <w:r>
        <w:rPr>
          <w:rFonts w:ascii="Symbol" w:hAnsi="Symbol"/>
          <w:spacing w:val="11"/>
          <w:sz w:val="34"/>
          <w:vertAlign w:val="baseline"/>
        </w:rPr>
        <w:t></w:t>
      </w:r>
      <w:r>
        <w:rPr>
          <w:spacing w:val="11"/>
          <w:sz w:val="34"/>
          <w:vertAlign w:val="baseline"/>
        </w:rPr>
        <w:t> </w:t>
      </w:r>
      <w:r>
        <w:rPr>
          <w:position w:val="1"/>
          <w:vertAlign w:val="baseline"/>
        </w:rPr>
        <w:t>denote the number of non-events (non-defaults) and events (defaults) in bin </w:t>
      </w:r>
      <w:r>
        <w:rPr>
          <w:i/>
          <w:position w:val="1"/>
          <w:sz w:val="23"/>
          <w:vertAlign w:val="baseline"/>
        </w:rPr>
        <w:t>i </w:t>
      </w:r>
      <w:r>
        <w:rPr>
          <w:position w:val="1"/>
          <w:vertAlign w:val="baseline"/>
        </w:rPr>
        <w:t>, and</w:t>
      </w:r>
    </w:p>
    <w:p>
      <w:pPr>
        <w:pStyle w:val="BodyText"/>
        <w:spacing w:before="72"/>
        <w:ind w:left="1250"/>
      </w:pPr>
      <w:r>
        <w:rPr>
          <w:i/>
          <w:sz w:val="25"/>
        </w:rPr>
        <w:t>N</w:t>
      </w:r>
      <w:r>
        <w:rPr>
          <w:position w:val="-5"/>
          <w:sz w:val="14"/>
        </w:rPr>
        <w:t>0 </w:t>
      </w:r>
      <w:r>
        <w:rPr>
          <w:sz w:val="25"/>
        </w:rPr>
        <w:t>, </w:t>
      </w:r>
      <w:r>
        <w:rPr>
          <w:i/>
          <w:sz w:val="25"/>
        </w:rPr>
        <w:t>N</w:t>
      </w:r>
      <w:r>
        <w:rPr>
          <w:position w:val="-5"/>
          <w:sz w:val="14"/>
        </w:rPr>
        <w:t>1 </w:t>
      </w:r>
      <w:r>
        <w:rPr/>
        <w:t>are the total number of non-events and events in the data set, respectively.</w:t>
      </w:r>
    </w:p>
    <w:p>
      <w:pPr>
        <w:pStyle w:val="BodyText"/>
        <w:spacing w:before="265"/>
        <w:ind w:left="1200" w:right="961"/>
      </w:pPr>
      <w:r>
        <w:rPr/>
        <w:t>This measure allows analysts not only to conduct a preliminary screening of the relative potential contribution of each variable in the prediction of the good/bad accounts, but also to report on the relative worth of each input in the final model.</w:t>
      </w:r>
    </w:p>
    <w:p>
      <w:pPr>
        <w:spacing w:after="0"/>
        <w:sectPr>
          <w:type w:val="continuous"/>
          <w:pgSz w:w="12240" w:h="15840"/>
          <w:pgMar w:top="1500" w:bottom="280" w:left="600" w:right="500"/>
        </w:sectPr>
      </w:pPr>
    </w:p>
    <w:p>
      <w:pPr>
        <w:pStyle w:val="BodyText"/>
      </w:pPr>
    </w:p>
    <w:p>
      <w:pPr>
        <w:pStyle w:val="BodyText"/>
        <w:spacing w:before="8"/>
        <w:rPr>
          <w:sz w:val="23"/>
        </w:rPr>
      </w:pPr>
    </w:p>
    <w:p>
      <w:pPr>
        <w:spacing w:before="1"/>
        <w:ind w:left="1200" w:right="0" w:firstLine="0"/>
        <w:jc w:val="left"/>
        <w:rPr>
          <w:rFonts w:ascii="Arial"/>
          <w:b/>
          <w:sz w:val="18"/>
        </w:rPr>
      </w:pPr>
      <w:r>
        <w:rPr/>
        <w:drawing>
          <wp:anchor distT="0" distB="0" distL="0" distR="0" allowOverlap="1" layoutInCell="1" locked="0" behindDoc="0" simplePos="0" relativeHeight="136">
            <wp:simplePos x="0" y="0"/>
            <wp:positionH relativeFrom="page">
              <wp:posOffset>1147762</wp:posOffset>
            </wp:positionH>
            <wp:positionV relativeFrom="paragraph">
              <wp:posOffset>188809</wp:posOffset>
            </wp:positionV>
            <wp:extent cx="3616340" cy="4219575"/>
            <wp:effectExtent l="0" t="0" r="0" b="0"/>
            <wp:wrapTopAndBottom/>
            <wp:docPr id="85" name="image45.jpeg" descr="Figure 3.24: Variable Worth Statistics"/>
            <wp:cNvGraphicFramePr>
              <a:graphicFrameLocks noChangeAspect="1"/>
            </wp:cNvGraphicFramePr>
            <a:graphic>
              <a:graphicData uri="http://schemas.openxmlformats.org/drawingml/2006/picture">
                <pic:pic>
                  <pic:nvPicPr>
                    <pic:cNvPr id="86" name="image45.jpeg"/>
                    <pic:cNvPicPr/>
                  </pic:nvPicPr>
                  <pic:blipFill>
                    <a:blip r:embed="rId87" cstate="print"/>
                    <a:stretch>
                      <a:fillRect/>
                    </a:stretch>
                  </pic:blipFill>
                  <pic:spPr>
                    <a:xfrm>
                      <a:off x="0" y="0"/>
                      <a:ext cx="3616340" cy="4219575"/>
                    </a:xfrm>
                    <a:prstGeom prst="rect">
                      <a:avLst/>
                    </a:prstGeom>
                  </pic:spPr>
                </pic:pic>
              </a:graphicData>
            </a:graphic>
          </wp:anchor>
        </w:drawing>
      </w:r>
      <w:bookmarkStart w:name="_bookmark44" w:id="283"/>
      <w:bookmarkEnd w:id="283"/>
      <w:r>
        <w:rPr/>
      </w:r>
      <w:bookmarkStart w:name="Figure 3.24: Variable Worth Statistics" w:id="284"/>
      <w:bookmarkEnd w:id="284"/>
      <w:r>
        <w:rPr/>
      </w:r>
      <w:r>
        <w:rPr>
          <w:rFonts w:ascii="Arial"/>
          <w:b/>
          <w:sz w:val="18"/>
        </w:rPr>
        <w:t>Figure 3.24: Variable Worth Statistics</w:t>
      </w:r>
    </w:p>
    <w:p>
      <w:pPr>
        <w:pStyle w:val="BodyText"/>
        <w:spacing w:before="4"/>
        <w:rPr>
          <w:rFonts w:ascii="Arial"/>
          <w:b/>
          <w:sz w:val="18"/>
        </w:rPr>
      </w:pPr>
    </w:p>
    <w:p>
      <w:pPr>
        <w:pStyle w:val="BodyText"/>
        <w:ind w:left="1200" w:right="1039"/>
      </w:pPr>
      <w:r>
        <w:rPr/>
        <w:t>As we can see from the above Figure 3.24, the input variables that offer the highest information value and Gini Statistic are Age, Time at Job, and Income. Typically practitioners use the following criteria in assessing the usefulness of Information Value results:</w:t>
      </w:r>
    </w:p>
    <w:p>
      <w:pPr>
        <w:pStyle w:val="BodyText"/>
        <w:spacing w:before="8"/>
      </w:pPr>
    </w:p>
    <w:p>
      <w:pPr>
        <w:pStyle w:val="ListParagraph"/>
        <w:numPr>
          <w:ilvl w:val="3"/>
          <w:numId w:val="45"/>
        </w:numPr>
        <w:tabs>
          <w:tab w:pos="1919" w:val="left" w:leader="none"/>
          <w:tab w:pos="1920" w:val="left" w:leader="none"/>
        </w:tabs>
        <w:spacing w:line="240" w:lineRule="auto" w:before="1" w:after="0"/>
        <w:ind w:left="1920" w:right="0" w:hanging="360"/>
        <w:jc w:val="left"/>
        <w:rPr>
          <w:sz w:val="20"/>
        </w:rPr>
      </w:pPr>
      <w:r>
        <w:rPr>
          <w:position w:val="2"/>
          <w:sz w:val="20"/>
        </w:rPr>
        <w:t>less than 0.02:</w:t>
      </w:r>
      <w:r>
        <w:rPr>
          <w:spacing w:val="-3"/>
          <w:position w:val="2"/>
          <w:sz w:val="20"/>
        </w:rPr>
        <w:t> </w:t>
      </w:r>
      <w:r>
        <w:rPr>
          <w:position w:val="2"/>
          <w:sz w:val="20"/>
        </w:rPr>
        <w:t>unpredictive</w:t>
      </w:r>
    </w:p>
    <w:p>
      <w:pPr>
        <w:pStyle w:val="ListParagraph"/>
        <w:numPr>
          <w:ilvl w:val="3"/>
          <w:numId w:val="45"/>
        </w:numPr>
        <w:tabs>
          <w:tab w:pos="1919" w:val="left" w:leader="none"/>
          <w:tab w:pos="1920" w:val="left" w:leader="none"/>
        </w:tabs>
        <w:spacing w:line="240" w:lineRule="auto" w:before="25" w:after="0"/>
        <w:ind w:left="1920" w:right="0" w:hanging="360"/>
        <w:jc w:val="left"/>
        <w:rPr>
          <w:sz w:val="20"/>
        </w:rPr>
      </w:pPr>
      <w:r>
        <w:rPr>
          <w:position w:val="2"/>
          <w:sz w:val="20"/>
        </w:rPr>
        <w:t>0.02 to 0.1:</w:t>
      </w:r>
      <w:r>
        <w:rPr>
          <w:spacing w:val="-1"/>
          <w:position w:val="2"/>
          <w:sz w:val="20"/>
        </w:rPr>
        <w:t> </w:t>
      </w:r>
      <w:r>
        <w:rPr>
          <w:position w:val="2"/>
          <w:sz w:val="20"/>
        </w:rPr>
        <w:t>weak</w:t>
      </w:r>
    </w:p>
    <w:p>
      <w:pPr>
        <w:pStyle w:val="ListParagraph"/>
        <w:numPr>
          <w:ilvl w:val="3"/>
          <w:numId w:val="45"/>
        </w:numPr>
        <w:tabs>
          <w:tab w:pos="1919" w:val="left" w:leader="none"/>
          <w:tab w:pos="1920" w:val="left" w:leader="none"/>
        </w:tabs>
        <w:spacing w:line="240" w:lineRule="auto" w:before="23" w:after="0"/>
        <w:ind w:left="1920" w:right="0" w:hanging="360"/>
        <w:jc w:val="left"/>
        <w:rPr>
          <w:sz w:val="20"/>
        </w:rPr>
      </w:pPr>
      <w:r>
        <w:rPr>
          <w:position w:val="2"/>
          <w:sz w:val="20"/>
        </w:rPr>
        <w:t>0.1 to 0.3:</w:t>
      </w:r>
      <w:r>
        <w:rPr>
          <w:spacing w:val="-1"/>
          <w:position w:val="2"/>
          <w:sz w:val="20"/>
        </w:rPr>
        <w:t> </w:t>
      </w:r>
      <w:r>
        <w:rPr>
          <w:position w:val="2"/>
          <w:sz w:val="20"/>
        </w:rPr>
        <w:t>medium</w:t>
      </w:r>
    </w:p>
    <w:p>
      <w:pPr>
        <w:pStyle w:val="ListParagraph"/>
        <w:numPr>
          <w:ilvl w:val="0"/>
          <w:numId w:val="46"/>
        </w:numPr>
        <w:tabs>
          <w:tab w:pos="1919" w:val="left" w:leader="none"/>
          <w:tab w:pos="1920" w:val="left" w:leader="none"/>
        </w:tabs>
        <w:spacing w:line="240" w:lineRule="auto" w:before="27" w:after="0"/>
        <w:ind w:left="1920" w:right="0" w:hanging="360"/>
        <w:jc w:val="left"/>
        <w:rPr>
          <w:sz w:val="20"/>
        </w:rPr>
      </w:pPr>
      <w:r>
        <w:rPr>
          <w:position w:val="2"/>
          <w:sz w:val="20"/>
        </w:rPr>
        <w:t>0.3+:</w:t>
      </w:r>
      <w:r>
        <w:rPr>
          <w:spacing w:val="-1"/>
          <w:position w:val="2"/>
          <w:sz w:val="20"/>
        </w:rPr>
        <w:t> </w:t>
      </w:r>
      <w:r>
        <w:rPr>
          <w:position w:val="2"/>
          <w:sz w:val="20"/>
        </w:rPr>
        <w:t>strong</w:t>
      </w:r>
    </w:p>
    <w:p>
      <w:pPr>
        <w:pStyle w:val="BodyText"/>
        <w:spacing w:before="197"/>
        <w:ind w:left="1200"/>
      </w:pPr>
      <w:r>
        <w:rPr/>
        <w:t>In terms of relation to the Gini Statistic, this would loosely translate to:</w:t>
      </w:r>
    </w:p>
    <w:p>
      <w:pPr>
        <w:pStyle w:val="BodyText"/>
        <w:spacing w:before="9"/>
      </w:pPr>
    </w:p>
    <w:p>
      <w:pPr>
        <w:pStyle w:val="ListParagraph"/>
        <w:numPr>
          <w:ilvl w:val="3"/>
          <w:numId w:val="45"/>
        </w:numPr>
        <w:tabs>
          <w:tab w:pos="1919" w:val="left" w:leader="none"/>
          <w:tab w:pos="1920" w:val="left" w:leader="none"/>
        </w:tabs>
        <w:spacing w:line="240" w:lineRule="auto" w:before="1" w:after="0"/>
        <w:ind w:left="1920" w:right="0" w:hanging="360"/>
        <w:jc w:val="left"/>
        <w:rPr>
          <w:sz w:val="20"/>
        </w:rPr>
      </w:pPr>
      <w:r>
        <w:rPr>
          <w:position w:val="2"/>
          <w:sz w:val="20"/>
        </w:rPr>
        <w:t>less than 8:</w:t>
      </w:r>
      <w:r>
        <w:rPr>
          <w:spacing w:val="-3"/>
          <w:position w:val="2"/>
          <w:sz w:val="20"/>
        </w:rPr>
        <w:t> </w:t>
      </w:r>
      <w:r>
        <w:rPr>
          <w:position w:val="2"/>
          <w:sz w:val="20"/>
        </w:rPr>
        <w:t>unpredictive</w:t>
      </w:r>
    </w:p>
    <w:p>
      <w:pPr>
        <w:pStyle w:val="ListParagraph"/>
        <w:numPr>
          <w:ilvl w:val="3"/>
          <w:numId w:val="45"/>
        </w:numPr>
        <w:tabs>
          <w:tab w:pos="1919" w:val="left" w:leader="none"/>
          <w:tab w:pos="1920" w:val="left" w:leader="none"/>
        </w:tabs>
        <w:spacing w:line="240" w:lineRule="auto" w:before="23" w:after="0"/>
        <w:ind w:left="1920" w:right="0" w:hanging="360"/>
        <w:jc w:val="left"/>
        <w:rPr>
          <w:sz w:val="20"/>
        </w:rPr>
      </w:pPr>
      <w:r>
        <w:rPr>
          <w:position w:val="2"/>
          <w:sz w:val="20"/>
        </w:rPr>
        <w:t>8 to 15:</w:t>
      </w:r>
      <w:r>
        <w:rPr>
          <w:spacing w:val="1"/>
          <w:position w:val="2"/>
          <w:sz w:val="20"/>
        </w:rPr>
        <w:t> </w:t>
      </w:r>
      <w:r>
        <w:rPr>
          <w:position w:val="2"/>
          <w:sz w:val="20"/>
        </w:rPr>
        <w:t>weak</w:t>
      </w:r>
    </w:p>
    <w:p>
      <w:pPr>
        <w:pStyle w:val="ListParagraph"/>
        <w:numPr>
          <w:ilvl w:val="3"/>
          <w:numId w:val="45"/>
        </w:numPr>
        <w:tabs>
          <w:tab w:pos="1919" w:val="left" w:leader="none"/>
          <w:tab w:pos="1920" w:val="left" w:leader="none"/>
        </w:tabs>
        <w:spacing w:line="240" w:lineRule="auto" w:before="25" w:after="0"/>
        <w:ind w:left="1920" w:right="0" w:hanging="360"/>
        <w:jc w:val="left"/>
        <w:rPr>
          <w:sz w:val="20"/>
        </w:rPr>
      </w:pPr>
      <w:r>
        <w:rPr>
          <w:position w:val="2"/>
          <w:sz w:val="20"/>
        </w:rPr>
        <w:t>15 to 30:</w:t>
      </w:r>
      <w:r>
        <w:rPr>
          <w:spacing w:val="1"/>
          <w:position w:val="2"/>
          <w:sz w:val="20"/>
        </w:rPr>
        <w:t> </w:t>
      </w:r>
      <w:r>
        <w:rPr>
          <w:position w:val="2"/>
          <w:sz w:val="20"/>
        </w:rPr>
        <w:t>medium</w:t>
      </w:r>
    </w:p>
    <w:p>
      <w:pPr>
        <w:pStyle w:val="ListParagraph"/>
        <w:numPr>
          <w:ilvl w:val="0"/>
          <w:numId w:val="46"/>
        </w:numPr>
        <w:tabs>
          <w:tab w:pos="1919" w:val="left" w:leader="none"/>
          <w:tab w:pos="1920" w:val="left" w:leader="none"/>
        </w:tabs>
        <w:spacing w:line="240" w:lineRule="auto" w:before="25" w:after="0"/>
        <w:ind w:left="1920" w:right="0" w:hanging="360"/>
        <w:jc w:val="left"/>
        <w:rPr>
          <w:sz w:val="20"/>
        </w:rPr>
      </w:pPr>
      <w:r>
        <w:rPr>
          <w:position w:val="2"/>
          <w:sz w:val="20"/>
        </w:rPr>
        <w:t>30+:</w:t>
      </w:r>
      <w:r>
        <w:rPr>
          <w:spacing w:val="-1"/>
          <w:position w:val="2"/>
          <w:sz w:val="20"/>
        </w:rPr>
        <w:t> </w:t>
      </w:r>
      <w:r>
        <w:rPr>
          <w:position w:val="2"/>
          <w:sz w:val="20"/>
        </w:rPr>
        <w:t>strong</w:t>
      </w:r>
    </w:p>
    <w:p>
      <w:pPr>
        <w:pStyle w:val="BodyText"/>
        <w:spacing w:before="199"/>
        <w:ind w:left="1199" w:right="1023"/>
      </w:pPr>
      <w:r>
        <w:rPr/>
        <w:t>Through the use of the </w:t>
      </w:r>
      <w:r>
        <w:rPr>
          <w:b/>
        </w:rPr>
        <w:t>Interactive Grouping node </w:t>
      </w:r>
      <w:r>
        <w:rPr/>
        <w:t>is SAS Enterprise Miner, analysts can define their own cutoff values for automatically rejected variables based upon either their IV or Gini Statistic. More information on the Gini and Information Value statistics can be found in the Enterprise Miner help section for </w:t>
      </w:r>
      <w:r>
        <w:rPr>
          <w:b/>
        </w:rPr>
        <w:t>the Interactive Grouping node</w:t>
      </w:r>
      <w:r>
        <w:rPr/>
        <w:t>.</w:t>
      </w:r>
    </w:p>
    <w:p>
      <w:pPr>
        <w:spacing w:after="0"/>
        <w:sectPr>
          <w:pgSz w:w="12240" w:h="15840"/>
          <w:pgMar w:header="722" w:footer="0" w:top="940" w:bottom="280" w:left="600" w:right="500"/>
        </w:sectPr>
      </w:pPr>
    </w:p>
    <w:p>
      <w:pPr>
        <w:pStyle w:val="BodyText"/>
      </w:pPr>
    </w:p>
    <w:p>
      <w:pPr>
        <w:pStyle w:val="BodyText"/>
        <w:spacing w:before="2"/>
        <w:rPr>
          <w:sz w:val="23"/>
        </w:rPr>
      </w:pPr>
    </w:p>
    <w:p>
      <w:pPr>
        <w:pStyle w:val="BodyText"/>
        <w:spacing w:line="20" w:lineRule="exact"/>
        <w:ind w:left="1171"/>
        <w:rPr>
          <w:sz w:val="2"/>
        </w:rPr>
      </w:pPr>
      <w:bookmarkStart w:name="_bookmark47" w:id="285"/>
      <w:bookmarkEnd w:id="285"/>
      <w:r>
        <w:rPr/>
      </w:r>
      <w:r>
        <w:rPr>
          <w:sz w:val="2"/>
        </w:rPr>
        <w:pict>
          <v:group style="width:452.9pt;height:1pt;mso-position-horizontal-relative:char;mso-position-vertical-relative:line" coordorigin="0,0" coordsize="9058,20">
            <v:rect style="position:absolute;left:0;top:0;width:9058;height:20" filled="true" fillcolor="#000000" stroked="false">
              <v:fill type="solid"/>
            </v:rect>
          </v:group>
        </w:pict>
      </w:r>
      <w:r>
        <w:rPr>
          <w:sz w:val="2"/>
        </w:rPr>
      </w:r>
    </w:p>
    <w:p>
      <w:pPr>
        <w:numPr>
          <w:ilvl w:val="2"/>
          <w:numId w:val="45"/>
        </w:numPr>
        <w:tabs>
          <w:tab w:pos="1700" w:val="left" w:leader="none"/>
        </w:tabs>
        <w:spacing w:before="27"/>
        <w:ind w:left="1699" w:right="0" w:hanging="500"/>
        <w:jc w:val="left"/>
        <w:rPr>
          <w:rFonts w:ascii="Arial"/>
          <w:b/>
          <w:sz w:val="20"/>
        </w:rPr>
      </w:pPr>
      <w:bookmarkStart w:name="_TOC_250097" w:id="286"/>
      <w:bookmarkStart w:name="3.5.3 Scorecard Strength" w:id="287"/>
      <w:r>
        <w:rPr/>
      </w:r>
      <w:bookmarkEnd w:id="287"/>
      <w:bookmarkStart w:name="3.5.3 Scorecard Strength" w:id="288"/>
      <w:r>
        <w:rPr>
          <w:rFonts w:ascii="Arial"/>
          <w:b/>
          <w:sz w:val="20"/>
        </w:rPr>
        <w:t>S</w:t>
      </w:r>
      <w:bookmarkEnd w:id="286"/>
      <w:r>
        <w:rPr>
          <w:rFonts w:ascii="Arial"/>
          <w:b/>
          <w:sz w:val="20"/>
        </w:rPr>
        <w:t>corecard Strength</w:t>
      </w:r>
    </w:p>
    <w:p>
      <w:pPr>
        <w:pStyle w:val="BodyText"/>
        <w:spacing w:before="54"/>
        <w:ind w:left="1199" w:right="795"/>
      </w:pPr>
      <w:r>
        <w:rPr/>
        <w:t>After evaluating the predictive power of the independent variables used in the model, the next step is to evaluate the strength of the model based on the scorecard produced. Within the project flow for an application scorecard (Figure 3.10) and behavioral scorecard (Figure 3.23), right-click the </w:t>
      </w:r>
      <w:r>
        <w:rPr>
          <w:b/>
        </w:rPr>
        <w:t>Scorecard node </w:t>
      </w:r>
      <w:r>
        <w:rPr/>
        <w:t>and select </w:t>
      </w:r>
      <w:r>
        <w:rPr>
          <w:b/>
        </w:rPr>
        <w:t>Results…</w:t>
      </w:r>
      <w:r>
        <w:rPr/>
        <w:t>. This will open a new window displaying the automatically created reporting output from the scorecard model.</w:t>
      </w:r>
    </w:p>
    <w:p>
      <w:pPr>
        <w:pStyle w:val="BodyText"/>
        <w:ind w:left="1199" w:right="942"/>
      </w:pPr>
      <w:r>
        <w:rPr/>
        <w:t>Double-click the </w:t>
      </w:r>
      <w:r>
        <w:rPr>
          <w:b/>
        </w:rPr>
        <w:t>Fit Statistics </w:t>
      </w:r>
      <w:r>
        <w:rPr/>
        <w:t>window to view the key performance metrics used in determining the value of a model such as the Gini Statistic, Area Under ROC (AUC), and K-S Statistic across both the development train sample and validation sample. To view plots of these metrics, navigate to </w:t>
      </w:r>
      <w:r>
        <w:rPr>
          <w:b/>
        </w:rPr>
        <w:t>View -&gt; Strength </w:t>
      </w:r>
      <w:r>
        <w:rPr/>
        <w:t>Statistics, where an option is given to display the K-S Plot, ROC Plot, and Captured Event Plot.</w:t>
      </w:r>
    </w:p>
    <w:p>
      <w:pPr>
        <w:pStyle w:val="BodyText"/>
        <w:spacing w:before="1"/>
        <w:rPr>
          <w:sz w:val="21"/>
        </w:rPr>
      </w:pPr>
    </w:p>
    <w:p>
      <w:pPr>
        <w:pStyle w:val="ListParagraph"/>
        <w:numPr>
          <w:ilvl w:val="3"/>
          <w:numId w:val="45"/>
        </w:numPr>
        <w:tabs>
          <w:tab w:pos="1919" w:val="left" w:leader="none"/>
          <w:tab w:pos="1920" w:val="left" w:leader="none"/>
        </w:tabs>
        <w:spacing w:line="237" w:lineRule="auto" w:before="0" w:after="0"/>
        <w:ind w:left="1919" w:right="1083" w:hanging="360"/>
        <w:jc w:val="left"/>
        <w:rPr>
          <w:sz w:val="20"/>
        </w:rPr>
      </w:pPr>
      <w:r>
        <w:rPr>
          <w:position w:val="2"/>
          <w:sz w:val="20"/>
        </w:rPr>
        <w:t>The </w:t>
      </w:r>
      <w:r>
        <w:rPr>
          <w:i/>
          <w:position w:val="2"/>
          <w:sz w:val="20"/>
        </w:rPr>
        <w:t>Kolmogorov-Smirnov Plot </w:t>
      </w:r>
      <w:r>
        <w:rPr>
          <w:position w:val="2"/>
          <w:sz w:val="20"/>
        </w:rPr>
        <w:t>shows the Kolmogorov-Smirnov statistics plotted against the score</w:t>
      </w:r>
      <w:r>
        <w:rPr>
          <w:sz w:val="20"/>
        </w:rPr>
        <w:t> cutoff values. The Kolmogorov-Smirnov statistic measures the maximum vertical separation at a scorecard point between the cumulative distributions of applicants who have good scores and applicants who have bad scores. The Kolmogorov-Smirnov plot displays the Kolmogorov-Smirnov statistics</w:t>
      </w:r>
      <w:r>
        <w:rPr>
          <w:spacing w:val="-4"/>
          <w:sz w:val="20"/>
        </w:rPr>
        <w:t> </w:t>
      </w:r>
      <w:r>
        <w:rPr>
          <w:sz w:val="20"/>
        </w:rPr>
        <w:t>over</w:t>
      </w:r>
      <w:r>
        <w:rPr>
          <w:spacing w:val="-1"/>
          <w:sz w:val="20"/>
        </w:rPr>
        <w:t> </w:t>
      </w:r>
      <w:r>
        <w:rPr>
          <w:sz w:val="20"/>
        </w:rPr>
        <w:t>the</w:t>
      </w:r>
      <w:r>
        <w:rPr>
          <w:spacing w:val="-2"/>
          <w:sz w:val="20"/>
        </w:rPr>
        <w:t> </w:t>
      </w:r>
      <w:r>
        <w:rPr>
          <w:sz w:val="20"/>
        </w:rPr>
        <w:t>complete</w:t>
      </w:r>
      <w:r>
        <w:rPr>
          <w:spacing w:val="-3"/>
          <w:sz w:val="20"/>
        </w:rPr>
        <w:t> </w:t>
      </w:r>
      <w:r>
        <w:rPr>
          <w:sz w:val="20"/>
        </w:rPr>
        <w:t>cutoff</w:t>
      </w:r>
      <w:r>
        <w:rPr>
          <w:spacing w:val="-1"/>
          <w:sz w:val="20"/>
        </w:rPr>
        <w:t> </w:t>
      </w:r>
      <w:r>
        <w:rPr>
          <w:sz w:val="20"/>
        </w:rPr>
        <w:t>score</w:t>
      </w:r>
      <w:r>
        <w:rPr>
          <w:spacing w:val="-2"/>
          <w:sz w:val="20"/>
        </w:rPr>
        <w:t> </w:t>
      </w:r>
      <w:r>
        <w:rPr>
          <w:sz w:val="20"/>
        </w:rPr>
        <w:t>range.</w:t>
      </w:r>
      <w:r>
        <w:rPr>
          <w:spacing w:val="-1"/>
          <w:sz w:val="20"/>
        </w:rPr>
        <w:t> </w:t>
      </w:r>
      <w:r>
        <w:rPr>
          <w:sz w:val="20"/>
        </w:rPr>
        <w:t>The</w:t>
      </w:r>
      <w:r>
        <w:rPr>
          <w:spacing w:val="-3"/>
          <w:sz w:val="20"/>
        </w:rPr>
        <w:t> </w:t>
      </w:r>
      <w:r>
        <w:rPr>
          <w:sz w:val="20"/>
        </w:rPr>
        <w:t>peak</w:t>
      </w:r>
      <w:r>
        <w:rPr>
          <w:spacing w:val="-3"/>
          <w:sz w:val="20"/>
        </w:rPr>
        <w:t> </w:t>
      </w:r>
      <w:r>
        <w:rPr>
          <w:sz w:val="20"/>
        </w:rPr>
        <w:t>of</w:t>
      </w:r>
      <w:r>
        <w:rPr>
          <w:spacing w:val="-4"/>
          <w:sz w:val="20"/>
        </w:rPr>
        <w:t> </w:t>
      </w:r>
      <w:r>
        <w:rPr>
          <w:sz w:val="20"/>
        </w:rPr>
        <w:t>the</w:t>
      </w:r>
      <w:r>
        <w:rPr>
          <w:spacing w:val="-2"/>
          <w:sz w:val="20"/>
        </w:rPr>
        <w:t> </w:t>
      </w:r>
      <w:r>
        <w:rPr>
          <w:sz w:val="20"/>
        </w:rPr>
        <w:t>K-S</w:t>
      </w:r>
      <w:r>
        <w:rPr>
          <w:spacing w:val="-3"/>
          <w:sz w:val="20"/>
        </w:rPr>
        <w:t> </w:t>
      </w:r>
      <w:r>
        <w:rPr>
          <w:sz w:val="20"/>
        </w:rPr>
        <w:t>Plot</w:t>
      </w:r>
      <w:r>
        <w:rPr>
          <w:spacing w:val="-2"/>
          <w:sz w:val="20"/>
        </w:rPr>
        <w:t> </w:t>
      </w:r>
      <w:r>
        <w:rPr>
          <w:sz w:val="20"/>
        </w:rPr>
        <w:t>is</w:t>
      </w:r>
      <w:r>
        <w:rPr>
          <w:spacing w:val="-3"/>
          <w:sz w:val="20"/>
        </w:rPr>
        <w:t> </w:t>
      </w:r>
      <w:r>
        <w:rPr>
          <w:sz w:val="20"/>
        </w:rPr>
        <w:t>a</w:t>
      </w:r>
      <w:r>
        <w:rPr>
          <w:spacing w:val="-3"/>
          <w:sz w:val="20"/>
        </w:rPr>
        <w:t> </w:t>
      </w:r>
      <w:r>
        <w:rPr>
          <w:sz w:val="20"/>
        </w:rPr>
        <w:t>good</w:t>
      </w:r>
      <w:r>
        <w:rPr>
          <w:spacing w:val="-1"/>
          <w:sz w:val="20"/>
        </w:rPr>
        <w:t> </w:t>
      </w:r>
      <w:r>
        <w:rPr>
          <w:sz w:val="20"/>
        </w:rPr>
        <w:t>indication</w:t>
      </w:r>
      <w:r>
        <w:rPr>
          <w:spacing w:val="-3"/>
          <w:sz w:val="20"/>
        </w:rPr>
        <w:t> </w:t>
      </w:r>
      <w:r>
        <w:rPr>
          <w:sz w:val="20"/>
        </w:rPr>
        <w:t>of</w:t>
      </w:r>
      <w:r>
        <w:rPr>
          <w:spacing w:val="-1"/>
          <w:sz w:val="20"/>
        </w:rPr>
        <w:t> </w:t>
      </w:r>
      <w:r>
        <w:rPr>
          <w:sz w:val="20"/>
        </w:rPr>
        <w:t>where the cutoff in score points should be set in accepting new</w:t>
      </w:r>
      <w:r>
        <w:rPr>
          <w:spacing w:val="-10"/>
          <w:sz w:val="20"/>
        </w:rPr>
        <w:t> </w:t>
      </w:r>
      <w:r>
        <w:rPr>
          <w:sz w:val="20"/>
        </w:rPr>
        <w:t>applicants.</w:t>
      </w:r>
    </w:p>
    <w:p>
      <w:pPr>
        <w:pStyle w:val="ListParagraph"/>
        <w:numPr>
          <w:ilvl w:val="3"/>
          <w:numId w:val="45"/>
        </w:numPr>
        <w:tabs>
          <w:tab w:pos="1919" w:val="left" w:leader="none"/>
          <w:tab w:pos="1920" w:val="left" w:leader="none"/>
        </w:tabs>
        <w:spacing w:line="235" w:lineRule="auto" w:before="39" w:after="0"/>
        <w:ind w:left="1920" w:right="1093" w:hanging="360"/>
        <w:jc w:val="left"/>
        <w:rPr>
          <w:sz w:val="20"/>
        </w:rPr>
      </w:pPr>
      <w:r>
        <w:rPr>
          <w:position w:val="2"/>
          <w:sz w:val="20"/>
        </w:rPr>
        <w:t>The </w:t>
      </w:r>
      <w:r>
        <w:rPr>
          <w:i/>
          <w:position w:val="2"/>
          <w:sz w:val="20"/>
        </w:rPr>
        <w:t>ROC Plot </w:t>
      </w:r>
      <w:r>
        <w:rPr>
          <w:position w:val="2"/>
          <w:sz w:val="20"/>
        </w:rPr>
        <w:t>(4.3.3) shows the measure of the predictive accuracy of a logistic regression model. It</w:t>
      </w:r>
      <w:r>
        <w:rPr>
          <w:sz w:val="20"/>
        </w:rPr>
        <w:t> displays</w:t>
      </w:r>
      <w:r>
        <w:rPr>
          <w:spacing w:val="-5"/>
          <w:sz w:val="20"/>
        </w:rPr>
        <w:t> </w:t>
      </w:r>
      <w:r>
        <w:rPr>
          <w:sz w:val="20"/>
        </w:rPr>
        <w:t>the</w:t>
      </w:r>
      <w:r>
        <w:rPr>
          <w:spacing w:val="-3"/>
          <w:sz w:val="20"/>
        </w:rPr>
        <w:t> </w:t>
      </w:r>
      <w:r>
        <w:rPr>
          <w:sz w:val="20"/>
        </w:rPr>
        <w:t>Sensitivity</w:t>
      </w:r>
      <w:r>
        <w:rPr>
          <w:spacing w:val="-7"/>
          <w:sz w:val="20"/>
        </w:rPr>
        <w:t> </w:t>
      </w:r>
      <w:r>
        <w:rPr>
          <w:sz w:val="20"/>
        </w:rPr>
        <w:t>(the</w:t>
      </w:r>
      <w:r>
        <w:rPr>
          <w:spacing w:val="-4"/>
          <w:sz w:val="20"/>
        </w:rPr>
        <w:t> </w:t>
      </w:r>
      <w:r>
        <w:rPr>
          <w:sz w:val="20"/>
        </w:rPr>
        <w:t>true</w:t>
      </w:r>
      <w:r>
        <w:rPr>
          <w:spacing w:val="-3"/>
          <w:sz w:val="20"/>
        </w:rPr>
        <w:t> </w:t>
      </w:r>
      <w:r>
        <w:rPr>
          <w:sz w:val="20"/>
        </w:rPr>
        <w:t>positive</w:t>
      </w:r>
      <w:r>
        <w:rPr>
          <w:spacing w:val="-4"/>
          <w:sz w:val="20"/>
        </w:rPr>
        <w:t> </w:t>
      </w:r>
      <w:r>
        <w:rPr>
          <w:sz w:val="20"/>
        </w:rPr>
        <w:t>rate)</w:t>
      </w:r>
      <w:r>
        <w:rPr>
          <w:spacing w:val="-2"/>
          <w:sz w:val="20"/>
        </w:rPr>
        <w:t> </w:t>
      </w:r>
      <w:r>
        <w:rPr>
          <w:sz w:val="20"/>
        </w:rPr>
        <w:t>versus</w:t>
      </w:r>
      <w:r>
        <w:rPr>
          <w:spacing w:val="-5"/>
          <w:sz w:val="20"/>
        </w:rPr>
        <w:t> </w:t>
      </w:r>
      <w:r>
        <w:rPr>
          <w:sz w:val="20"/>
        </w:rPr>
        <w:t>1-Specificity</w:t>
      </w:r>
      <w:r>
        <w:rPr>
          <w:spacing w:val="-4"/>
          <w:sz w:val="20"/>
        </w:rPr>
        <w:t> </w:t>
      </w:r>
      <w:r>
        <w:rPr>
          <w:sz w:val="20"/>
        </w:rPr>
        <w:t>(the</w:t>
      </w:r>
      <w:r>
        <w:rPr>
          <w:spacing w:val="-1"/>
          <w:sz w:val="20"/>
        </w:rPr>
        <w:t> </w:t>
      </w:r>
      <w:r>
        <w:rPr>
          <w:sz w:val="20"/>
        </w:rPr>
        <w:t>false</w:t>
      </w:r>
      <w:r>
        <w:rPr>
          <w:spacing w:val="-3"/>
          <w:sz w:val="20"/>
        </w:rPr>
        <w:t> </w:t>
      </w:r>
      <w:r>
        <w:rPr>
          <w:sz w:val="20"/>
        </w:rPr>
        <w:t>positive</w:t>
      </w:r>
      <w:r>
        <w:rPr>
          <w:spacing w:val="-4"/>
          <w:sz w:val="20"/>
        </w:rPr>
        <w:t> </w:t>
      </w:r>
      <w:r>
        <w:rPr>
          <w:sz w:val="20"/>
        </w:rPr>
        <w:t>rate) for</w:t>
      </w:r>
      <w:r>
        <w:rPr>
          <w:spacing w:val="-3"/>
          <w:sz w:val="20"/>
        </w:rPr>
        <w:t> </w:t>
      </w:r>
      <w:r>
        <w:rPr>
          <w:sz w:val="20"/>
        </w:rPr>
        <w:t>a</w:t>
      </w:r>
      <w:r>
        <w:rPr>
          <w:spacing w:val="-3"/>
          <w:sz w:val="20"/>
        </w:rPr>
        <w:t> </w:t>
      </w:r>
      <w:r>
        <w:rPr>
          <w:sz w:val="20"/>
        </w:rPr>
        <w:t>range of cutoff values. The best possible predictive model would fall in the upper left hand corner, representing no false negatives and no false</w:t>
      </w:r>
      <w:r>
        <w:rPr>
          <w:spacing w:val="2"/>
          <w:sz w:val="20"/>
        </w:rPr>
        <w:t> </w:t>
      </w:r>
      <w:r>
        <w:rPr>
          <w:sz w:val="20"/>
        </w:rPr>
        <w:t>positives.</w:t>
      </w:r>
    </w:p>
    <w:p>
      <w:pPr>
        <w:pStyle w:val="ListParagraph"/>
        <w:numPr>
          <w:ilvl w:val="0"/>
          <w:numId w:val="47"/>
        </w:numPr>
        <w:tabs>
          <w:tab w:pos="1919" w:val="left" w:leader="none"/>
          <w:tab w:pos="1920" w:val="left" w:leader="none"/>
        </w:tabs>
        <w:spacing w:line="225" w:lineRule="auto" w:before="56" w:after="0"/>
        <w:ind w:left="1919" w:right="991" w:hanging="360"/>
        <w:jc w:val="left"/>
        <w:rPr>
          <w:sz w:val="20"/>
        </w:rPr>
      </w:pPr>
      <w:r>
        <w:rPr>
          <w:position w:val="2"/>
          <w:sz w:val="20"/>
        </w:rPr>
        <w:t>In a </w:t>
      </w:r>
      <w:r>
        <w:rPr>
          <w:i/>
          <w:position w:val="2"/>
          <w:sz w:val="20"/>
        </w:rPr>
        <w:t>Captured Event Plot</w:t>
      </w:r>
      <w:r>
        <w:rPr>
          <w:position w:val="2"/>
          <w:sz w:val="20"/>
        </w:rPr>
        <w:t>, observations are first sorted in ascending order by the values of score points.</w:t>
      </w:r>
      <w:r>
        <w:rPr>
          <w:sz w:val="20"/>
        </w:rPr>
        <w:t> The observations are then grouped into deciles. The Captured Event plot displays the cumulative proportion of the total event count on the vertical axis. The horizontal axis represents the cumulative proportion of the</w:t>
      </w:r>
      <w:r>
        <w:rPr>
          <w:spacing w:val="-4"/>
          <w:sz w:val="20"/>
        </w:rPr>
        <w:t> </w:t>
      </w:r>
      <w:r>
        <w:rPr>
          <w:sz w:val="20"/>
        </w:rPr>
        <w:t>population.</w:t>
      </w:r>
    </w:p>
    <w:p>
      <w:pPr>
        <w:pStyle w:val="BodyText"/>
        <w:spacing w:before="4"/>
        <w:rPr>
          <w:sz w:val="21"/>
        </w:rPr>
      </w:pPr>
    </w:p>
    <w:p>
      <w:pPr>
        <w:pStyle w:val="BodyText"/>
        <w:spacing w:line="237" w:lineRule="auto" w:before="1"/>
        <w:ind w:left="1199" w:right="974"/>
      </w:pPr>
      <w:r>
        <w:rPr/>
        <w:t>Analysts can use a combination of these metrics in determining an acceptable model for implementation and for deciding on the cutoff for applicant selection. Models demonstrating an AUC greater than 0.7 on the validation can be considered as predictive in terms of their discrimination of goods and bads. The Gini Coefficient can also be derived from the AUC by the formulation </w:t>
      </w:r>
      <w:r>
        <w:rPr>
          <w:i/>
          <w:sz w:val="24"/>
        </w:rPr>
        <w:t>Gini </w:t>
      </w:r>
      <w:r>
        <w:rPr>
          <w:rFonts w:ascii="Symbol" w:hAnsi="Symbol"/>
          <w:sz w:val="24"/>
        </w:rPr>
        <w:t></w:t>
      </w:r>
      <w:r>
        <w:rPr>
          <w:sz w:val="24"/>
        </w:rPr>
        <w:t> 2 </w:t>
      </w:r>
      <w:r>
        <w:rPr>
          <w:i/>
          <w:sz w:val="24"/>
        </w:rPr>
        <w:t>AUC</w:t>
      </w:r>
      <w:r>
        <w:rPr>
          <w:i/>
          <w:spacing w:val="-21"/>
          <w:sz w:val="24"/>
        </w:rPr>
        <w:t> </w:t>
      </w:r>
      <w:r>
        <w:rPr>
          <w:rFonts w:ascii="Symbol" w:hAnsi="Symbol"/>
          <w:spacing w:val="9"/>
          <w:sz w:val="24"/>
        </w:rPr>
        <w:t></w:t>
      </w:r>
      <w:r>
        <w:rPr>
          <w:spacing w:val="9"/>
          <w:sz w:val="24"/>
        </w:rPr>
        <w:t>1</w:t>
      </w:r>
      <w:r>
        <w:rPr>
          <w:spacing w:val="9"/>
        </w:rPr>
        <w:t>.</w:t>
      </w:r>
    </w:p>
    <w:p>
      <w:pPr>
        <w:pStyle w:val="BodyText"/>
        <w:spacing w:before="3"/>
        <w:rPr>
          <w:sz w:val="18"/>
        </w:rPr>
      </w:pPr>
      <w:r>
        <w:rPr/>
        <w:pict>
          <v:rect style="position:absolute;margin-left:88.559998pt;margin-top:12.485957pt;width:452.88pt;height:.96pt;mso-position-horizontal-relative:page;mso-position-vertical-relative:paragraph;z-index:-15657984;mso-wrap-distance-left:0;mso-wrap-distance-right:0" filled="true" fillcolor="#000000" stroked="false">
            <v:fill type="solid"/>
            <w10:wrap type="topAndBottom"/>
          </v:rect>
        </w:pict>
      </w:r>
    </w:p>
    <w:p>
      <w:pPr>
        <w:numPr>
          <w:ilvl w:val="2"/>
          <w:numId w:val="45"/>
        </w:numPr>
        <w:tabs>
          <w:tab w:pos="1700" w:val="left" w:leader="none"/>
        </w:tabs>
        <w:spacing w:before="0"/>
        <w:ind w:left="1699" w:right="0" w:hanging="500"/>
        <w:jc w:val="left"/>
        <w:rPr>
          <w:rFonts w:ascii="Arial"/>
          <w:b/>
          <w:sz w:val="20"/>
        </w:rPr>
      </w:pPr>
      <w:bookmarkStart w:name="_TOC_250096" w:id="289"/>
      <w:bookmarkStart w:name="3.5.4 Model Performance Measures" w:id="290"/>
      <w:r>
        <w:rPr/>
      </w:r>
      <w:bookmarkStart w:name="_bookmark45" w:id="291"/>
      <w:bookmarkEnd w:id="291"/>
      <w:r>
        <w:rPr/>
      </w:r>
      <w:bookmarkStart w:name="_bookmark45" w:id="292"/>
      <w:bookmarkEnd w:id="292"/>
      <w:r>
        <w:rPr>
          <w:rFonts w:ascii="Arial"/>
          <w:b/>
          <w:sz w:val="20"/>
        </w:rPr>
        <w:t>M</w:t>
      </w:r>
      <w:r>
        <w:rPr>
          <w:rFonts w:ascii="Arial"/>
          <w:b/>
          <w:sz w:val="20"/>
        </w:rPr>
        <w:t>odel Performance</w:t>
      </w:r>
      <w:r>
        <w:rPr>
          <w:rFonts w:ascii="Arial"/>
          <w:b/>
          <w:spacing w:val="3"/>
          <w:sz w:val="20"/>
        </w:rPr>
        <w:t> </w:t>
      </w:r>
      <w:bookmarkEnd w:id="289"/>
      <w:r>
        <w:rPr>
          <w:rFonts w:ascii="Arial"/>
          <w:b/>
          <w:sz w:val="20"/>
        </w:rPr>
        <w:t>Measures</w:t>
      </w:r>
    </w:p>
    <w:p>
      <w:pPr>
        <w:pStyle w:val="BodyText"/>
        <w:spacing w:before="54"/>
        <w:ind w:left="1200" w:right="961"/>
      </w:pPr>
      <w:r>
        <w:rPr/>
        <w:t>The model performance measures that should be estimated under the Basel II back testing criteria include the Area Under the ROC Curve (AUC), Accuracy Ratio (Gini), Error Rate, K-S Statistic, Sensitivity, and Specificity, which are all automatically calculated by SAS Enterprise Miner. A number of other performance measures that analysts typically want to employ are automatically calculated by SAS Model Manager for model monitoring reports and are detailed in Chapter 7. These can be calculated manually from the output tables provided by Enterprise Miner, but would need to formulated in SAS/STAT code.</w:t>
      </w:r>
    </w:p>
    <w:p>
      <w:pPr>
        <w:pStyle w:val="BodyText"/>
        <w:rPr>
          <w:sz w:val="18"/>
        </w:rPr>
      </w:pPr>
      <w:r>
        <w:rPr/>
        <w:pict>
          <v:rect style="position:absolute;margin-left:88.559998pt;margin-top:12.34672pt;width:452.88pt;height:.96pt;mso-position-horizontal-relative:page;mso-position-vertical-relative:paragraph;z-index:-15657472;mso-wrap-distance-left:0;mso-wrap-distance-right:0" filled="true" fillcolor="#000000" stroked="false">
            <v:fill type="solid"/>
            <w10:wrap type="topAndBottom"/>
          </v:rect>
        </w:pict>
      </w:r>
    </w:p>
    <w:p>
      <w:pPr>
        <w:numPr>
          <w:ilvl w:val="2"/>
          <w:numId w:val="45"/>
        </w:numPr>
        <w:tabs>
          <w:tab w:pos="1700" w:val="left" w:leader="none"/>
        </w:tabs>
        <w:spacing w:before="0"/>
        <w:ind w:left="1699" w:right="0" w:hanging="500"/>
        <w:jc w:val="left"/>
        <w:rPr>
          <w:rFonts w:ascii="Arial"/>
          <w:b/>
          <w:sz w:val="20"/>
        </w:rPr>
      </w:pPr>
      <w:bookmarkStart w:name="_TOC_250095" w:id="293"/>
      <w:bookmarkStart w:name="3.5.5 Tuning the Model" w:id="294"/>
      <w:r>
        <w:rPr/>
      </w:r>
      <w:bookmarkStart w:name="_bookmark46" w:id="295"/>
      <w:bookmarkEnd w:id="295"/>
      <w:r>
        <w:rPr/>
      </w:r>
      <w:bookmarkStart w:name="_bookmark46" w:id="296"/>
      <w:bookmarkEnd w:id="296"/>
      <w:r>
        <w:rPr>
          <w:rFonts w:ascii="Arial"/>
          <w:b/>
          <w:sz w:val="20"/>
        </w:rPr>
        <w:t>T</w:t>
      </w:r>
      <w:r>
        <w:rPr>
          <w:rFonts w:ascii="Arial"/>
          <w:b/>
          <w:sz w:val="20"/>
        </w:rPr>
        <w:t>uning the</w:t>
      </w:r>
      <w:r>
        <w:rPr>
          <w:rFonts w:ascii="Arial"/>
          <w:b/>
          <w:spacing w:val="3"/>
          <w:sz w:val="20"/>
        </w:rPr>
        <w:t> </w:t>
      </w:r>
      <w:bookmarkEnd w:id="293"/>
      <w:r>
        <w:rPr>
          <w:rFonts w:ascii="Arial"/>
          <w:b/>
          <w:sz w:val="20"/>
        </w:rPr>
        <w:t>Model</w:t>
      </w:r>
    </w:p>
    <w:p>
      <w:pPr>
        <w:pStyle w:val="BodyText"/>
        <w:spacing w:before="54"/>
        <w:ind w:left="1199" w:right="989"/>
      </w:pPr>
      <w:r>
        <w:rPr/>
        <w:t>The model should be monitored continuously and refreshed when needed (based on specific events or degradation in model accuracy). For example, through the monitoring of the selected accuracy measure (Gini, ROC and/or Captured Event Rate) thresholds should be determined (10% drop in Gini) to signal the need to refresh the analytical model. This incorporates the process of recalculating the performance metrics on the current view of the data and verifying how these values change over a time period. If the value of the measure drops below the selected threshold value, the analytical model should be recalibrated. Model inputs can be monitored using automated reports generated by SAS Model Manager or manually coded using SAS Enterprise Guide. For more information about the model-input-monitoring reports, see Chapter 7.</w:t>
      </w:r>
    </w:p>
    <w:p>
      <w:pPr>
        <w:spacing w:after="0"/>
        <w:sectPr>
          <w:pgSz w:w="12240" w:h="15840"/>
          <w:pgMar w:header="722" w:footer="0" w:top="940" w:bottom="280" w:left="600" w:right="500"/>
        </w:sectPr>
      </w:pPr>
    </w:p>
    <w:p>
      <w:pPr>
        <w:pStyle w:val="BodyText"/>
      </w:pPr>
    </w:p>
    <w:p>
      <w:pPr>
        <w:pStyle w:val="BodyText"/>
        <w:spacing w:before="2"/>
        <w:rPr>
          <w:sz w:val="23"/>
        </w:rPr>
      </w:pPr>
    </w:p>
    <w:p>
      <w:pPr>
        <w:pStyle w:val="BodyText"/>
        <w:spacing w:line="43" w:lineRule="exact"/>
        <w:ind w:left="811"/>
        <w:rPr>
          <w:sz w:val="4"/>
        </w:rPr>
      </w:pPr>
      <w:r>
        <w:rPr>
          <w:position w:val="0"/>
          <w:sz w:val="4"/>
        </w:rPr>
        <w:pict>
          <v:group style="width:470.9pt;height:2.2pt;mso-position-horizontal-relative:char;mso-position-vertical-relative:line" coordorigin="0,0" coordsize="9418,44">
            <v:rect style="position:absolute;left:0;top:0;width:9418;height:44" filled="true" fillcolor="#000000" stroked="false">
              <v:fill type="solid"/>
            </v:rect>
          </v:group>
        </w:pict>
      </w:r>
      <w:r>
        <w:rPr>
          <w:position w:val="0"/>
          <w:sz w:val="4"/>
        </w:rPr>
      </w:r>
    </w:p>
    <w:p>
      <w:pPr>
        <w:pStyle w:val="Heading3"/>
        <w:numPr>
          <w:ilvl w:val="1"/>
          <w:numId w:val="27"/>
        </w:numPr>
        <w:tabs>
          <w:tab w:pos="1273" w:val="left" w:leader="none"/>
        </w:tabs>
        <w:spacing w:line="240" w:lineRule="auto" w:before="30" w:after="0"/>
        <w:ind w:left="1272" w:right="0" w:hanging="433"/>
        <w:jc w:val="left"/>
      </w:pPr>
      <w:bookmarkStart w:name="_TOC_250094" w:id="297"/>
      <w:bookmarkStart w:name="3.6 Model Deployment" w:id="298"/>
      <w:r>
        <w:rPr>
          <w:b w:val="0"/>
        </w:rPr>
      </w:r>
      <w:bookmarkEnd w:id="298"/>
      <w:bookmarkStart w:name="3.6 Model Deployment" w:id="299"/>
      <w:r>
        <w:rPr/>
        <w:t>Mo</w:t>
      </w:r>
      <w:bookmarkEnd w:id="297"/>
      <w:r>
        <w:rPr/>
        <w:t>del Deployment</w:t>
      </w:r>
    </w:p>
    <w:p>
      <w:pPr>
        <w:pStyle w:val="BodyText"/>
        <w:spacing w:before="55"/>
        <w:ind w:left="1199" w:right="961"/>
      </w:pPr>
      <w:r>
        <w:rPr/>
        <w:t>Once a model has been built, the next stage is to implement the resulting output. SAS Enterprise Miner speeds up this process by providing automatically generated score code output at each stage of the process. By appending a </w:t>
      </w:r>
      <w:r>
        <w:rPr>
          <w:b/>
        </w:rPr>
        <w:t>Score node </w:t>
      </w:r>
      <w:r>
        <w:rPr/>
        <w:t>(Figure 3.25) from the Assess tab, the optimized SAS scoring code, Java, PMML, or C code is parceled up for deployment.</w:t>
      </w:r>
    </w:p>
    <w:p>
      <w:pPr>
        <w:pStyle w:val="BodyText"/>
        <w:spacing w:before="2"/>
        <w:rPr>
          <w:sz w:val="22"/>
        </w:rPr>
      </w:pPr>
    </w:p>
    <w:p>
      <w:pPr>
        <w:spacing w:before="0"/>
        <w:ind w:left="1200" w:right="0" w:firstLine="0"/>
        <w:jc w:val="left"/>
        <w:rPr>
          <w:rFonts w:ascii="Arial"/>
          <w:b/>
          <w:sz w:val="18"/>
        </w:rPr>
      </w:pPr>
      <w:r>
        <w:rPr/>
        <w:drawing>
          <wp:anchor distT="0" distB="0" distL="0" distR="0" allowOverlap="1" layoutInCell="1" locked="0" behindDoc="0" simplePos="0" relativeHeight="141">
            <wp:simplePos x="0" y="0"/>
            <wp:positionH relativeFrom="page">
              <wp:posOffset>1147765</wp:posOffset>
            </wp:positionH>
            <wp:positionV relativeFrom="paragraph">
              <wp:posOffset>186650</wp:posOffset>
            </wp:positionV>
            <wp:extent cx="1314374" cy="600075"/>
            <wp:effectExtent l="0" t="0" r="0" b="0"/>
            <wp:wrapTopAndBottom/>
            <wp:docPr id="87" name="image46.jpeg" descr="Figure 3.25: Score Node"/>
            <wp:cNvGraphicFramePr>
              <a:graphicFrameLocks noChangeAspect="1"/>
            </wp:cNvGraphicFramePr>
            <a:graphic>
              <a:graphicData uri="http://schemas.openxmlformats.org/drawingml/2006/picture">
                <pic:pic>
                  <pic:nvPicPr>
                    <pic:cNvPr id="88" name="image46.jpeg"/>
                    <pic:cNvPicPr/>
                  </pic:nvPicPr>
                  <pic:blipFill>
                    <a:blip r:embed="rId88" cstate="print"/>
                    <a:stretch>
                      <a:fillRect/>
                    </a:stretch>
                  </pic:blipFill>
                  <pic:spPr>
                    <a:xfrm>
                      <a:off x="0" y="0"/>
                      <a:ext cx="1314374" cy="600075"/>
                    </a:xfrm>
                    <a:prstGeom prst="rect">
                      <a:avLst/>
                    </a:prstGeom>
                  </pic:spPr>
                </pic:pic>
              </a:graphicData>
            </a:graphic>
          </wp:anchor>
        </w:drawing>
      </w:r>
      <w:r>
        <w:rPr/>
        <w:pict>
          <v:rect style="position:absolute;margin-left:88.559998pt;margin-top:74.321899pt;width:452.88pt;height:.96pt;mso-position-horizontal-relative:page;mso-position-vertical-relative:paragraph;z-index:-15655936;mso-wrap-distance-left:0;mso-wrap-distance-right:0" filled="true" fillcolor="#000000" stroked="false">
            <v:fill type="solid"/>
            <w10:wrap type="topAndBottom"/>
          </v:rect>
        </w:pict>
      </w:r>
      <w:bookmarkStart w:name="Figure 3.25: Score Node" w:id="300"/>
      <w:bookmarkEnd w:id="300"/>
      <w:r>
        <w:rPr/>
      </w:r>
      <w:r>
        <w:rPr>
          <w:rFonts w:ascii="Arial"/>
          <w:b/>
          <w:sz w:val="18"/>
        </w:rPr>
        <w:t>Figure 3.25: Score Node</w:t>
      </w:r>
    </w:p>
    <w:p>
      <w:pPr>
        <w:pStyle w:val="BodyText"/>
        <w:spacing w:before="7"/>
        <w:rPr>
          <w:rFonts w:ascii="Arial"/>
          <w:b/>
          <w:sz w:val="15"/>
        </w:rPr>
      </w:pPr>
    </w:p>
    <w:p>
      <w:pPr>
        <w:numPr>
          <w:ilvl w:val="2"/>
          <w:numId w:val="48"/>
        </w:numPr>
        <w:tabs>
          <w:tab w:pos="1700" w:val="left" w:leader="none"/>
        </w:tabs>
        <w:spacing w:before="0"/>
        <w:ind w:left="1699" w:right="0" w:hanging="500"/>
        <w:jc w:val="left"/>
        <w:rPr>
          <w:rFonts w:ascii="Arial"/>
          <w:b/>
          <w:sz w:val="20"/>
        </w:rPr>
      </w:pPr>
      <w:bookmarkStart w:name="_TOC_250093" w:id="301"/>
      <w:bookmarkStart w:name="3.6.1 Creating a Model Package" w:id="302"/>
      <w:r>
        <w:rPr/>
      </w:r>
      <w:bookmarkStart w:name="_bookmark48" w:id="303"/>
      <w:bookmarkEnd w:id="303"/>
      <w:r>
        <w:rPr/>
      </w:r>
      <w:bookmarkStart w:name="_bookmark48" w:id="304"/>
      <w:bookmarkEnd w:id="304"/>
      <w:r>
        <w:rPr>
          <w:rFonts w:ascii="Arial"/>
          <w:b/>
          <w:sz w:val="20"/>
        </w:rPr>
        <w:t>C</w:t>
      </w:r>
      <w:r>
        <w:rPr>
          <w:rFonts w:ascii="Arial"/>
          <w:b/>
          <w:sz w:val="20"/>
        </w:rPr>
        <w:t>reating a Model</w:t>
      </w:r>
      <w:r>
        <w:rPr>
          <w:rFonts w:ascii="Arial"/>
          <w:b/>
          <w:spacing w:val="1"/>
          <w:sz w:val="20"/>
        </w:rPr>
        <w:t> </w:t>
      </w:r>
      <w:bookmarkEnd w:id="301"/>
      <w:r>
        <w:rPr>
          <w:rFonts w:ascii="Arial"/>
          <w:b/>
          <w:sz w:val="20"/>
        </w:rPr>
        <w:t>Package</w:t>
      </w:r>
    </w:p>
    <w:p>
      <w:pPr>
        <w:pStyle w:val="BodyText"/>
        <w:spacing w:before="56"/>
        <w:ind w:left="1200"/>
      </w:pPr>
      <w:r>
        <w:rPr/>
        <w:t>SAS Enterprise Miner enables analysts to create model packages. Model packages enable you to:</w:t>
      </w:r>
    </w:p>
    <w:p>
      <w:pPr>
        <w:pStyle w:val="BodyText"/>
        <w:spacing w:before="7"/>
      </w:pPr>
    </w:p>
    <w:p>
      <w:pPr>
        <w:pStyle w:val="ListParagraph"/>
        <w:numPr>
          <w:ilvl w:val="3"/>
          <w:numId w:val="48"/>
        </w:numPr>
        <w:tabs>
          <w:tab w:pos="1919" w:val="left" w:leader="none"/>
          <w:tab w:pos="1920" w:val="left" w:leader="none"/>
        </w:tabs>
        <w:spacing w:line="240" w:lineRule="auto" w:before="0" w:after="0"/>
        <w:ind w:left="1920" w:right="0" w:hanging="360"/>
        <w:jc w:val="left"/>
        <w:rPr>
          <w:sz w:val="20"/>
        </w:rPr>
      </w:pPr>
      <w:r>
        <w:rPr>
          <w:position w:val="2"/>
          <w:sz w:val="20"/>
        </w:rPr>
        <w:t>Document a data mining</w:t>
      </w:r>
      <w:r>
        <w:rPr>
          <w:spacing w:val="-11"/>
          <w:position w:val="2"/>
          <w:sz w:val="20"/>
        </w:rPr>
        <w:t> </w:t>
      </w:r>
      <w:r>
        <w:rPr>
          <w:position w:val="2"/>
          <w:sz w:val="20"/>
        </w:rPr>
        <w:t>project,</w:t>
      </w:r>
    </w:p>
    <w:p>
      <w:pPr>
        <w:pStyle w:val="ListParagraph"/>
        <w:numPr>
          <w:ilvl w:val="3"/>
          <w:numId w:val="48"/>
        </w:numPr>
        <w:tabs>
          <w:tab w:pos="1919" w:val="left" w:leader="none"/>
          <w:tab w:pos="1920" w:val="left" w:leader="none"/>
        </w:tabs>
        <w:spacing w:line="240" w:lineRule="auto" w:before="26" w:after="0"/>
        <w:ind w:left="1920" w:right="0" w:hanging="360"/>
        <w:jc w:val="left"/>
        <w:rPr>
          <w:sz w:val="20"/>
        </w:rPr>
      </w:pPr>
      <w:r>
        <w:rPr>
          <w:position w:val="2"/>
          <w:sz w:val="20"/>
        </w:rPr>
        <w:t>Share results with other</w:t>
      </w:r>
      <w:r>
        <w:rPr>
          <w:spacing w:val="-18"/>
          <w:position w:val="2"/>
          <w:sz w:val="20"/>
        </w:rPr>
        <w:t> </w:t>
      </w:r>
      <w:r>
        <w:rPr>
          <w:position w:val="2"/>
          <w:sz w:val="20"/>
        </w:rPr>
        <w:t>analysts,</w:t>
      </w:r>
    </w:p>
    <w:p>
      <w:pPr>
        <w:pStyle w:val="ListParagraph"/>
        <w:numPr>
          <w:ilvl w:val="0"/>
          <w:numId w:val="49"/>
        </w:numPr>
        <w:tabs>
          <w:tab w:pos="1919" w:val="left" w:leader="none"/>
          <w:tab w:pos="1920" w:val="left" w:leader="none"/>
        </w:tabs>
        <w:spacing w:line="240" w:lineRule="auto" w:before="24" w:after="0"/>
        <w:ind w:left="1920" w:right="0" w:hanging="360"/>
        <w:jc w:val="left"/>
        <w:rPr>
          <w:sz w:val="20"/>
        </w:rPr>
      </w:pPr>
      <w:r>
        <w:rPr>
          <w:position w:val="2"/>
          <w:sz w:val="20"/>
        </w:rPr>
        <w:t>Recreate a project at a later</w:t>
      </w:r>
      <w:r>
        <w:rPr>
          <w:spacing w:val="-15"/>
          <w:position w:val="2"/>
          <w:sz w:val="20"/>
        </w:rPr>
        <w:t> </w:t>
      </w:r>
      <w:r>
        <w:rPr>
          <w:position w:val="2"/>
          <w:sz w:val="20"/>
        </w:rPr>
        <w:t>date.</w:t>
      </w:r>
    </w:p>
    <w:p>
      <w:pPr>
        <w:pStyle w:val="BodyText"/>
        <w:spacing w:before="200"/>
        <w:ind w:left="1200" w:right="1259"/>
      </w:pPr>
      <w:r>
        <w:rPr/>
        <w:t>After you run a modeling node, there are a number of ways to export the contents of your model to a model package:</w:t>
      </w:r>
    </w:p>
    <w:p>
      <w:pPr>
        <w:pStyle w:val="BodyText"/>
        <w:spacing w:before="9"/>
      </w:pPr>
    </w:p>
    <w:p>
      <w:pPr>
        <w:pStyle w:val="ListParagraph"/>
        <w:numPr>
          <w:ilvl w:val="0"/>
          <w:numId w:val="50"/>
        </w:numPr>
        <w:tabs>
          <w:tab w:pos="1920" w:val="left" w:leader="none"/>
        </w:tabs>
        <w:spacing w:line="251" w:lineRule="exact" w:before="0" w:after="0"/>
        <w:ind w:left="1920" w:right="0" w:hanging="360"/>
        <w:jc w:val="left"/>
        <w:rPr>
          <w:sz w:val="20"/>
        </w:rPr>
      </w:pPr>
      <w:r>
        <w:rPr>
          <w:sz w:val="20"/>
        </w:rPr>
        <w:t>Right-click the node and select </w:t>
      </w:r>
      <w:r>
        <w:rPr>
          <w:b/>
          <w:sz w:val="20"/>
        </w:rPr>
        <w:t>Create Model Package </w:t>
      </w:r>
      <w:r>
        <w:rPr>
          <w:sz w:val="20"/>
        </w:rPr>
        <w:t>from the</w:t>
      </w:r>
      <w:r>
        <w:rPr>
          <w:spacing w:val="-7"/>
          <w:sz w:val="20"/>
        </w:rPr>
        <w:t> </w:t>
      </w:r>
      <w:r>
        <w:rPr>
          <w:sz w:val="20"/>
        </w:rPr>
        <w:t>list,</w:t>
      </w:r>
    </w:p>
    <w:p>
      <w:pPr>
        <w:pStyle w:val="ListParagraph"/>
        <w:numPr>
          <w:ilvl w:val="0"/>
          <w:numId w:val="50"/>
        </w:numPr>
        <w:tabs>
          <w:tab w:pos="1920" w:val="left" w:leader="none"/>
        </w:tabs>
        <w:spacing w:line="250" w:lineRule="exact" w:before="0" w:after="0"/>
        <w:ind w:left="1920" w:right="0" w:hanging="360"/>
        <w:jc w:val="left"/>
        <w:rPr>
          <w:sz w:val="20"/>
        </w:rPr>
      </w:pPr>
      <w:r>
        <w:rPr>
          <w:sz w:val="20"/>
        </w:rPr>
        <w:t>Click the node and select the </w:t>
      </w:r>
      <w:r>
        <w:rPr>
          <w:b/>
          <w:sz w:val="20"/>
        </w:rPr>
        <w:t>Create Model Package </w:t>
      </w:r>
      <w:r>
        <w:rPr>
          <w:sz w:val="20"/>
        </w:rPr>
        <w:t>action</w:t>
      </w:r>
      <w:r>
        <w:rPr>
          <w:spacing w:val="-3"/>
          <w:sz w:val="20"/>
        </w:rPr>
        <w:t> </w:t>
      </w:r>
      <w:r>
        <w:rPr>
          <w:sz w:val="20"/>
        </w:rPr>
        <w:t>button,</w:t>
      </w:r>
    </w:p>
    <w:p>
      <w:pPr>
        <w:pStyle w:val="ListParagraph"/>
        <w:numPr>
          <w:ilvl w:val="0"/>
          <w:numId w:val="50"/>
        </w:numPr>
        <w:tabs>
          <w:tab w:pos="1920" w:val="left" w:leader="none"/>
        </w:tabs>
        <w:spacing w:line="251" w:lineRule="exact" w:before="0" w:after="0"/>
        <w:ind w:left="1920" w:right="0" w:hanging="360"/>
        <w:jc w:val="left"/>
        <w:rPr>
          <w:sz w:val="20"/>
        </w:rPr>
      </w:pPr>
      <w:r>
        <w:rPr>
          <w:sz w:val="20"/>
        </w:rPr>
        <w:t>Or, click the node and select </w:t>
      </w:r>
      <w:r>
        <w:rPr>
          <w:b/>
          <w:sz w:val="20"/>
        </w:rPr>
        <w:t>Actions =&gt; Create Model Package </w:t>
      </w:r>
      <w:r>
        <w:rPr>
          <w:sz w:val="20"/>
        </w:rPr>
        <w:t>from the main</w:t>
      </w:r>
      <w:r>
        <w:rPr>
          <w:spacing w:val="-6"/>
          <w:sz w:val="20"/>
        </w:rPr>
        <w:t> </w:t>
      </w:r>
      <w:r>
        <w:rPr>
          <w:sz w:val="20"/>
        </w:rPr>
        <w:t>menu.</w:t>
      </w:r>
    </w:p>
    <w:p>
      <w:pPr>
        <w:pStyle w:val="BodyText"/>
        <w:spacing w:before="3"/>
      </w:pPr>
    </w:p>
    <w:p>
      <w:pPr>
        <w:pStyle w:val="BodyText"/>
        <w:ind w:left="1200" w:right="928"/>
      </w:pPr>
      <w:r>
        <w:rPr/>
        <w:t>By clicking </w:t>
      </w:r>
      <w:r>
        <w:rPr>
          <w:b/>
        </w:rPr>
        <w:t>Create Model Package </w:t>
      </w:r>
      <w:r>
        <w:rPr/>
        <w:t>(Figure 3.26) you are prompted to enter a name for the model package. It is best practice to choose a name which meaningfully describes either the function or purpose of the process flow or modeling tool, for reporting purposes (for example PD_app_model_v1). By default, model packages are stored within the Reports subdirectory of your project directory. The folder is named by a combination of the name that you specified when you saved the model package and a string of random alphanumeric characters.</w:t>
      </w:r>
    </w:p>
    <w:p>
      <w:pPr>
        <w:spacing w:after="0"/>
        <w:sectPr>
          <w:pgSz w:w="12240" w:h="15840"/>
          <w:pgMar w:header="722" w:footer="0" w:top="940" w:bottom="280" w:left="600" w:right="500"/>
        </w:sectPr>
      </w:pPr>
    </w:p>
    <w:p>
      <w:pPr>
        <w:pStyle w:val="BodyText"/>
      </w:pPr>
    </w:p>
    <w:p>
      <w:pPr>
        <w:pStyle w:val="BodyText"/>
        <w:spacing w:before="8"/>
        <w:rPr>
          <w:sz w:val="23"/>
        </w:rPr>
      </w:pPr>
    </w:p>
    <w:p>
      <w:pPr>
        <w:spacing w:before="1"/>
        <w:ind w:left="1200" w:right="0" w:firstLine="0"/>
        <w:jc w:val="left"/>
        <w:rPr>
          <w:rFonts w:ascii="Arial"/>
          <w:b/>
          <w:sz w:val="18"/>
        </w:rPr>
      </w:pPr>
      <w:r>
        <w:rPr/>
        <w:drawing>
          <wp:anchor distT="0" distB="0" distL="0" distR="0" allowOverlap="1" layoutInCell="1" locked="0" behindDoc="0" simplePos="0" relativeHeight="143">
            <wp:simplePos x="0" y="0"/>
            <wp:positionH relativeFrom="page">
              <wp:posOffset>1147584</wp:posOffset>
            </wp:positionH>
            <wp:positionV relativeFrom="paragraph">
              <wp:posOffset>188631</wp:posOffset>
            </wp:positionV>
            <wp:extent cx="2539489" cy="3584448"/>
            <wp:effectExtent l="0" t="0" r="0" b="0"/>
            <wp:wrapTopAndBottom/>
            <wp:docPr id="89" name="image47.jpeg" descr="Figure 3.26: Creating a Model Package"/>
            <wp:cNvGraphicFramePr>
              <a:graphicFrameLocks noChangeAspect="1"/>
            </wp:cNvGraphicFramePr>
            <a:graphic>
              <a:graphicData uri="http://schemas.openxmlformats.org/drawingml/2006/picture">
                <pic:pic>
                  <pic:nvPicPr>
                    <pic:cNvPr id="90" name="image47.jpeg"/>
                    <pic:cNvPicPr/>
                  </pic:nvPicPr>
                  <pic:blipFill>
                    <a:blip r:embed="rId89" cstate="print"/>
                    <a:stretch>
                      <a:fillRect/>
                    </a:stretch>
                  </pic:blipFill>
                  <pic:spPr>
                    <a:xfrm>
                      <a:off x="0" y="0"/>
                      <a:ext cx="2539489" cy="3584448"/>
                    </a:xfrm>
                    <a:prstGeom prst="rect">
                      <a:avLst/>
                    </a:prstGeom>
                  </pic:spPr>
                </pic:pic>
              </a:graphicData>
            </a:graphic>
          </wp:anchor>
        </w:drawing>
      </w:r>
      <w:bookmarkStart w:name="Figure 3.26: Creating a Model Package" w:id="305"/>
      <w:bookmarkEnd w:id="305"/>
      <w:r>
        <w:rPr/>
      </w:r>
      <w:r>
        <w:rPr>
          <w:rFonts w:ascii="Arial"/>
          <w:b/>
          <w:sz w:val="18"/>
        </w:rPr>
        <w:t>Figure 3.26: Creating a Model Package</w:t>
      </w:r>
    </w:p>
    <w:p>
      <w:pPr>
        <w:pStyle w:val="BodyText"/>
        <w:spacing w:before="2"/>
        <w:rPr>
          <w:rFonts w:ascii="Arial"/>
          <w:b/>
          <w:sz w:val="19"/>
        </w:rPr>
      </w:pPr>
    </w:p>
    <w:p>
      <w:pPr>
        <w:pStyle w:val="BodyText"/>
        <w:ind w:left="1199"/>
      </w:pPr>
      <w:r>
        <w:rPr/>
        <w:t>Model package folders contain the following files:</w:t>
      </w:r>
    </w:p>
    <w:p>
      <w:pPr>
        <w:pStyle w:val="BodyText"/>
        <w:spacing w:before="4"/>
        <w:rPr>
          <w:sz w:val="21"/>
        </w:rPr>
      </w:pPr>
    </w:p>
    <w:p>
      <w:pPr>
        <w:pStyle w:val="ListParagraph"/>
        <w:numPr>
          <w:ilvl w:val="0"/>
          <w:numId w:val="51"/>
        </w:numPr>
        <w:tabs>
          <w:tab w:pos="1920" w:val="left" w:leader="none"/>
        </w:tabs>
        <w:spacing w:line="235" w:lineRule="auto" w:before="0" w:after="0"/>
        <w:ind w:left="1920" w:right="1465" w:hanging="360"/>
        <w:jc w:val="left"/>
        <w:rPr>
          <w:sz w:val="20"/>
        </w:rPr>
      </w:pPr>
      <w:r>
        <w:rPr>
          <w:b/>
          <w:sz w:val="20"/>
        </w:rPr>
        <w:t>miningresult.sas7bcat</w:t>
      </w:r>
      <w:r>
        <w:rPr>
          <w:b/>
          <w:spacing w:val="-3"/>
          <w:sz w:val="20"/>
        </w:rPr>
        <w:t> </w:t>
      </w:r>
      <w:r>
        <w:rPr>
          <w:sz w:val="20"/>
        </w:rPr>
        <w:t>—</w:t>
      </w:r>
      <w:r>
        <w:rPr>
          <w:spacing w:val="-3"/>
          <w:sz w:val="20"/>
        </w:rPr>
        <w:t> </w:t>
      </w:r>
      <w:r>
        <w:rPr>
          <w:sz w:val="20"/>
        </w:rPr>
        <w:t>SAS</w:t>
      </w:r>
      <w:r>
        <w:rPr>
          <w:spacing w:val="-4"/>
          <w:sz w:val="20"/>
        </w:rPr>
        <w:t> </w:t>
      </w:r>
      <w:r>
        <w:rPr>
          <w:sz w:val="20"/>
        </w:rPr>
        <w:t>catalog</w:t>
      </w:r>
      <w:r>
        <w:rPr>
          <w:spacing w:val="-4"/>
          <w:sz w:val="20"/>
        </w:rPr>
        <w:t> </w:t>
      </w:r>
      <w:r>
        <w:rPr>
          <w:sz w:val="20"/>
        </w:rPr>
        <w:t>that</w:t>
      </w:r>
      <w:r>
        <w:rPr>
          <w:spacing w:val="-4"/>
          <w:sz w:val="20"/>
        </w:rPr>
        <w:t> </w:t>
      </w:r>
      <w:r>
        <w:rPr>
          <w:sz w:val="20"/>
        </w:rPr>
        <w:t>contains</w:t>
      </w:r>
      <w:r>
        <w:rPr>
          <w:spacing w:val="-4"/>
          <w:sz w:val="20"/>
        </w:rPr>
        <w:t> </w:t>
      </w:r>
      <w:r>
        <w:rPr>
          <w:sz w:val="20"/>
        </w:rPr>
        <w:t>a</w:t>
      </w:r>
      <w:r>
        <w:rPr>
          <w:spacing w:val="-4"/>
          <w:sz w:val="20"/>
        </w:rPr>
        <w:t> </w:t>
      </w:r>
      <w:r>
        <w:rPr>
          <w:sz w:val="20"/>
        </w:rPr>
        <w:t>single</w:t>
      </w:r>
      <w:r>
        <w:rPr>
          <w:spacing w:val="-3"/>
          <w:sz w:val="20"/>
        </w:rPr>
        <w:t> </w:t>
      </w:r>
      <w:r>
        <w:rPr>
          <w:sz w:val="20"/>
        </w:rPr>
        <w:t>SLIST</w:t>
      </w:r>
      <w:r>
        <w:rPr>
          <w:spacing w:val="-1"/>
          <w:sz w:val="20"/>
        </w:rPr>
        <w:t> </w:t>
      </w:r>
      <w:r>
        <w:rPr>
          <w:sz w:val="20"/>
        </w:rPr>
        <w:t>file with</w:t>
      </w:r>
      <w:r>
        <w:rPr>
          <w:spacing w:val="-3"/>
          <w:sz w:val="20"/>
        </w:rPr>
        <w:t> </w:t>
      </w:r>
      <w:r>
        <w:rPr>
          <w:sz w:val="20"/>
        </w:rPr>
        <w:t>metadata</w:t>
      </w:r>
      <w:r>
        <w:rPr>
          <w:spacing w:val="-3"/>
          <w:sz w:val="20"/>
        </w:rPr>
        <w:t> </w:t>
      </w:r>
      <w:r>
        <w:rPr>
          <w:sz w:val="20"/>
        </w:rPr>
        <w:t>about</w:t>
      </w:r>
      <w:r>
        <w:rPr>
          <w:spacing w:val="-4"/>
          <w:sz w:val="20"/>
        </w:rPr>
        <w:t> </w:t>
      </w:r>
      <w:r>
        <w:rPr>
          <w:sz w:val="20"/>
        </w:rPr>
        <w:t>the model</w:t>
      </w:r>
    </w:p>
    <w:p>
      <w:pPr>
        <w:pStyle w:val="ListParagraph"/>
        <w:numPr>
          <w:ilvl w:val="0"/>
          <w:numId w:val="51"/>
        </w:numPr>
        <w:tabs>
          <w:tab w:pos="1920" w:val="left" w:leader="none"/>
        </w:tabs>
        <w:spacing w:line="250" w:lineRule="exact" w:before="2" w:after="0"/>
        <w:ind w:left="1920" w:right="0" w:hanging="360"/>
        <w:jc w:val="left"/>
        <w:rPr>
          <w:sz w:val="20"/>
        </w:rPr>
      </w:pPr>
      <w:r>
        <w:rPr>
          <w:b/>
          <w:sz w:val="20"/>
        </w:rPr>
        <w:t>miningResult.spk </w:t>
      </w:r>
      <w:r>
        <w:rPr>
          <w:sz w:val="20"/>
        </w:rPr>
        <w:t>— the model package SPK</w:t>
      </w:r>
      <w:r>
        <w:rPr>
          <w:spacing w:val="-2"/>
          <w:sz w:val="20"/>
        </w:rPr>
        <w:t> </w:t>
      </w:r>
      <w:r>
        <w:rPr>
          <w:sz w:val="20"/>
        </w:rPr>
        <w:t>file</w:t>
      </w:r>
    </w:p>
    <w:p>
      <w:pPr>
        <w:pStyle w:val="ListParagraph"/>
        <w:numPr>
          <w:ilvl w:val="0"/>
          <w:numId w:val="51"/>
        </w:numPr>
        <w:tabs>
          <w:tab w:pos="1920" w:val="left" w:leader="none"/>
        </w:tabs>
        <w:spacing w:line="235" w:lineRule="auto" w:before="2" w:after="0"/>
        <w:ind w:left="1920" w:right="1230" w:hanging="360"/>
        <w:jc w:val="left"/>
        <w:rPr>
          <w:sz w:val="20"/>
        </w:rPr>
      </w:pPr>
      <w:r>
        <w:rPr>
          <w:b/>
          <w:sz w:val="20"/>
        </w:rPr>
        <w:t>miningResult.xml </w:t>
      </w:r>
      <w:r>
        <w:rPr>
          <w:sz w:val="20"/>
        </w:rPr>
        <w:t>— XML file that contains metadata about the modeling node. This file contains the same information as miningresult.sas7bcat</w:t>
      </w:r>
    </w:p>
    <w:p>
      <w:pPr>
        <w:pStyle w:val="BodyText"/>
        <w:rPr>
          <w:sz w:val="21"/>
        </w:rPr>
      </w:pPr>
    </w:p>
    <w:p>
      <w:pPr>
        <w:pStyle w:val="BodyText"/>
        <w:ind w:left="1199" w:right="1656"/>
      </w:pPr>
      <w:r>
        <w:rPr/>
        <w:t>Right-clicking a model package in the project panel allows one to perform several tasks with the model package: open, delete, recreate the diagram, and save as another package.</w:t>
      </w:r>
    </w:p>
    <w:p>
      <w:pPr>
        <w:pStyle w:val="BodyText"/>
        <w:spacing w:before="11"/>
        <w:rPr>
          <w:sz w:val="17"/>
        </w:rPr>
      </w:pPr>
      <w:r>
        <w:rPr/>
        <w:pict>
          <v:rect style="position:absolute;margin-left:88.559998pt;margin-top:12.285457pt;width:452.88pt;height:.96pt;mso-position-horizontal-relative:page;mso-position-vertical-relative:paragraph;z-index:-15654912;mso-wrap-distance-left:0;mso-wrap-distance-right:0" filled="true" fillcolor="#000000" stroked="false">
            <v:fill type="solid"/>
            <w10:wrap type="topAndBottom"/>
          </v:rect>
        </w:pict>
      </w:r>
    </w:p>
    <w:p>
      <w:pPr>
        <w:numPr>
          <w:ilvl w:val="2"/>
          <w:numId w:val="48"/>
        </w:numPr>
        <w:tabs>
          <w:tab w:pos="1700" w:val="left" w:leader="none"/>
        </w:tabs>
        <w:spacing w:before="0"/>
        <w:ind w:left="1699" w:right="0" w:hanging="500"/>
        <w:jc w:val="left"/>
        <w:rPr>
          <w:rFonts w:ascii="Arial"/>
          <w:b/>
          <w:sz w:val="20"/>
        </w:rPr>
      </w:pPr>
      <w:bookmarkStart w:name="_TOC_250092" w:id="306"/>
      <w:bookmarkStart w:name="3.6.2 Registering a Model Package" w:id="307"/>
      <w:r>
        <w:rPr/>
      </w:r>
      <w:bookmarkStart w:name="_bookmark49" w:id="308"/>
      <w:bookmarkEnd w:id="308"/>
      <w:r>
        <w:rPr/>
      </w:r>
      <w:bookmarkStart w:name="_bookmark49" w:id="309"/>
      <w:bookmarkEnd w:id="309"/>
      <w:r>
        <w:rPr>
          <w:rFonts w:ascii="Arial"/>
          <w:b/>
          <w:sz w:val="20"/>
        </w:rPr>
        <w:t>R</w:t>
      </w:r>
      <w:r>
        <w:rPr>
          <w:rFonts w:ascii="Arial"/>
          <w:b/>
          <w:sz w:val="20"/>
        </w:rPr>
        <w:t>egistering a Model</w:t>
      </w:r>
      <w:r>
        <w:rPr>
          <w:rFonts w:ascii="Arial"/>
          <w:b/>
          <w:spacing w:val="3"/>
          <w:sz w:val="20"/>
        </w:rPr>
        <w:t> </w:t>
      </w:r>
      <w:bookmarkEnd w:id="306"/>
      <w:r>
        <w:rPr>
          <w:rFonts w:ascii="Arial"/>
          <w:b/>
          <w:sz w:val="20"/>
        </w:rPr>
        <w:t>Package</w:t>
      </w:r>
    </w:p>
    <w:p>
      <w:pPr>
        <w:pStyle w:val="BodyText"/>
        <w:spacing w:before="54"/>
        <w:ind w:left="1200" w:right="1027"/>
      </w:pPr>
      <w:r>
        <w:rPr/>
        <w:t>In the project panel, right-click the model package created and select </w:t>
      </w:r>
      <w:r>
        <w:rPr>
          <w:b/>
        </w:rPr>
        <w:t>Register </w:t>
      </w:r>
      <w:r>
        <w:rPr/>
        <w:t>(Figure 3.27). Click the </w:t>
      </w:r>
      <w:r>
        <w:rPr>
          <w:b/>
        </w:rPr>
        <w:t>Description </w:t>
      </w:r>
      <w:r>
        <w:rPr/>
        <w:t>tab and type in a description. Click the </w:t>
      </w:r>
      <w:r>
        <w:rPr>
          <w:b/>
        </w:rPr>
        <w:t>Details </w:t>
      </w:r>
      <w:r>
        <w:rPr/>
        <w:t>tab to show what additional metadata is saved with the model registration. Once a model is registered to Metadata, the model can be shared with any other data miners in the organization who have access to the model repository.</w:t>
      </w:r>
    </w:p>
    <w:p>
      <w:pPr>
        <w:pStyle w:val="BodyText"/>
        <w:spacing w:before="1"/>
        <w:rPr>
          <w:sz w:val="22"/>
        </w:rPr>
      </w:pPr>
    </w:p>
    <w:p>
      <w:pPr>
        <w:spacing w:before="1"/>
        <w:ind w:left="1200" w:right="0" w:firstLine="0"/>
        <w:jc w:val="left"/>
        <w:rPr>
          <w:rFonts w:ascii="Arial"/>
          <w:b/>
          <w:sz w:val="18"/>
        </w:rPr>
      </w:pPr>
      <w:r>
        <w:rPr/>
        <w:drawing>
          <wp:anchor distT="0" distB="0" distL="0" distR="0" allowOverlap="1" layoutInCell="1" locked="0" behindDoc="0" simplePos="0" relativeHeight="145">
            <wp:simplePos x="0" y="0"/>
            <wp:positionH relativeFrom="page">
              <wp:posOffset>1147762</wp:posOffset>
            </wp:positionH>
            <wp:positionV relativeFrom="paragraph">
              <wp:posOffset>187276</wp:posOffset>
            </wp:positionV>
            <wp:extent cx="3098422" cy="1499330"/>
            <wp:effectExtent l="0" t="0" r="0" b="0"/>
            <wp:wrapTopAndBottom/>
            <wp:docPr id="91" name="image48.jpeg" descr="Figure 3.27: Registering a Model Package to Metadata"/>
            <wp:cNvGraphicFramePr>
              <a:graphicFrameLocks noChangeAspect="1"/>
            </wp:cNvGraphicFramePr>
            <a:graphic>
              <a:graphicData uri="http://schemas.openxmlformats.org/drawingml/2006/picture">
                <pic:pic>
                  <pic:nvPicPr>
                    <pic:cNvPr id="92" name="image48.jpeg"/>
                    <pic:cNvPicPr/>
                  </pic:nvPicPr>
                  <pic:blipFill>
                    <a:blip r:embed="rId90" cstate="print"/>
                    <a:stretch>
                      <a:fillRect/>
                    </a:stretch>
                  </pic:blipFill>
                  <pic:spPr>
                    <a:xfrm>
                      <a:off x="0" y="0"/>
                      <a:ext cx="3098422" cy="1499330"/>
                    </a:xfrm>
                    <a:prstGeom prst="rect">
                      <a:avLst/>
                    </a:prstGeom>
                  </pic:spPr>
                </pic:pic>
              </a:graphicData>
            </a:graphic>
          </wp:anchor>
        </w:drawing>
      </w:r>
      <w:bookmarkStart w:name="Figure 3.27: Registering a Model Package" w:id="310"/>
      <w:bookmarkEnd w:id="310"/>
      <w:r>
        <w:rPr/>
      </w:r>
      <w:r>
        <w:rPr>
          <w:rFonts w:ascii="Arial"/>
          <w:b/>
          <w:sz w:val="18"/>
        </w:rPr>
        <w:t>Figure 3.27: Registering a Model Package to Metadata</w:t>
      </w:r>
    </w:p>
    <w:p>
      <w:pPr>
        <w:spacing w:after="0"/>
        <w:jc w:val="left"/>
        <w:rPr>
          <w:rFonts w:ascii="Arial"/>
          <w:sz w:val="18"/>
        </w:rPr>
        <w:sectPr>
          <w:pgSz w:w="12240" w:h="15840"/>
          <w:pgMar w:header="722" w:footer="0" w:top="940" w:bottom="280" w:left="600" w:right="500"/>
        </w:sectPr>
      </w:pPr>
    </w:p>
    <w:p>
      <w:pPr>
        <w:pStyle w:val="BodyText"/>
        <w:rPr>
          <w:rFonts w:ascii="Arial"/>
          <w:b/>
        </w:rPr>
      </w:pPr>
    </w:p>
    <w:p>
      <w:pPr>
        <w:pStyle w:val="BodyText"/>
        <w:spacing w:before="7"/>
        <w:rPr>
          <w:rFonts w:ascii="Arial"/>
          <w:b/>
          <w:sz w:val="22"/>
        </w:rPr>
      </w:pPr>
    </w:p>
    <w:p>
      <w:pPr>
        <w:pStyle w:val="BodyText"/>
        <w:ind w:left="1200" w:right="995"/>
      </w:pPr>
      <w:r>
        <w:rPr/>
        <w:t>Once the model package has been registered in Enterprise Miner, the model can be used to score new data. One way of achieving this is through the use of the </w:t>
      </w:r>
      <w:r>
        <w:rPr>
          <w:b/>
        </w:rPr>
        <w:t>Model Scoring </w:t>
      </w:r>
      <w:r>
        <w:rPr/>
        <w:t>task in SAS Enterprise Guide (Figure 3.28).</w:t>
      </w:r>
    </w:p>
    <w:p>
      <w:pPr>
        <w:pStyle w:val="BodyText"/>
        <w:spacing w:before="1"/>
        <w:rPr>
          <w:sz w:val="22"/>
        </w:rPr>
      </w:pPr>
    </w:p>
    <w:p>
      <w:pPr>
        <w:spacing w:before="0"/>
        <w:ind w:left="1200" w:right="0" w:firstLine="0"/>
        <w:jc w:val="left"/>
        <w:rPr>
          <w:rFonts w:ascii="Arial"/>
          <w:b/>
          <w:sz w:val="18"/>
        </w:rPr>
      </w:pPr>
      <w:r>
        <w:rPr/>
        <w:drawing>
          <wp:anchor distT="0" distB="0" distL="0" distR="0" allowOverlap="1" layoutInCell="1" locked="0" behindDoc="0" simplePos="0" relativeHeight="146">
            <wp:simplePos x="0" y="0"/>
            <wp:positionH relativeFrom="page">
              <wp:posOffset>1147762</wp:posOffset>
            </wp:positionH>
            <wp:positionV relativeFrom="paragraph">
              <wp:posOffset>186650</wp:posOffset>
            </wp:positionV>
            <wp:extent cx="4924973" cy="3819525"/>
            <wp:effectExtent l="0" t="0" r="0" b="0"/>
            <wp:wrapTopAndBottom/>
            <wp:docPr id="93" name="image49.jpeg" descr="Figure 3.28: Model Scoring in SAS Enterprise Guide"/>
            <wp:cNvGraphicFramePr>
              <a:graphicFrameLocks noChangeAspect="1"/>
            </wp:cNvGraphicFramePr>
            <a:graphic>
              <a:graphicData uri="http://schemas.openxmlformats.org/drawingml/2006/picture">
                <pic:pic>
                  <pic:nvPicPr>
                    <pic:cNvPr id="94" name="image49.jpeg"/>
                    <pic:cNvPicPr/>
                  </pic:nvPicPr>
                  <pic:blipFill>
                    <a:blip r:embed="rId91" cstate="print"/>
                    <a:stretch>
                      <a:fillRect/>
                    </a:stretch>
                  </pic:blipFill>
                  <pic:spPr>
                    <a:xfrm>
                      <a:off x="0" y="0"/>
                      <a:ext cx="4924973" cy="3819525"/>
                    </a:xfrm>
                    <a:prstGeom prst="rect">
                      <a:avLst/>
                    </a:prstGeom>
                  </pic:spPr>
                </pic:pic>
              </a:graphicData>
            </a:graphic>
          </wp:anchor>
        </w:drawing>
      </w:r>
      <w:bookmarkStart w:name="Figure 3.28: Model Scoring in SAS Enterp" w:id="311"/>
      <w:bookmarkEnd w:id="311"/>
      <w:r>
        <w:rPr/>
      </w:r>
      <w:r>
        <w:rPr>
          <w:rFonts w:ascii="Arial"/>
          <w:b/>
          <w:sz w:val="18"/>
        </w:rPr>
        <w:t>Figure 3.28: Model Scoring in SAS Enterprise Guide</w:t>
      </w:r>
    </w:p>
    <w:p>
      <w:pPr>
        <w:pStyle w:val="BodyText"/>
        <w:spacing w:before="9"/>
        <w:rPr>
          <w:rFonts w:ascii="Arial"/>
          <w:b/>
          <w:sz w:val="16"/>
        </w:rPr>
      </w:pPr>
    </w:p>
    <w:p>
      <w:pPr>
        <w:pStyle w:val="BodyText"/>
        <w:ind w:left="1199" w:right="951"/>
      </w:pPr>
      <w:r>
        <w:rPr/>
        <w:t>First, load the data you wish to score into Enterprise Guide, then click the Model Scoring Task under </w:t>
      </w:r>
      <w:r>
        <w:rPr>
          <w:b/>
        </w:rPr>
        <w:t>Tasks =&gt; Data Mining. </w:t>
      </w:r>
      <w:r>
        <w:rPr/>
        <w:t>In the scoring model screen, select </w:t>
      </w:r>
      <w:r>
        <w:rPr>
          <w:b/>
        </w:rPr>
        <w:t>Browse, </w:t>
      </w:r>
      <w:r>
        <w:rPr/>
        <w:t>and locate the folder the Model Package was registered to. Once you have mapped the input variables used in the model to the data you wish to score, run the task and an outputted scored set will be produced.</w:t>
      </w:r>
    </w:p>
    <w:p>
      <w:pPr>
        <w:pStyle w:val="BodyText"/>
        <w:spacing w:before="10"/>
      </w:pPr>
    </w:p>
    <w:p>
      <w:pPr>
        <w:pStyle w:val="BodyText"/>
        <w:ind w:left="1199" w:right="1023"/>
      </w:pPr>
      <w:r>
        <w:rPr/>
        <w:t>Once a model has been registered, it can also be called by other SAS applications such as SAS Model Manager or SAS Data Integration Studio. By accessing a registered model in SAS Model Manager, performance monitoring can be undertaken over the life of the model. Further information on the performance reports that can be generated in SAS Model Manager can be found in Chapter 7.</w:t>
      </w:r>
    </w:p>
    <w:p>
      <w:pPr>
        <w:pStyle w:val="BodyText"/>
      </w:pPr>
    </w:p>
    <w:p>
      <w:pPr>
        <w:pStyle w:val="BodyText"/>
        <w:spacing w:before="10"/>
        <w:rPr>
          <w:sz w:val="18"/>
        </w:rPr>
      </w:pPr>
      <w:r>
        <w:rPr/>
        <w:pict>
          <v:rect style="position:absolute;margin-left:70.559998pt;margin-top:12.805547pt;width:470.88pt;height:2.16pt;mso-position-horizontal-relative:page;mso-position-vertical-relative:paragraph;z-index:-15653376;mso-wrap-distance-left:0;mso-wrap-distance-right:0" filled="true" fillcolor="#000000" stroked="false">
            <v:fill type="solid"/>
            <w10:wrap type="topAndBottom"/>
          </v:rect>
        </w:pict>
      </w:r>
    </w:p>
    <w:p>
      <w:pPr>
        <w:pStyle w:val="Heading3"/>
        <w:numPr>
          <w:ilvl w:val="1"/>
          <w:numId w:val="27"/>
        </w:numPr>
        <w:tabs>
          <w:tab w:pos="1273" w:val="left" w:leader="none"/>
        </w:tabs>
        <w:spacing w:line="240" w:lineRule="auto" w:before="0" w:after="0"/>
        <w:ind w:left="1272" w:right="0" w:hanging="433"/>
        <w:jc w:val="left"/>
      </w:pPr>
      <w:bookmarkStart w:name="_TOC_250091" w:id="312"/>
      <w:bookmarkStart w:name="3.7 Chapter Summary" w:id="313"/>
      <w:r>
        <w:rPr>
          <w:b w:val="0"/>
        </w:rPr>
      </w:r>
      <w:bookmarkStart w:name="_bookmark50" w:id="314"/>
      <w:bookmarkEnd w:id="314"/>
      <w:r>
        <w:rPr>
          <w:b w:val="0"/>
        </w:rPr>
      </w:r>
      <w:bookmarkStart w:name="_bookmark50" w:id="315"/>
      <w:bookmarkEnd w:id="315"/>
      <w:r>
        <w:rPr/>
        <w:t>Ch</w:t>
      </w:r>
      <w:r>
        <w:rPr/>
        <w:t>apter</w:t>
      </w:r>
      <w:r>
        <w:rPr>
          <w:spacing w:val="1"/>
        </w:rPr>
        <w:t> </w:t>
      </w:r>
      <w:bookmarkEnd w:id="312"/>
      <w:r>
        <w:rPr/>
        <w:t>Summary</w:t>
      </w:r>
    </w:p>
    <w:p>
      <w:pPr>
        <w:pStyle w:val="BodyText"/>
        <w:spacing w:before="59"/>
        <w:ind w:left="1200" w:right="1283"/>
      </w:pPr>
      <w:r>
        <w:rPr/>
        <w:t>In this chapter, the processes and best practices for the development of a PD model for both application and behavioral scorecards using SAS Enterprise Miner have been given. We have looked at the varying types of classification techniques that can be utilized, as well as giving practical examples of the development of an Application and Behavioral Scorecard.</w:t>
      </w:r>
    </w:p>
    <w:p>
      <w:pPr>
        <w:pStyle w:val="BodyText"/>
        <w:spacing w:before="9"/>
      </w:pPr>
    </w:p>
    <w:p>
      <w:pPr>
        <w:pStyle w:val="BodyText"/>
        <w:ind w:left="1200" w:right="1422"/>
      </w:pPr>
      <w:r>
        <w:rPr/>
        <w:t>In the following chapter, we focus on the development of Loss Given Default (LGD) models and the considerations with regard to the distribution of LGD that have to be made for modeling this parameter. A variety of modeling approaches are discussed and compared in order to show how improvements over the traditional industry approach of linear regression can be made.</w:t>
      </w:r>
    </w:p>
    <w:p>
      <w:pPr>
        <w:spacing w:after="0"/>
        <w:sectPr>
          <w:pgSz w:w="12240" w:h="15840"/>
          <w:pgMar w:header="722" w:footer="0" w:top="940" w:bottom="280" w:left="600" w:right="500"/>
        </w:sectPr>
      </w:pPr>
    </w:p>
    <w:p>
      <w:pPr>
        <w:pStyle w:val="BodyText"/>
      </w:pPr>
    </w:p>
    <w:p>
      <w:pPr>
        <w:pStyle w:val="BodyText"/>
        <w:spacing w:before="2"/>
        <w:rPr>
          <w:sz w:val="23"/>
        </w:rPr>
      </w:pPr>
    </w:p>
    <w:p>
      <w:pPr>
        <w:pStyle w:val="BodyText"/>
        <w:spacing w:line="43" w:lineRule="exact"/>
        <w:ind w:left="811"/>
        <w:rPr>
          <w:sz w:val="4"/>
        </w:rPr>
      </w:pPr>
      <w:r>
        <w:rPr>
          <w:position w:val="0"/>
          <w:sz w:val="4"/>
        </w:rPr>
        <w:pict>
          <v:group style="width:470.9pt;height:2.2pt;mso-position-horizontal-relative:char;mso-position-vertical-relative:line" coordorigin="0,0" coordsize="9418,44">
            <v:rect style="position:absolute;left:0;top:0;width:9418;height:44" filled="true" fillcolor="#000000" stroked="false">
              <v:fill type="solid"/>
            </v:rect>
          </v:group>
        </w:pict>
      </w:r>
      <w:r>
        <w:rPr>
          <w:position w:val="0"/>
          <w:sz w:val="4"/>
        </w:rPr>
      </w:r>
    </w:p>
    <w:p>
      <w:pPr>
        <w:pStyle w:val="Heading3"/>
        <w:numPr>
          <w:ilvl w:val="1"/>
          <w:numId w:val="27"/>
        </w:numPr>
        <w:tabs>
          <w:tab w:pos="1273" w:val="left" w:leader="none"/>
        </w:tabs>
        <w:spacing w:line="240" w:lineRule="auto" w:before="30" w:after="0"/>
        <w:ind w:left="1272" w:right="0" w:hanging="433"/>
        <w:jc w:val="left"/>
      </w:pPr>
      <w:bookmarkStart w:name="_TOC_250090" w:id="316"/>
      <w:bookmarkStart w:name="3.8 References and Further Reading" w:id="317"/>
      <w:r>
        <w:rPr>
          <w:b w:val="0"/>
        </w:rPr>
      </w:r>
      <w:bookmarkStart w:name="_bookmark51" w:id="318"/>
      <w:bookmarkEnd w:id="318"/>
      <w:r>
        <w:rPr>
          <w:b w:val="0"/>
        </w:rPr>
      </w:r>
      <w:bookmarkStart w:name="_bookmark51" w:id="319"/>
      <w:bookmarkEnd w:id="319"/>
      <w:r>
        <w:rPr/>
        <w:t>Ref</w:t>
      </w:r>
      <w:r>
        <w:rPr/>
        <w:t>erences and Further</w:t>
      </w:r>
      <w:r>
        <w:rPr>
          <w:spacing w:val="3"/>
        </w:rPr>
        <w:t> </w:t>
      </w:r>
      <w:bookmarkEnd w:id="316"/>
      <w:r>
        <w:rPr/>
        <w:t>Reading</w:t>
      </w:r>
    </w:p>
    <w:p>
      <w:pPr>
        <w:pStyle w:val="BodyText"/>
        <w:spacing w:line="242" w:lineRule="auto" w:before="55"/>
        <w:ind w:left="1920" w:right="1039" w:hanging="721"/>
      </w:pPr>
      <w:r>
        <w:rPr/>
        <w:t>Altman, E.I. 1968. “Financial Ratios, Discriminant Analysis and the Prediction of Corporate Bankruptcy.” The Journal of Finance, 23(4), 589-609.</w:t>
      </w:r>
    </w:p>
    <w:p>
      <w:pPr>
        <w:pStyle w:val="BodyText"/>
        <w:spacing w:line="242" w:lineRule="auto" w:before="76"/>
        <w:ind w:left="1920" w:right="984" w:hanging="721"/>
      </w:pPr>
      <w:r>
        <w:rPr/>
        <w:t>Baesens, B. 2003a. “Developing intelligent systems for credit scoring using machine learning techniques.” PhD Thesis, Faculty of Economics, KU Leuven.</w:t>
      </w:r>
    </w:p>
    <w:p>
      <w:pPr>
        <w:spacing w:line="242" w:lineRule="auto" w:before="75"/>
        <w:ind w:left="1920" w:right="1449" w:hanging="721"/>
        <w:jc w:val="left"/>
        <w:rPr>
          <w:sz w:val="20"/>
        </w:rPr>
      </w:pPr>
      <w:r>
        <w:rPr>
          <w:sz w:val="20"/>
        </w:rPr>
        <w:t>Basel Committee on Banking Supervision. 2004. </w:t>
      </w:r>
      <w:r>
        <w:rPr>
          <w:i/>
          <w:sz w:val="20"/>
        </w:rPr>
        <w:t>International Convergence of Capital Measurement and </w:t>
      </w:r>
      <w:r>
        <w:rPr>
          <w:i/>
          <w:sz w:val="20"/>
        </w:rPr>
        <w:t>Capital Standards: A Revised Framework. </w:t>
      </w:r>
      <w:r>
        <w:rPr>
          <w:sz w:val="20"/>
        </w:rPr>
        <w:t>Bank for International Settlements.</w:t>
      </w:r>
    </w:p>
    <w:p>
      <w:pPr>
        <w:spacing w:before="78"/>
        <w:ind w:left="1200" w:right="0" w:firstLine="0"/>
        <w:jc w:val="left"/>
        <w:rPr>
          <w:sz w:val="20"/>
        </w:rPr>
      </w:pPr>
      <w:r>
        <w:rPr>
          <w:sz w:val="20"/>
        </w:rPr>
        <w:t>Bishop, C.M. 1995. </w:t>
      </w:r>
      <w:r>
        <w:rPr>
          <w:i/>
          <w:sz w:val="20"/>
        </w:rPr>
        <w:t>Neural Networks for Pattern Recognition. </w:t>
      </w:r>
      <w:r>
        <w:rPr>
          <w:sz w:val="20"/>
        </w:rPr>
        <w:t>Oxford University Press: Oxford, UK.</w:t>
      </w:r>
    </w:p>
    <w:p>
      <w:pPr>
        <w:pStyle w:val="BodyText"/>
        <w:spacing w:line="242" w:lineRule="auto" w:before="77"/>
        <w:ind w:left="1920" w:right="2027" w:hanging="720"/>
      </w:pPr>
      <w:r>
        <w:rPr/>
        <w:t>Bonfim, D. 2009. “Credit risk drivers: Evaluating the contribution of firm level information and of macroeconomic dynamics.” Journal of Banking &amp; Finance, 33(2), 281-299.</w:t>
      </w:r>
    </w:p>
    <w:p>
      <w:pPr>
        <w:pStyle w:val="BodyText"/>
        <w:spacing w:before="78"/>
        <w:ind w:left="1200"/>
      </w:pPr>
      <w:r>
        <w:rPr/>
        <w:t>Breiman, L. 2001. “Random Forests.” Machine Learning, 45(1), 5-32.</w:t>
      </w:r>
    </w:p>
    <w:p>
      <w:pPr>
        <w:spacing w:before="80"/>
        <w:ind w:left="1919" w:right="1221" w:hanging="720"/>
        <w:jc w:val="left"/>
        <w:rPr>
          <w:sz w:val="20"/>
        </w:rPr>
      </w:pPr>
      <w:r>
        <w:rPr>
          <w:sz w:val="20"/>
        </w:rPr>
        <w:t>Breiman, L., Friedman, J., Stone, C., and Olshen, R. 1984. </w:t>
      </w:r>
      <w:r>
        <w:rPr>
          <w:i/>
          <w:sz w:val="20"/>
        </w:rPr>
        <w:t>Classification and Regression Trees. </w:t>
      </w:r>
      <w:r>
        <w:rPr>
          <w:sz w:val="20"/>
        </w:rPr>
        <w:t>Chapman &amp; Hall/CRC.</w:t>
      </w:r>
    </w:p>
    <w:p>
      <w:pPr>
        <w:pStyle w:val="BodyText"/>
        <w:spacing w:before="80"/>
        <w:ind w:left="1919" w:right="1851" w:hanging="721"/>
      </w:pPr>
      <w:r>
        <w:rPr/>
        <w:t>Carling, K., Jacobson, T., Lindé J. and Roszbach, K. 2007. “Corporate Credit Risk Modeling and the Macroeconomy.” Journal of Banking &amp; Finance, 31(3), 845-868.</w:t>
      </w:r>
    </w:p>
    <w:p>
      <w:pPr>
        <w:pStyle w:val="BodyText"/>
        <w:spacing w:before="80"/>
        <w:ind w:left="1920" w:right="1295" w:hanging="721"/>
      </w:pPr>
      <w:r>
        <w:rPr/>
        <w:t>Fernandes, J.E. 2005. “Corporate credit risk modeling: Quantitative rating system and probability of default estimation,” mimeo.</w:t>
      </w:r>
    </w:p>
    <w:p>
      <w:pPr>
        <w:pStyle w:val="BodyText"/>
        <w:spacing w:before="80"/>
        <w:ind w:left="1920" w:right="1189" w:hanging="721"/>
      </w:pPr>
      <w:r>
        <w:rPr/>
        <w:t>Friedman, J. 2001. “Greedy function approximation: A gradient boosting machine.” The Annals of Statistics, 29(5), 1189-1232.</w:t>
      </w:r>
    </w:p>
    <w:p>
      <w:pPr>
        <w:pStyle w:val="BodyText"/>
        <w:spacing w:line="300" w:lineRule="atLeast" w:before="12"/>
        <w:ind w:left="1200" w:right="933"/>
      </w:pPr>
      <w:r>
        <w:rPr/>
        <w:t>Friedman, J. 2002. “Stochastic gradient boosting.” Computational Statistics &amp; Data Analysis, 38(4), 367-378. Giambona, F., and Iacono, V.L. 2008. “Survival models and credit scoring: some evidence from Italian Banking</w:t>
      </w:r>
    </w:p>
    <w:p>
      <w:pPr>
        <w:pStyle w:val="BodyText"/>
        <w:spacing w:before="8"/>
        <w:ind w:left="1920"/>
      </w:pPr>
      <w:r>
        <w:rPr/>
        <w:t>System.” 8th International Business Research Conference, Dubai, 27th-28th March 2008</w:t>
      </w:r>
    </w:p>
    <w:p>
      <w:pPr>
        <w:pStyle w:val="BodyText"/>
        <w:spacing w:before="80"/>
        <w:ind w:left="1920" w:right="1205" w:hanging="720"/>
      </w:pPr>
      <w:r>
        <w:rPr/>
        <w:t>Güttler, A. and Liedtke, H.G. 2007. “Calibration of Internal Rating Systems: The Case of Dependent Default Events.” Kredit und Kapital, 40(4), 527-552</w:t>
      </w:r>
    </w:p>
    <w:p>
      <w:pPr>
        <w:pStyle w:val="BodyText"/>
        <w:spacing w:before="80"/>
        <w:ind w:left="1920" w:right="1167" w:hanging="721"/>
      </w:pPr>
      <w:r>
        <w:rPr/>
        <w:t>Guettler, A and Liedtke, H.G. 2007. “Calibration of Internal Rating Systems: The Case of Dependent Default Events.” Kredit und Kapital, 40, 527-552</w:t>
      </w:r>
    </w:p>
    <w:p>
      <w:pPr>
        <w:spacing w:before="80"/>
        <w:ind w:left="1920" w:right="994" w:hanging="721"/>
        <w:jc w:val="left"/>
        <w:rPr>
          <w:sz w:val="20"/>
        </w:rPr>
      </w:pPr>
      <w:r>
        <w:rPr>
          <w:sz w:val="20"/>
        </w:rPr>
        <w:t>Hastie, T., Tibshirani, R., and Friedman, J. 2001. </w:t>
      </w:r>
      <w:r>
        <w:rPr>
          <w:i/>
          <w:sz w:val="20"/>
        </w:rPr>
        <w:t>The Elements of Statistical Learning, Data Mining, Inference, </w:t>
      </w:r>
      <w:r>
        <w:rPr>
          <w:i/>
          <w:sz w:val="20"/>
        </w:rPr>
        <w:t>and Prediction. </w:t>
      </w:r>
      <w:r>
        <w:rPr>
          <w:sz w:val="20"/>
        </w:rPr>
        <w:t>Springer: New York.</w:t>
      </w:r>
    </w:p>
    <w:p>
      <w:pPr>
        <w:pStyle w:val="BodyText"/>
        <w:spacing w:line="300" w:lineRule="atLeast" w:before="12"/>
        <w:ind w:left="1200" w:right="1160"/>
      </w:pPr>
      <w:r>
        <w:rPr/>
        <w:t>Hosmer, D.W., and Stanley, L. 2000. </w:t>
      </w:r>
      <w:r>
        <w:rPr>
          <w:i/>
        </w:rPr>
        <w:t>Applied Logistic Regression</w:t>
      </w:r>
      <w:r>
        <w:rPr/>
        <w:t>, 2nd ed. New York; Chichester, Wiley. Kiefer, N.M. 2010. “Default Estimation and Expert Information.” Journal of Business &amp; Economic Statistics,</w:t>
      </w:r>
    </w:p>
    <w:p>
      <w:pPr>
        <w:pStyle w:val="BodyText"/>
        <w:spacing w:before="10"/>
        <w:ind w:left="1920"/>
      </w:pPr>
      <w:r>
        <w:rPr/>
        <w:t>28(2), 320-328.</w:t>
      </w:r>
    </w:p>
    <w:p>
      <w:pPr>
        <w:pStyle w:val="BodyText"/>
        <w:spacing w:line="242" w:lineRule="auto" w:before="78"/>
        <w:ind w:left="1920" w:right="984" w:hanging="721"/>
      </w:pPr>
      <w:r>
        <w:rPr/>
        <w:t>Martin, D. 1977. “Early warning of bank failure: A logit regression approach.” Journal of Banking &amp; Finance, 1(3), 249–276.</w:t>
      </w:r>
    </w:p>
    <w:p>
      <w:pPr>
        <w:pStyle w:val="BodyText"/>
        <w:spacing w:line="242" w:lineRule="auto" w:before="75"/>
        <w:ind w:left="1920" w:right="2383" w:hanging="721"/>
      </w:pPr>
      <w:r>
        <w:rPr/>
        <w:t>Miyake, M., and Inoue, H. 2009. “A Default Probability Estimation Model: An Application to Japanese Companies.” Journal of Uncertain Systems, 3(3), 210–220</w:t>
      </w:r>
    </w:p>
    <w:p>
      <w:pPr>
        <w:pStyle w:val="BodyText"/>
        <w:spacing w:line="242" w:lineRule="auto" w:before="75"/>
        <w:ind w:left="1920" w:right="1549" w:hanging="720"/>
      </w:pPr>
      <w:r>
        <w:rPr/>
        <w:t>Ohlson, J. 1980. “Financial ratios and the probabilistic prediction of bankruptcy.” Journal of Accounting Research, 109–131.</w:t>
      </w:r>
    </w:p>
    <w:p>
      <w:pPr>
        <w:spacing w:before="78"/>
        <w:ind w:left="1200" w:right="0" w:firstLine="0"/>
        <w:jc w:val="left"/>
        <w:rPr>
          <w:sz w:val="20"/>
        </w:rPr>
      </w:pPr>
      <w:r>
        <w:rPr>
          <w:sz w:val="20"/>
        </w:rPr>
        <w:t>Quinlan, J.R. 1993. </w:t>
      </w:r>
      <w:r>
        <w:rPr>
          <w:i/>
          <w:sz w:val="20"/>
        </w:rPr>
        <w:t>C4.5 Programs for Machine Learning. </w:t>
      </w:r>
      <w:r>
        <w:rPr>
          <w:sz w:val="20"/>
        </w:rPr>
        <w:t>Morgan Kaufmann: San Mateo, CA.</w:t>
      </w:r>
    </w:p>
    <w:p>
      <w:pPr>
        <w:pStyle w:val="BodyText"/>
        <w:spacing w:line="242" w:lineRule="auto" w:before="78"/>
        <w:ind w:left="1920" w:right="1306" w:hanging="721"/>
      </w:pPr>
      <w:r>
        <w:rPr/>
        <w:t>Tarashev, N.A. 2008. “An Empirical Evaluation of Structural Credit-Risk Models.” International Journal of Central Banking, 4(1), 1-53.</w:t>
      </w:r>
    </w:p>
    <w:p>
      <w:pPr>
        <w:pStyle w:val="BodyText"/>
        <w:spacing w:before="77"/>
        <w:ind w:left="1200"/>
      </w:pPr>
      <w:r>
        <w:rPr/>
        <w:t>Tasche, D. 2003. “A Traffic Lights Approach to PD Validation,” Frankfurt.</w:t>
      </w:r>
    </w:p>
    <w:p>
      <w:pPr>
        <w:pStyle w:val="BodyText"/>
        <w:spacing w:line="242" w:lineRule="auto" w:before="78"/>
        <w:ind w:left="1920" w:right="1428" w:hanging="721"/>
      </w:pPr>
      <w:r>
        <w:rPr/>
        <w:t>Walker, S.H., and Duncan, D.B. 1967. “Estimation of the Probability of an Event as a Function of Several Independent Variables.” Biometrika, 54, 167-179</w:t>
      </w:r>
    </w:p>
    <w:p>
      <w:pPr>
        <w:pStyle w:val="BodyText"/>
        <w:spacing w:line="242" w:lineRule="auto" w:before="75"/>
        <w:ind w:left="1920" w:right="1073" w:hanging="721"/>
      </w:pPr>
      <w:r>
        <w:rPr/>
        <w:t>West, D. 2000. “Neural network credit scoring models.” Computers &amp; Operations Research, 27(11-12), 1131– 1152.</w:t>
      </w:r>
    </w:p>
    <w:p>
      <w:pPr>
        <w:spacing w:after="0" w:line="242" w:lineRule="auto"/>
        <w:sectPr>
          <w:pgSz w:w="12240" w:h="15840"/>
          <w:pgMar w:header="722" w:footer="0" w:top="940" w:bottom="280" w:left="600" w:right="500"/>
        </w:sectPr>
      </w:pPr>
    </w:p>
    <w:p>
      <w:pPr>
        <w:pStyle w:val="BodyText"/>
      </w:pPr>
    </w:p>
    <w:p>
      <w:pPr>
        <w:pStyle w:val="BodyText"/>
      </w:pPr>
    </w:p>
    <w:p>
      <w:pPr>
        <w:pStyle w:val="BodyText"/>
      </w:pPr>
    </w:p>
    <w:p>
      <w:pPr>
        <w:pStyle w:val="Heading2"/>
        <w:spacing w:line="247" w:lineRule="auto"/>
        <w:ind w:right="1595"/>
      </w:pPr>
      <w:bookmarkStart w:name="_TOC_250089" w:id="320"/>
      <w:r>
        <w:rPr>
          <w:w w:val="110"/>
        </w:rPr>
        <w:t>Chapter 4 Development of a Loss Given</w:t>
      </w:r>
      <w:r>
        <w:rPr>
          <w:spacing w:val="-51"/>
          <w:w w:val="110"/>
        </w:rPr>
        <w:t> </w:t>
      </w:r>
      <w:bookmarkEnd w:id="320"/>
      <w:r>
        <w:rPr>
          <w:w w:val="110"/>
        </w:rPr>
        <w:t>Default (LGD) Model</w:t>
      </w:r>
    </w:p>
    <w:p>
      <w:pPr>
        <w:pStyle w:val="ListParagraph"/>
        <w:numPr>
          <w:ilvl w:val="1"/>
          <w:numId w:val="52"/>
        </w:numPr>
        <w:tabs>
          <w:tab w:pos="1263" w:val="left" w:leader="none"/>
          <w:tab w:pos="10192" w:val="right" w:leader="dot"/>
        </w:tabs>
        <w:spacing w:line="240" w:lineRule="auto" w:before="327" w:after="0"/>
        <w:ind w:left="1262" w:right="0" w:hanging="423"/>
        <w:jc w:val="left"/>
        <w:rPr>
          <w:rFonts w:ascii="Arial"/>
          <w:b/>
          <w:sz w:val="21"/>
        </w:rPr>
      </w:pPr>
      <w:hyperlink w:history="true" w:anchor="_bookmark52">
        <w:r>
          <w:rPr>
            <w:rFonts w:ascii="Arial"/>
            <w:b/>
            <w:w w:val="110"/>
            <w:sz w:val="21"/>
          </w:rPr>
          <w:t>Overview of Loss</w:t>
        </w:r>
        <w:r>
          <w:rPr>
            <w:rFonts w:ascii="Arial"/>
            <w:b/>
            <w:spacing w:val="14"/>
            <w:w w:val="110"/>
            <w:sz w:val="21"/>
          </w:rPr>
          <w:t> </w:t>
        </w:r>
        <w:r>
          <w:rPr>
            <w:rFonts w:ascii="Arial"/>
            <w:b/>
            <w:w w:val="110"/>
            <w:sz w:val="21"/>
          </w:rPr>
          <w:t>Given</w:t>
        </w:r>
        <w:r>
          <w:rPr>
            <w:rFonts w:ascii="Arial"/>
            <w:b/>
            <w:spacing w:val="4"/>
            <w:w w:val="110"/>
            <w:sz w:val="21"/>
          </w:rPr>
          <w:t> </w:t>
        </w:r>
        <w:r>
          <w:rPr>
            <w:rFonts w:ascii="Arial"/>
            <w:b/>
            <w:w w:val="110"/>
            <w:sz w:val="21"/>
          </w:rPr>
          <w:t>Default</w:t>
          <w:tab/>
          <w:t>59</w:t>
        </w:r>
      </w:hyperlink>
    </w:p>
    <w:p>
      <w:pPr>
        <w:pStyle w:val="ListParagraph"/>
        <w:numPr>
          <w:ilvl w:val="2"/>
          <w:numId w:val="52"/>
        </w:numPr>
        <w:tabs>
          <w:tab w:pos="1798" w:val="left" w:leader="none"/>
          <w:tab w:pos="10192" w:val="right" w:leader="dot"/>
        </w:tabs>
        <w:spacing w:line="240" w:lineRule="auto" w:before="35" w:after="0"/>
        <w:ind w:left="1797" w:right="0" w:hanging="527"/>
        <w:jc w:val="left"/>
        <w:rPr>
          <w:rFonts w:ascii="Arial"/>
          <w:b/>
          <w:sz w:val="21"/>
        </w:rPr>
      </w:pPr>
      <w:hyperlink w:history="true" w:anchor="_bookmark53">
        <w:r>
          <w:rPr>
            <w:rFonts w:ascii="Arial"/>
            <w:b/>
            <w:sz w:val="21"/>
          </w:rPr>
          <w:t>LGD Models for</w:t>
        </w:r>
        <w:r>
          <w:rPr>
            <w:rFonts w:ascii="Arial"/>
            <w:b/>
            <w:spacing w:val="-6"/>
            <w:sz w:val="21"/>
          </w:rPr>
          <w:t> </w:t>
        </w:r>
        <w:r>
          <w:rPr>
            <w:rFonts w:ascii="Arial"/>
            <w:b/>
            <w:sz w:val="21"/>
          </w:rPr>
          <w:t>Retail</w:t>
        </w:r>
        <w:r>
          <w:rPr>
            <w:rFonts w:ascii="Arial"/>
            <w:b/>
            <w:spacing w:val="-1"/>
            <w:sz w:val="21"/>
          </w:rPr>
          <w:t> </w:t>
        </w:r>
        <w:r>
          <w:rPr>
            <w:rFonts w:ascii="Arial"/>
            <w:b/>
            <w:sz w:val="21"/>
          </w:rPr>
          <w:t>Credit</w:t>
          <w:tab/>
          <w:t>60</w:t>
        </w:r>
      </w:hyperlink>
    </w:p>
    <w:p>
      <w:pPr>
        <w:pStyle w:val="ListParagraph"/>
        <w:numPr>
          <w:ilvl w:val="2"/>
          <w:numId w:val="52"/>
        </w:numPr>
        <w:tabs>
          <w:tab w:pos="1798" w:val="left" w:leader="none"/>
          <w:tab w:pos="10192" w:val="right" w:leader="dot"/>
        </w:tabs>
        <w:spacing w:line="240" w:lineRule="auto" w:before="8" w:after="0"/>
        <w:ind w:left="1797" w:right="0" w:hanging="527"/>
        <w:jc w:val="left"/>
        <w:rPr>
          <w:rFonts w:ascii="Arial"/>
          <w:b/>
          <w:sz w:val="21"/>
        </w:rPr>
      </w:pPr>
      <w:hyperlink w:history="true" w:anchor="_bookmark54">
        <w:r>
          <w:rPr>
            <w:rFonts w:ascii="Arial"/>
            <w:b/>
            <w:sz w:val="21"/>
          </w:rPr>
          <w:t>LGD Models for</w:t>
        </w:r>
        <w:r>
          <w:rPr>
            <w:rFonts w:ascii="Arial"/>
            <w:b/>
            <w:spacing w:val="-6"/>
            <w:sz w:val="21"/>
          </w:rPr>
          <w:t> </w:t>
        </w:r>
        <w:r>
          <w:rPr>
            <w:rFonts w:ascii="Arial"/>
            <w:b/>
            <w:sz w:val="21"/>
          </w:rPr>
          <w:t>Corporate</w:t>
        </w:r>
        <w:r>
          <w:rPr>
            <w:rFonts w:ascii="Arial"/>
            <w:b/>
            <w:spacing w:val="1"/>
            <w:sz w:val="21"/>
          </w:rPr>
          <w:t> </w:t>
        </w:r>
        <w:r>
          <w:rPr>
            <w:rFonts w:ascii="Arial"/>
            <w:b/>
            <w:sz w:val="21"/>
          </w:rPr>
          <w:t>Credit</w:t>
          <w:tab/>
          <w:t>60</w:t>
        </w:r>
      </w:hyperlink>
    </w:p>
    <w:p>
      <w:pPr>
        <w:pStyle w:val="ListParagraph"/>
        <w:numPr>
          <w:ilvl w:val="2"/>
          <w:numId w:val="52"/>
        </w:numPr>
        <w:tabs>
          <w:tab w:pos="1798" w:val="left" w:leader="none"/>
          <w:tab w:pos="10192" w:val="right" w:leader="dot"/>
        </w:tabs>
        <w:spacing w:line="240" w:lineRule="auto" w:before="10" w:after="0"/>
        <w:ind w:left="1797" w:right="0" w:hanging="527"/>
        <w:jc w:val="left"/>
        <w:rPr>
          <w:rFonts w:ascii="Arial"/>
          <w:b/>
          <w:sz w:val="21"/>
        </w:rPr>
      </w:pPr>
      <w:hyperlink w:history="true" w:anchor="_bookmark55">
        <w:r>
          <w:rPr>
            <w:rFonts w:ascii="Arial"/>
            <w:b/>
            <w:sz w:val="21"/>
          </w:rPr>
          <w:t>Economic Variables for</w:t>
        </w:r>
        <w:r>
          <w:rPr>
            <w:rFonts w:ascii="Arial"/>
            <w:b/>
            <w:spacing w:val="-5"/>
            <w:sz w:val="21"/>
          </w:rPr>
          <w:t> </w:t>
        </w:r>
        <w:r>
          <w:rPr>
            <w:rFonts w:ascii="Arial"/>
            <w:b/>
            <w:sz w:val="21"/>
          </w:rPr>
          <w:t>LGD</w:t>
        </w:r>
        <w:r>
          <w:rPr>
            <w:rFonts w:ascii="Arial"/>
            <w:b/>
            <w:spacing w:val="-3"/>
            <w:sz w:val="21"/>
          </w:rPr>
          <w:t> </w:t>
        </w:r>
        <w:r>
          <w:rPr>
            <w:rFonts w:ascii="Arial"/>
            <w:b/>
            <w:sz w:val="21"/>
          </w:rPr>
          <w:t>Estimation</w:t>
          <w:tab/>
          <w:t>61</w:t>
        </w:r>
      </w:hyperlink>
    </w:p>
    <w:p>
      <w:pPr>
        <w:pStyle w:val="ListParagraph"/>
        <w:numPr>
          <w:ilvl w:val="2"/>
          <w:numId w:val="52"/>
        </w:numPr>
        <w:tabs>
          <w:tab w:pos="1798" w:val="left" w:leader="none"/>
          <w:tab w:pos="10192" w:val="right" w:leader="dot"/>
        </w:tabs>
        <w:spacing w:line="240" w:lineRule="auto" w:before="8" w:after="0"/>
        <w:ind w:left="1797" w:right="0" w:hanging="527"/>
        <w:jc w:val="left"/>
        <w:rPr>
          <w:rFonts w:ascii="Arial"/>
          <w:b/>
          <w:sz w:val="21"/>
        </w:rPr>
      </w:pPr>
      <w:hyperlink w:history="true" w:anchor="_bookmark56">
        <w:r>
          <w:rPr>
            <w:rFonts w:ascii="Arial"/>
            <w:b/>
            <w:sz w:val="21"/>
          </w:rPr>
          <w:t>Estimating</w:t>
        </w:r>
        <w:r>
          <w:rPr>
            <w:rFonts w:ascii="Arial"/>
            <w:b/>
            <w:spacing w:val="-2"/>
            <w:sz w:val="21"/>
          </w:rPr>
          <w:t> </w:t>
        </w:r>
        <w:r>
          <w:rPr>
            <w:rFonts w:ascii="Arial"/>
            <w:b/>
            <w:sz w:val="21"/>
          </w:rPr>
          <w:t>Downturn</w:t>
        </w:r>
        <w:r>
          <w:rPr>
            <w:rFonts w:ascii="Arial"/>
            <w:b/>
            <w:spacing w:val="-2"/>
            <w:sz w:val="21"/>
          </w:rPr>
          <w:t> </w:t>
        </w:r>
        <w:r>
          <w:rPr>
            <w:rFonts w:ascii="Arial"/>
            <w:b/>
            <w:sz w:val="21"/>
          </w:rPr>
          <w:t>LGD</w:t>
          <w:tab/>
          <w:t>61</w:t>
        </w:r>
      </w:hyperlink>
    </w:p>
    <w:p>
      <w:pPr>
        <w:pStyle w:val="ListParagraph"/>
        <w:numPr>
          <w:ilvl w:val="1"/>
          <w:numId w:val="52"/>
        </w:numPr>
        <w:tabs>
          <w:tab w:pos="1263" w:val="left" w:leader="none"/>
          <w:tab w:pos="10192" w:val="right" w:leader="dot"/>
        </w:tabs>
        <w:spacing w:line="240" w:lineRule="auto" w:before="95" w:after="0"/>
        <w:ind w:left="1262" w:right="0" w:hanging="423"/>
        <w:jc w:val="left"/>
        <w:rPr>
          <w:rFonts w:ascii="Arial"/>
          <w:b/>
          <w:sz w:val="21"/>
        </w:rPr>
      </w:pPr>
      <w:hyperlink w:history="true" w:anchor="_bookmark57">
        <w:r>
          <w:rPr>
            <w:rFonts w:ascii="Arial"/>
            <w:b/>
            <w:w w:val="110"/>
            <w:sz w:val="21"/>
          </w:rPr>
          <w:t>Regression Techniques</w:t>
        </w:r>
        <w:r>
          <w:rPr>
            <w:rFonts w:ascii="Arial"/>
            <w:b/>
            <w:spacing w:val="9"/>
            <w:w w:val="110"/>
            <w:sz w:val="21"/>
          </w:rPr>
          <w:t> </w:t>
        </w:r>
        <w:r>
          <w:rPr>
            <w:rFonts w:ascii="Arial"/>
            <w:b/>
            <w:w w:val="110"/>
            <w:sz w:val="21"/>
          </w:rPr>
          <w:t>for</w:t>
        </w:r>
        <w:r>
          <w:rPr>
            <w:rFonts w:ascii="Arial"/>
            <w:b/>
            <w:spacing w:val="4"/>
            <w:w w:val="110"/>
            <w:sz w:val="21"/>
          </w:rPr>
          <w:t> </w:t>
        </w:r>
        <w:r>
          <w:rPr>
            <w:rFonts w:ascii="Arial"/>
            <w:b/>
            <w:spacing w:val="-2"/>
            <w:w w:val="110"/>
            <w:sz w:val="21"/>
          </w:rPr>
          <w:t>LGD</w:t>
          <w:tab/>
        </w:r>
        <w:r>
          <w:rPr>
            <w:rFonts w:ascii="Arial"/>
            <w:b/>
            <w:w w:val="110"/>
            <w:sz w:val="21"/>
          </w:rPr>
          <w:t>62</w:t>
        </w:r>
      </w:hyperlink>
    </w:p>
    <w:p>
      <w:pPr>
        <w:pStyle w:val="ListParagraph"/>
        <w:numPr>
          <w:ilvl w:val="2"/>
          <w:numId w:val="52"/>
        </w:numPr>
        <w:tabs>
          <w:tab w:pos="1798" w:val="left" w:leader="none"/>
          <w:tab w:pos="10192" w:val="right" w:leader="dot"/>
        </w:tabs>
        <w:spacing w:line="240" w:lineRule="auto" w:before="34" w:after="0"/>
        <w:ind w:left="1797" w:right="0" w:hanging="527"/>
        <w:jc w:val="left"/>
        <w:rPr>
          <w:rFonts w:ascii="Arial" w:hAnsi="Arial"/>
          <w:b/>
          <w:sz w:val="21"/>
        </w:rPr>
      </w:pPr>
      <w:hyperlink w:history="true" w:anchor="_bookmark58">
        <w:r>
          <w:rPr>
            <w:rFonts w:ascii="Arial" w:hAnsi="Arial"/>
            <w:b/>
            <w:sz w:val="21"/>
          </w:rPr>
          <w:t>Ordinary Least Squares –</w:t>
        </w:r>
        <w:r>
          <w:rPr>
            <w:rFonts w:ascii="Arial" w:hAnsi="Arial"/>
            <w:b/>
            <w:spacing w:val="-7"/>
            <w:sz w:val="21"/>
          </w:rPr>
          <w:t> </w:t>
        </w:r>
        <w:r>
          <w:rPr>
            <w:rFonts w:ascii="Arial" w:hAnsi="Arial"/>
            <w:b/>
            <w:sz w:val="21"/>
          </w:rPr>
          <w:t>Linear</w:t>
        </w:r>
        <w:r>
          <w:rPr>
            <w:rFonts w:ascii="Arial" w:hAnsi="Arial"/>
            <w:b/>
            <w:spacing w:val="-4"/>
            <w:sz w:val="21"/>
          </w:rPr>
          <w:t> </w:t>
        </w:r>
        <w:r>
          <w:rPr>
            <w:rFonts w:ascii="Arial" w:hAnsi="Arial"/>
            <w:b/>
            <w:sz w:val="21"/>
          </w:rPr>
          <w:t>Regression</w:t>
          <w:tab/>
          <w:t>64</w:t>
        </w:r>
      </w:hyperlink>
    </w:p>
    <w:p>
      <w:pPr>
        <w:pStyle w:val="ListParagraph"/>
        <w:numPr>
          <w:ilvl w:val="2"/>
          <w:numId w:val="52"/>
        </w:numPr>
        <w:tabs>
          <w:tab w:pos="1798" w:val="left" w:leader="none"/>
          <w:tab w:pos="10192" w:val="right" w:leader="dot"/>
        </w:tabs>
        <w:spacing w:line="240" w:lineRule="auto" w:before="8" w:after="0"/>
        <w:ind w:left="1797" w:right="0" w:hanging="527"/>
        <w:jc w:val="left"/>
        <w:rPr>
          <w:rFonts w:ascii="Arial"/>
          <w:b/>
          <w:sz w:val="21"/>
        </w:rPr>
      </w:pPr>
      <w:hyperlink w:history="true" w:anchor="_bookmark59">
        <w:r>
          <w:rPr>
            <w:rFonts w:ascii="Arial"/>
            <w:b/>
            <w:sz w:val="21"/>
          </w:rPr>
          <w:t>Ordinary Least Squares with</w:t>
        </w:r>
        <w:r>
          <w:rPr>
            <w:rFonts w:ascii="Arial"/>
            <w:b/>
            <w:spacing w:val="-6"/>
            <w:sz w:val="21"/>
          </w:rPr>
          <w:t> </w:t>
        </w:r>
        <w:r>
          <w:rPr>
            <w:rFonts w:ascii="Arial"/>
            <w:b/>
            <w:sz w:val="21"/>
          </w:rPr>
          <w:t>Beta Transformation</w:t>
          <w:tab/>
          <w:t>64</w:t>
        </w:r>
      </w:hyperlink>
    </w:p>
    <w:p>
      <w:pPr>
        <w:pStyle w:val="ListParagraph"/>
        <w:numPr>
          <w:ilvl w:val="2"/>
          <w:numId w:val="52"/>
        </w:numPr>
        <w:tabs>
          <w:tab w:pos="1798" w:val="left" w:leader="none"/>
          <w:tab w:pos="10192" w:val="right" w:leader="dot"/>
        </w:tabs>
        <w:spacing w:line="240" w:lineRule="auto" w:before="9" w:after="0"/>
        <w:ind w:left="1797" w:right="0" w:hanging="527"/>
        <w:jc w:val="left"/>
        <w:rPr>
          <w:rFonts w:ascii="Arial"/>
          <w:b/>
          <w:sz w:val="21"/>
        </w:rPr>
      </w:pPr>
      <w:hyperlink w:history="true" w:anchor="_bookmark60">
        <w:r>
          <w:rPr>
            <w:rFonts w:ascii="Arial"/>
            <w:b/>
            <w:sz w:val="21"/>
          </w:rPr>
          <w:t>Beta</w:t>
        </w:r>
        <w:r>
          <w:rPr>
            <w:rFonts w:ascii="Arial"/>
            <w:b/>
            <w:spacing w:val="-3"/>
            <w:sz w:val="21"/>
          </w:rPr>
          <w:t> </w:t>
        </w:r>
        <w:r>
          <w:rPr>
            <w:rFonts w:ascii="Arial"/>
            <w:b/>
            <w:sz w:val="21"/>
          </w:rPr>
          <w:t>Regression</w:t>
          <w:tab/>
          <w:t>65</w:t>
        </w:r>
      </w:hyperlink>
    </w:p>
    <w:p>
      <w:pPr>
        <w:pStyle w:val="ListParagraph"/>
        <w:numPr>
          <w:ilvl w:val="2"/>
          <w:numId w:val="52"/>
        </w:numPr>
        <w:tabs>
          <w:tab w:pos="1798" w:val="left" w:leader="none"/>
          <w:tab w:pos="10192" w:val="right" w:leader="dot"/>
        </w:tabs>
        <w:spacing w:line="240" w:lineRule="auto" w:before="10" w:after="0"/>
        <w:ind w:left="1797" w:right="0" w:hanging="527"/>
        <w:jc w:val="left"/>
        <w:rPr>
          <w:rFonts w:ascii="Arial"/>
          <w:b/>
          <w:sz w:val="21"/>
        </w:rPr>
      </w:pPr>
      <w:hyperlink w:history="true" w:anchor="_bookmark61">
        <w:r>
          <w:rPr>
            <w:rFonts w:ascii="Arial"/>
            <w:b/>
            <w:sz w:val="21"/>
          </w:rPr>
          <w:t>Ordinary Least Squares with</w:t>
        </w:r>
        <w:r>
          <w:rPr>
            <w:rFonts w:ascii="Arial"/>
            <w:b/>
            <w:spacing w:val="-6"/>
            <w:sz w:val="21"/>
          </w:rPr>
          <w:t> </w:t>
        </w:r>
        <w:r>
          <w:rPr>
            <w:rFonts w:ascii="Arial"/>
            <w:b/>
            <w:sz w:val="21"/>
          </w:rPr>
          <w:t>Box-Cox</w:t>
        </w:r>
        <w:r>
          <w:rPr>
            <w:rFonts w:ascii="Arial"/>
            <w:b/>
            <w:spacing w:val="-4"/>
            <w:sz w:val="21"/>
          </w:rPr>
          <w:t> </w:t>
        </w:r>
        <w:r>
          <w:rPr>
            <w:rFonts w:ascii="Arial"/>
            <w:b/>
            <w:sz w:val="21"/>
          </w:rPr>
          <w:t>Transformation</w:t>
          <w:tab/>
          <w:t>66</w:t>
        </w:r>
      </w:hyperlink>
    </w:p>
    <w:p>
      <w:pPr>
        <w:pStyle w:val="ListParagraph"/>
        <w:numPr>
          <w:ilvl w:val="2"/>
          <w:numId w:val="52"/>
        </w:numPr>
        <w:tabs>
          <w:tab w:pos="1798" w:val="left" w:leader="none"/>
          <w:tab w:pos="10192" w:val="right" w:leader="dot"/>
        </w:tabs>
        <w:spacing w:line="240" w:lineRule="auto" w:before="8" w:after="0"/>
        <w:ind w:left="1797" w:right="0" w:hanging="527"/>
        <w:jc w:val="left"/>
        <w:rPr>
          <w:rFonts w:ascii="Arial"/>
          <w:b/>
          <w:sz w:val="21"/>
        </w:rPr>
      </w:pPr>
      <w:hyperlink w:history="true" w:anchor="_bookmark62">
        <w:r>
          <w:rPr>
            <w:rFonts w:ascii="Arial"/>
            <w:b/>
            <w:sz w:val="21"/>
          </w:rPr>
          <w:t>Regression</w:t>
        </w:r>
        <w:r>
          <w:rPr>
            <w:rFonts w:ascii="Arial"/>
            <w:b/>
            <w:spacing w:val="-3"/>
            <w:sz w:val="21"/>
          </w:rPr>
          <w:t> </w:t>
        </w:r>
        <w:r>
          <w:rPr>
            <w:rFonts w:ascii="Arial"/>
            <w:b/>
            <w:sz w:val="21"/>
          </w:rPr>
          <w:t>Trees</w:t>
          <w:tab/>
          <w:t>67</w:t>
        </w:r>
      </w:hyperlink>
    </w:p>
    <w:p>
      <w:pPr>
        <w:pStyle w:val="ListParagraph"/>
        <w:numPr>
          <w:ilvl w:val="2"/>
          <w:numId w:val="52"/>
        </w:numPr>
        <w:tabs>
          <w:tab w:pos="1798" w:val="left" w:leader="none"/>
          <w:tab w:pos="10192" w:val="right" w:leader="dot"/>
        </w:tabs>
        <w:spacing w:line="240" w:lineRule="auto" w:before="11" w:after="0"/>
        <w:ind w:left="1797" w:right="0" w:hanging="527"/>
        <w:jc w:val="left"/>
        <w:rPr>
          <w:rFonts w:ascii="Arial"/>
          <w:b/>
          <w:sz w:val="21"/>
        </w:rPr>
      </w:pPr>
      <w:hyperlink w:history="true" w:anchor="_bookmark63">
        <w:r>
          <w:rPr>
            <w:rFonts w:ascii="Arial"/>
            <w:b/>
            <w:sz w:val="21"/>
          </w:rPr>
          <w:t>Artificial Neural Networks</w:t>
          <w:tab/>
          <w:t>67</w:t>
        </w:r>
      </w:hyperlink>
    </w:p>
    <w:p>
      <w:pPr>
        <w:pStyle w:val="ListParagraph"/>
        <w:numPr>
          <w:ilvl w:val="2"/>
          <w:numId w:val="52"/>
        </w:numPr>
        <w:tabs>
          <w:tab w:pos="1798" w:val="left" w:leader="none"/>
          <w:tab w:pos="10192" w:val="right" w:leader="dot"/>
        </w:tabs>
        <w:spacing w:line="240" w:lineRule="auto" w:before="8" w:after="0"/>
        <w:ind w:left="1797" w:right="0" w:hanging="527"/>
        <w:jc w:val="left"/>
        <w:rPr>
          <w:rFonts w:ascii="Arial"/>
          <w:b/>
          <w:sz w:val="21"/>
        </w:rPr>
      </w:pPr>
      <w:hyperlink w:history="true" w:anchor="_bookmark64">
        <w:r>
          <w:rPr>
            <w:rFonts w:ascii="Arial"/>
            <w:b/>
            <w:sz w:val="21"/>
          </w:rPr>
          <w:t>Linear Regression and</w:t>
        </w:r>
        <w:r>
          <w:rPr>
            <w:rFonts w:ascii="Arial"/>
            <w:b/>
            <w:spacing w:val="-10"/>
            <w:sz w:val="21"/>
          </w:rPr>
          <w:t> </w:t>
        </w:r>
        <w:r>
          <w:rPr>
            <w:rFonts w:ascii="Arial"/>
            <w:b/>
            <w:sz w:val="21"/>
          </w:rPr>
          <w:t>Non-linear</w:t>
        </w:r>
        <w:r>
          <w:rPr>
            <w:rFonts w:ascii="Arial"/>
            <w:b/>
            <w:spacing w:val="-2"/>
            <w:sz w:val="21"/>
          </w:rPr>
          <w:t> </w:t>
        </w:r>
        <w:r>
          <w:rPr>
            <w:rFonts w:ascii="Arial"/>
            <w:b/>
            <w:sz w:val="21"/>
          </w:rPr>
          <w:t>Regression</w:t>
          <w:tab/>
          <w:t>68</w:t>
        </w:r>
      </w:hyperlink>
    </w:p>
    <w:p>
      <w:pPr>
        <w:pStyle w:val="ListParagraph"/>
        <w:numPr>
          <w:ilvl w:val="2"/>
          <w:numId w:val="52"/>
        </w:numPr>
        <w:tabs>
          <w:tab w:pos="1798" w:val="left" w:leader="none"/>
          <w:tab w:pos="10192" w:val="right" w:leader="dot"/>
        </w:tabs>
        <w:spacing w:line="240" w:lineRule="auto" w:before="8" w:after="0"/>
        <w:ind w:left="1797" w:right="0" w:hanging="527"/>
        <w:jc w:val="left"/>
        <w:rPr>
          <w:rFonts w:ascii="Arial"/>
          <w:b/>
          <w:sz w:val="21"/>
        </w:rPr>
      </w:pPr>
      <w:hyperlink w:history="true" w:anchor="_bookmark65">
        <w:r>
          <w:rPr>
            <w:rFonts w:ascii="Arial"/>
            <w:b/>
            <w:sz w:val="21"/>
          </w:rPr>
          <w:t>Logistic Regression and</w:t>
        </w:r>
        <w:r>
          <w:rPr>
            <w:rFonts w:ascii="Arial"/>
            <w:b/>
            <w:spacing w:val="-6"/>
            <w:sz w:val="21"/>
          </w:rPr>
          <w:t> </w:t>
        </w:r>
        <w:r>
          <w:rPr>
            <w:rFonts w:ascii="Arial"/>
            <w:b/>
            <w:sz w:val="21"/>
          </w:rPr>
          <w:t>Non-linear</w:t>
        </w:r>
        <w:r>
          <w:rPr>
            <w:rFonts w:ascii="Arial"/>
            <w:b/>
            <w:spacing w:val="-3"/>
            <w:sz w:val="21"/>
          </w:rPr>
          <w:t> </w:t>
        </w:r>
        <w:r>
          <w:rPr>
            <w:rFonts w:ascii="Arial"/>
            <w:b/>
            <w:sz w:val="21"/>
          </w:rPr>
          <w:t>Regression</w:t>
          <w:tab/>
          <w:t>68</w:t>
        </w:r>
      </w:hyperlink>
    </w:p>
    <w:p>
      <w:pPr>
        <w:pStyle w:val="ListParagraph"/>
        <w:numPr>
          <w:ilvl w:val="1"/>
          <w:numId w:val="52"/>
        </w:numPr>
        <w:tabs>
          <w:tab w:pos="1263" w:val="left" w:leader="none"/>
          <w:tab w:pos="10195" w:val="right" w:leader="dot"/>
        </w:tabs>
        <w:spacing w:line="240" w:lineRule="auto" w:before="94" w:after="0"/>
        <w:ind w:left="1262" w:right="0" w:hanging="423"/>
        <w:jc w:val="left"/>
        <w:rPr>
          <w:rFonts w:ascii="Arial"/>
          <w:b/>
          <w:sz w:val="21"/>
        </w:rPr>
      </w:pPr>
      <w:hyperlink w:history="true" w:anchor="_bookmark66">
        <w:r>
          <w:rPr>
            <w:rFonts w:ascii="Arial"/>
            <w:b/>
            <w:w w:val="110"/>
            <w:sz w:val="21"/>
          </w:rPr>
          <w:t>Performance Metrics</w:t>
        </w:r>
        <w:r>
          <w:rPr>
            <w:rFonts w:ascii="Arial"/>
            <w:b/>
            <w:spacing w:val="10"/>
            <w:w w:val="110"/>
            <w:sz w:val="21"/>
          </w:rPr>
          <w:t> </w:t>
        </w:r>
        <w:r>
          <w:rPr>
            <w:rFonts w:ascii="Arial"/>
            <w:b/>
            <w:w w:val="110"/>
            <w:sz w:val="21"/>
          </w:rPr>
          <w:t>for</w:t>
        </w:r>
        <w:r>
          <w:rPr>
            <w:rFonts w:ascii="Arial"/>
            <w:b/>
            <w:spacing w:val="5"/>
            <w:w w:val="110"/>
            <w:sz w:val="21"/>
          </w:rPr>
          <w:t> </w:t>
        </w:r>
        <w:r>
          <w:rPr>
            <w:rFonts w:ascii="Arial"/>
            <w:b/>
            <w:spacing w:val="-2"/>
            <w:w w:val="110"/>
            <w:sz w:val="21"/>
          </w:rPr>
          <w:t>LGD</w:t>
          <w:tab/>
        </w:r>
        <w:r>
          <w:rPr>
            <w:rFonts w:ascii="Arial"/>
            <w:b/>
            <w:w w:val="110"/>
            <w:sz w:val="21"/>
          </w:rPr>
          <w:t>69</w:t>
        </w:r>
      </w:hyperlink>
    </w:p>
    <w:p>
      <w:pPr>
        <w:pStyle w:val="ListParagraph"/>
        <w:numPr>
          <w:ilvl w:val="2"/>
          <w:numId w:val="52"/>
        </w:numPr>
        <w:tabs>
          <w:tab w:pos="1798" w:val="left" w:leader="none"/>
          <w:tab w:pos="10192" w:val="right" w:leader="dot"/>
        </w:tabs>
        <w:spacing w:line="240" w:lineRule="auto" w:before="35" w:after="0"/>
        <w:ind w:left="1797" w:right="0" w:hanging="527"/>
        <w:jc w:val="left"/>
        <w:rPr>
          <w:rFonts w:ascii="Arial"/>
          <w:b/>
          <w:sz w:val="21"/>
        </w:rPr>
      </w:pPr>
      <w:hyperlink w:history="true" w:anchor="_bookmark67">
        <w:r>
          <w:rPr>
            <w:rFonts w:ascii="Arial"/>
            <w:b/>
            <w:sz w:val="21"/>
          </w:rPr>
          <w:t>Root Mean</w:t>
        </w:r>
        <w:r>
          <w:rPr>
            <w:rFonts w:ascii="Arial"/>
            <w:b/>
            <w:spacing w:val="-3"/>
            <w:sz w:val="21"/>
          </w:rPr>
          <w:t> </w:t>
        </w:r>
        <w:r>
          <w:rPr>
            <w:rFonts w:ascii="Arial"/>
            <w:b/>
            <w:sz w:val="21"/>
          </w:rPr>
          <w:t>Squared</w:t>
        </w:r>
        <w:r>
          <w:rPr>
            <w:rFonts w:ascii="Arial"/>
            <w:b/>
            <w:spacing w:val="-1"/>
            <w:sz w:val="21"/>
          </w:rPr>
          <w:t> </w:t>
        </w:r>
        <w:r>
          <w:rPr>
            <w:rFonts w:ascii="Arial"/>
            <w:b/>
            <w:sz w:val="21"/>
          </w:rPr>
          <w:t>Error</w:t>
          <w:tab/>
          <w:t>69</w:t>
        </w:r>
      </w:hyperlink>
    </w:p>
    <w:p>
      <w:pPr>
        <w:pStyle w:val="ListParagraph"/>
        <w:numPr>
          <w:ilvl w:val="2"/>
          <w:numId w:val="52"/>
        </w:numPr>
        <w:tabs>
          <w:tab w:pos="1798" w:val="left" w:leader="none"/>
          <w:tab w:pos="10192" w:val="right" w:leader="dot"/>
        </w:tabs>
        <w:spacing w:line="240" w:lineRule="auto" w:before="8" w:after="0"/>
        <w:ind w:left="1797" w:right="0" w:hanging="527"/>
        <w:jc w:val="left"/>
        <w:rPr>
          <w:rFonts w:ascii="Arial"/>
          <w:b/>
          <w:sz w:val="21"/>
        </w:rPr>
      </w:pPr>
      <w:hyperlink w:history="true" w:anchor="_bookmark68">
        <w:r>
          <w:rPr>
            <w:rFonts w:ascii="Arial"/>
            <w:b/>
            <w:sz w:val="21"/>
          </w:rPr>
          <w:t>Mean</w:t>
        </w:r>
        <w:r>
          <w:rPr>
            <w:rFonts w:ascii="Arial"/>
            <w:b/>
            <w:spacing w:val="-3"/>
            <w:sz w:val="21"/>
          </w:rPr>
          <w:t> </w:t>
        </w:r>
        <w:r>
          <w:rPr>
            <w:rFonts w:ascii="Arial"/>
            <w:b/>
            <w:sz w:val="21"/>
          </w:rPr>
          <w:t>Absolute Error</w:t>
          <w:tab/>
          <w:t>70</w:t>
        </w:r>
      </w:hyperlink>
    </w:p>
    <w:p>
      <w:pPr>
        <w:pStyle w:val="ListParagraph"/>
        <w:numPr>
          <w:ilvl w:val="2"/>
          <w:numId w:val="52"/>
        </w:numPr>
        <w:tabs>
          <w:tab w:pos="1798" w:val="left" w:leader="none"/>
          <w:tab w:pos="10192" w:val="right" w:leader="dot"/>
        </w:tabs>
        <w:spacing w:line="240" w:lineRule="auto" w:before="11" w:after="0"/>
        <w:ind w:left="1797" w:right="0" w:hanging="527"/>
        <w:jc w:val="left"/>
        <w:rPr>
          <w:rFonts w:ascii="Arial"/>
          <w:b/>
          <w:sz w:val="21"/>
        </w:rPr>
      </w:pPr>
      <w:hyperlink w:history="true" w:anchor="_bookmark69">
        <w:r>
          <w:rPr>
            <w:rFonts w:ascii="Arial"/>
            <w:b/>
            <w:sz w:val="21"/>
          </w:rPr>
          <w:t>Area Under the Receiver</w:t>
        </w:r>
        <w:r>
          <w:rPr>
            <w:rFonts w:ascii="Arial"/>
            <w:b/>
            <w:spacing w:val="-4"/>
            <w:sz w:val="21"/>
          </w:rPr>
          <w:t> </w:t>
        </w:r>
        <w:r>
          <w:rPr>
            <w:rFonts w:ascii="Arial"/>
            <w:b/>
            <w:sz w:val="21"/>
          </w:rPr>
          <w:t>Operating</w:t>
        </w:r>
        <w:r>
          <w:rPr>
            <w:rFonts w:ascii="Arial"/>
            <w:b/>
            <w:spacing w:val="-1"/>
            <w:sz w:val="21"/>
          </w:rPr>
          <w:t> </w:t>
        </w:r>
        <w:r>
          <w:rPr>
            <w:rFonts w:ascii="Arial"/>
            <w:b/>
            <w:sz w:val="21"/>
          </w:rPr>
          <w:t>Curve</w:t>
          <w:tab/>
          <w:t>70</w:t>
        </w:r>
      </w:hyperlink>
    </w:p>
    <w:p>
      <w:pPr>
        <w:pStyle w:val="ListParagraph"/>
        <w:numPr>
          <w:ilvl w:val="2"/>
          <w:numId w:val="52"/>
        </w:numPr>
        <w:tabs>
          <w:tab w:pos="1798" w:val="left" w:leader="none"/>
          <w:tab w:pos="10192" w:val="right" w:leader="dot"/>
        </w:tabs>
        <w:spacing w:line="240" w:lineRule="auto" w:before="8" w:after="0"/>
        <w:ind w:left="1797" w:right="0" w:hanging="527"/>
        <w:jc w:val="left"/>
        <w:rPr>
          <w:rFonts w:ascii="Arial"/>
          <w:b/>
          <w:sz w:val="21"/>
        </w:rPr>
      </w:pPr>
      <w:hyperlink w:history="true" w:anchor="_bookmark70">
        <w:r>
          <w:rPr>
            <w:rFonts w:ascii="Arial"/>
            <w:b/>
            <w:sz w:val="21"/>
          </w:rPr>
          <w:t>Area Over the Regression Error</w:t>
        </w:r>
        <w:r>
          <w:rPr>
            <w:rFonts w:ascii="Arial"/>
            <w:b/>
            <w:spacing w:val="-10"/>
            <w:sz w:val="21"/>
          </w:rPr>
          <w:t> </w:t>
        </w:r>
        <w:r>
          <w:rPr>
            <w:rFonts w:ascii="Arial"/>
            <w:b/>
            <w:sz w:val="21"/>
          </w:rPr>
          <w:t>Characteristic Curves</w:t>
          <w:tab/>
          <w:t>71</w:t>
        </w:r>
      </w:hyperlink>
    </w:p>
    <w:p>
      <w:pPr>
        <w:pStyle w:val="ListParagraph"/>
        <w:numPr>
          <w:ilvl w:val="2"/>
          <w:numId w:val="52"/>
        </w:numPr>
        <w:tabs>
          <w:tab w:pos="1798" w:val="left" w:leader="none"/>
          <w:tab w:pos="10192" w:val="right" w:leader="dot"/>
        </w:tabs>
        <w:spacing w:line="240" w:lineRule="auto" w:before="8" w:after="0"/>
        <w:ind w:left="1797" w:right="0" w:hanging="527"/>
        <w:jc w:val="left"/>
        <w:rPr>
          <w:rFonts w:ascii="Arial"/>
          <w:b/>
          <w:sz w:val="21"/>
        </w:rPr>
      </w:pPr>
      <w:hyperlink w:history="true" w:anchor="_bookmark71">
        <w:r>
          <w:rPr>
            <w:rFonts w:ascii="Arial"/>
            <w:b/>
            <w:sz w:val="21"/>
          </w:rPr>
          <w:t>R-square</w:t>
          <w:tab/>
          <w:t>72</w:t>
        </w:r>
      </w:hyperlink>
    </w:p>
    <w:p>
      <w:pPr>
        <w:pStyle w:val="ListParagraph"/>
        <w:numPr>
          <w:ilvl w:val="2"/>
          <w:numId w:val="52"/>
        </w:numPr>
        <w:tabs>
          <w:tab w:pos="1798" w:val="left" w:leader="none"/>
          <w:tab w:pos="10192" w:val="right" w:leader="dot"/>
        </w:tabs>
        <w:spacing w:line="240" w:lineRule="auto" w:before="10" w:after="0"/>
        <w:ind w:left="1797" w:right="0" w:hanging="527"/>
        <w:jc w:val="left"/>
        <w:rPr>
          <w:rFonts w:ascii="Arial" w:hAnsi="Arial"/>
          <w:b/>
          <w:sz w:val="21"/>
        </w:rPr>
      </w:pPr>
      <w:hyperlink w:history="true" w:anchor="_bookmark72">
        <w:r>
          <w:rPr>
            <w:rFonts w:ascii="Arial" w:hAnsi="Arial"/>
            <w:b/>
            <w:sz w:val="21"/>
          </w:rPr>
          <w:t>Pearson’s</w:t>
        </w:r>
        <w:r>
          <w:rPr>
            <w:rFonts w:ascii="Arial" w:hAnsi="Arial"/>
            <w:b/>
            <w:spacing w:val="-2"/>
            <w:sz w:val="21"/>
          </w:rPr>
          <w:t> </w:t>
        </w:r>
        <w:r>
          <w:rPr>
            <w:rFonts w:ascii="Arial" w:hAnsi="Arial"/>
            <w:b/>
            <w:sz w:val="21"/>
          </w:rPr>
          <w:t>Correlation</w:t>
        </w:r>
        <w:r>
          <w:rPr>
            <w:rFonts w:ascii="Arial" w:hAnsi="Arial"/>
            <w:b/>
            <w:spacing w:val="-2"/>
            <w:sz w:val="21"/>
          </w:rPr>
          <w:t> </w:t>
        </w:r>
        <w:r>
          <w:rPr>
            <w:rFonts w:ascii="Arial" w:hAnsi="Arial"/>
            <w:b/>
            <w:sz w:val="21"/>
          </w:rPr>
          <w:t>Coefficient</w:t>
          <w:tab/>
          <w:t>72</w:t>
        </w:r>
      </w:hyperlink>
    </w:p>
    <w:p>
      <w:pPr>
        <w:pStyle w:val="ListParagraph"/>
        <w:numPr>
          <w:ilvl w:val="2"/>
          <w:numId w:val="52"/>
        </w:numPr>
        <w:tabs>
          <w:tab w:pos="1798" w:val="left" w:leader="none"/>
          <w:tab w:pos="10192" w:val="right" w:leader="dot"/>
        </w:tabs>
        <w:spacing w:line="240" w:lineRule="auto" w:before="9" w:after="0"/>
        <w:ind w:left="1797" w:right="0" w:hanging="527"/>
        <w:jc w:val="left"/>
        <w:rPr>
          <w:rFonts w:ascii="Arial" w:hAnsi="Arial"/>
          <w:b/>
          <w:sz w:val="21"/>
        </w:rPr>
      </w:pPr>
      <w:hyperlink w:history="true" w:anchor="_bookmark73">
        <w:r>
          <w:rPr>
            <w:rFonts w:ascii="Arial" w:hAnsi="Arial"/>
            <w:b/>
            <w:sz w:val="21"/>
          </w:rPr>
          <w:t>Spearman’s</w:t>
        </w:r>
        <w:r>
          <w:rPr>
            <w:rFonts w:ascii="Arial" w:hAnsi="Arial"/>
            <w:b/>
            <w:spacing w:val="-2"/>
            <w:sz w:val="21"/>
          </w:rPr>
          <w:t> </w:t>
        </w:r>
        <w:r>
          <w:rPr>
            <w:rFonts w:ascii="Arial" w:hAnsi="Arial"/>
            <w:b/>
            <w:sz w:val="21"/>
          </w:rPr>
          <w:t>Correlation</w:t>
        </w:r>
        <w:r>
          <w:rPr>
            <w:rFonts w:ascii="Arial" w:hAnsi="Arial"/>
            <w:b/>
            <w:spacing w:val="-2"/>
            <w:sz w:val="21"/>
          </w:rPr>
          <w:t> </w:t>
        </w:r>
        <w:r>
          <w:rPr>
            <w:rFonts w:ascii="Arial" w:hAnsi="Arial"/>
            <w:b/>
            <w:sz w:val="21"/>
          </w:rPr>
          <w:t>Coefficient</w:t>
          <w:tab/>
          <w:t>72</w:t>
        </w:r>
      </w:hyperlink>
    </w:p>
    <w:p>
      <w:pPr>
        <w:pStyle w:val="ListParagraph"/>
        <w:numPr>
          <w:ilvl w:val="2"/>
          <w:numId w:val="52"/>
        </w:numPr>
        <w:tabs>
          <w:tab w:pos="1798" w:val="left" w:leader="none"/>
          <w:tab w:pos="10192" w:val="right" w:leader="dot"/>
        </w:tabs>
        <w:spacing w:line="240" w:lineRule="auto" w:before="8" w:after="0"/>
        <w:ind w:left="1797" w:right="0" w:hanging="527"/>
        <w:jc w:val="left"/>
        <w:rPr>
          <w:rFonts w:ascii="Arial" w:hAnsi="Arial"/>
          <w:b/>
          <w:sz w:val="21"/>
        </w:rPr>
      </w:pPr>
      <w:hyperlink w:history="true" w:anchor="_bookmark74">
        <w:r>
          <w:rPr>
            <w:rFonts w:ascii="Arial" w:hAnsi="Arial"/>
            <w:b/>
            <w:sz w:val="21"/>
          </w:rPr>
          <w:t>Kendall’s</w:t>
        </w:r>
        <w:r>
          <w:rPr>
            <w:rFonts w:ascii="Arial" w:hAnsi="Arial"/>
            <w:b/>
            <w:spacing w:val="-2"/>
            <w:sz w:val="21"/>
          </w:rPr>
          <w:t> </w:t>
        </w:r>
        <w:r>
          <w:rPr>
            <w:rFonts w:ascii="Arial" w:hAnsi="Arial"/>
            <w:b/>
            <w:sz w:val="21"/>
          </w:rPr>
          <w:t>Correlation</w:t>
        </w:r>
        <w:r>
          <w:rPr>
            <w:rFonts w:ascii="Arial" w:hAnsi="Arial"/>
            <w:b/>
            <w:spacing w:val="-2"/>
            <w:sz w:val="21"/>
          </w:rPr>
          <w:t> </w:t>
        </w:r>
        <w:r>
          <w:rPr>
            <w:rFonts w:ascii="Arial" w:hAnsi="Arial"/>
            <w:b/>
            <w:sz w:val="21"/>
          </w:rPr>
          <w:t>Coefficient</w:t>
          <w:tab/>
          <w:t>73</w:t>
        </w:r>
      </w:hyperlink>
    </w:p>
    <w:p>
      <w:pPr>
        <w:pStyle w:val="ListParagraph"/>
        <w:numPr>
          <w:ilvl w:val="1"/>
          <w:numId w:val="52"/>
        </w:numPr>
        <w:tabs>
          <w:tab w:pos="1263" w:val="left" w:leader="none"/>
          <w:tab w:pos="10192" w:val="right" w:leader="dot"/>
        </w:tabs>
        <w:spacing w:line="240" w:lineRule="auto" w:before="94" w:after="0"/>
        <w:ind w:left="1262" w:right="0" w:hanging="423"/>
        <w:jc w:val="left"/>
        <w:rPr>
          <w:rFonts w:ascii="Arial"/>
          <w:b/>
          <w:sz w:val="21"/>
        </w:rPr>
      </w:pPr>
      <w:hyperlink w:history="true" w:anchor="_bookmark75">
        <w:r>
          <w:rPr>
            <w:rFonts w:ascii="Arial"/>
            <w:b/>
            <w:w w:val="110"/>
            <w:sz w:val="21"/>
          </w:rPr>
          <w:t>Model</w:t>
        </w:r>
        <w:r>
          <w:rPr>
            <w:rFonts w:ascii="Arial"/>
            <w:b/>
            <w:spacing w:val="5"/>
            <w:w w:val="110"/>
            <w:sz w:val="21"/>
          </w:rPr>
          <w:t> </w:t>
        </w:r>
        <w:r>
          <w:rPr>
            <w:rFonts w:ascii="Arial"/>
            <w:b/>
            <w:w w:val="110"/>
            <w:sz w:val="21"/>
          </w:rPr>
          <w:t>Development</w:t>
          <w:tab/>
          <w:t>73</w:t>
        </w:r>
      </w:hyperlink>
    </w:p>
    <w:p>
      <w:pPr>
        <w:pStyle w:val="ListParagraph"/>
        <w:numPr>
          <w:ilvl w:val="2"/>
          <w:numId w:val="52"/>
        </w:numPr>
        <w:tabs>
          <w:tab w:pos="1798" w:val="left" w:leader="none"/>
          <w:tab w:pos="10192" w:val="right" w:leader="dot"/>
        </w:tabs>
        <w:spacing w:line="240" w:lineRule="auto" w:before="35" w:after="0"/>
        <w:ind w:left="1797" w:right="0" w:hanging="527"/>
        <w:jc w:val="left"/>
        <w:rPr>
          <w:rFonts w:ascii="Arial"/>
          <w:b/>
          <w:sz w:val="21"/>
        </w:rPr>
      </w:pPr>
      <w:hyperlink w:history="true" w:anchor="_bookmark76">
        <w:r>
          <w:rPr>
            <w:rFonts w:ascii="Arial"/>
            <w:b/>
            <w:sz w:val="21"/>
          </w:rPr>
          <w:t>Motivation for</w:t>
        </w:r>
        <w:r>
          <w:rPr>
            <w:rFonts w:ascii="Arial"/>
            <w:b/>
            <w:spacing w:val="-4"/>
            <w:sz w:val="21"/>
          </w:rPr>
          <w:t> </w:t>
        </w:r>
        <w:r>
          <w:rPr>
            <w:rFonts w:ascii="Arial"/>
            <w:b/>
            <w:sz w:val="21"/>
          </w:rPr>
          <w:t>LGD</w:t>
        </w:r>
        <w:r>
          <w:rPr>
            <w:rFonts w:ascii="Arial"/>
            <w:b/>
            <w:spacing w:val="-4"/>
            <w:sz w:val="21"/>
          </w:rPr>
          <w:t> </w:t>
        </w:r>
        <w:r>
          <w:rPr>
            <w:rFonts w:ascii="Arial"/>
            <w:b/>
            <w:sz w:val="21"/>
          </w:rPr>
          <w:t>models</w:t>
          <w:tab/>
          <w:t>73</w:t>
        </w:r>
      </w:hyperlink>
    </w:p>
    <w:p>
      <w:pPr>
        <w:pStyle w:val="ListParagraph"/>
        <w:numPr>
          <w:ilvl w:val="2"/>
          <w:numId w:val="52"/>
        </w:numPr>
        <w:tabs>
          <w:tab w:pos="1798" w:val="left" w:leader="none"/>
          <w:tab w:pos="10192" w:val="right" w:leader="dot"/>
        </w:tabs>
        <w:spacing w:line="240" w:lineRule="auto" w:before="8" w:after="0"/>
        <w:ind w:left="1797" w:right="0" w:hanging="527"/>
        <w:jc w:val="left"/>
        <w:rPr>
          <w:rFonts w:ascii="Arial"/>
          <w:b/>
          <w:sz w:val="21"/>
        </w:rPr>
      </w:pPr>
      <w:hyperlink w:history="true" w:anchor="_bookmark77">
        <w:r>
          <w:rPr>
            <w:rFonts w:ascii="Arial"/>
            <w:b/>
            <w:sz w:val="21"/>
          </w:rPr>
          <w:t>Developing an</w:t>
        </w:r>
        <w:r>
          <w:rPr>
            <w:rFonts w:ascii="Arial"/>
            <w:b/>
            <w:spacing w:val="-3"/>
            <w:sz w:val="21"/>
          </w:rPr>
          <w:t> </w:t>
        </w:r>
        <w:r>
          <w:rPr>
            <w:rFonts w:ascii="Arial"/>
            <w:b/>
            <w:sz w:val="21"/>
          </w:rPr>
          <w:t>LGD</w:t>
        </w:r>
        <w:r>
          <w:rPr>
            <w:rFonts w:ascii="Arial"/>
            <w:b/>
            <w:spacing w:val="-4"/>
            <w:sz w:val="21"/>
          </w:rPr>
          <w:t> </w:t>
        </w:r>
        <w:r>
          <w:rPr>
            <w:rFonts w:ascii="Arial"/>
            <w:b/>
            <w:sz w:val="21"/>
          </w:rPr>
          <w:t>Model</w:t>
          <w:tab/>
          <w:t>73</w:t>
        </w:r>
      </w:hyperlink>
    </w:p>
    <w:p>
      <w:pPr>
        <w:pStyle w:val="ListParagraph"/>
        <w:numPr>
          <w:ilvl w:val="1"/>
          <w:numId w:val="52"/>
        </w:numPr>
        <w:tabs>
          <w:tab w:pos="1263" w:val="left" w:leader="none"/>
          <w:tab w:pos="10193" w:val="right" w:leader="dot"/>
        </w:tabs>
        <w:spacing w:line="240" w:lineRule="auto" w:before="94" w:after="0"/>
        <w:ind w:left="1262" w:right="0" w:hanging="423"/>
        <w:jc w:val="left"/>
        <w:rPr>
          <w:rFonts w:ascii="Arial"/>
          <w:b/>
          <w:sz w:val="21"/>
        </w:rPr>
      </w:pPr>
      <w:hyperlink w:history="true" w:anchor="_bookmark78">
        <w:r>
          <w:rPr>
            <w:rFonts w:ascii="Arial"/>
            <w:b/>
            <w:w w:val="110"/>
            <w:sz w:val="21"/>
          </w:rPr>
          <w:t>Case Study: Benchmarking Regression Algorithms</w:t>
        </w:r>
        <w:r>
          <w:rPr>
            <w:rFonts w:ascii="Arial"/>
            <w:b/>
            <w:spacing w:val="2"/>
            <w:w w:val="110"/>
            <w:sz w:val="21"/>
          </w:rPr>
          <w:t> </w:t>
        </w:r>
        <w:r>
          <w:rPr>
            <w:rFonts w:ascii="Arial"/>
            <w:b/>
            <w:w w:val="110"/>
            <w:sz w:val="21"/>
          </w:rPr>
          <w:t>for</w:t>
        </w:r>
        <w:r>
          <w:rPr>
            <w:rFonts w:ascii="Arial"/>
            <w:b/>
            <w:spacing w:val="1"/>
            <w:w w:val="110"/>
            <w:sz w:val="21"/>
          </w:rPr>
          <w:t> </w:t>
        </w:r>
        <w:r>
          <w:rPr>
            <w:rFonts w:ascii="Arial"/>
            <w:b/>
            <w:spacing w:val="-2"/>
            <w:w w:val="110"/>
            <w:sz w:val="21"/>
          </w:rPr>
          <w:t>LGD</w:t>
          <w:tab/>
        </w:r>
        <w:r>
          <w:rPr>
            <w:rFonts w:ascii="Arial"/>
            <w:b/>
            <w:w w:val="110"/>
            <w:sz w:val="21"/>
          </w:rPr>
          <w:t>77</w:t>
        </w:r>
      </w:hyperlink>
    </w:p>
    <w:p>
      <w:pPr>
        <w:pStyle w:val="ListParagraph"/>
        <w:numPr>
          <w:ilvl w:val="2"/>
          <w:numId w:val="52"/>
        </w:numPr>
        <w:tabs>
          <w:tab w:pos="1798" w:val="left" w:leader="none"/>
          <w:tab w:pos="10192" w:val="right" w:leader="dot"/>
        </w:tabs>
        <w:spacing w:line="240" w:lineRule="auto" w:before="35" w:after="0"/>
        <w:ind w:left="1797" w:right="0" w:hanging="527"/>
        <w:jc w:val="left"/>
        <w:rPr>
          <w:rFonts w:ascii="Arial"/>
          <w:b/>
          <w:sz w:val="21"/>
        </w:rPr>
      </w:pPr>
      <w:hyperlink w:history="true" w:anchor="_bookmark79">
        <w:r>
          <w:rPr>
            <w:rFonts w:ascii="Arial"/>
            <w:b/>
            <w:sz w:val="21"/>
          </w:rPr>
          <w:t>Data Set</w:t>
        </w:r>
        <w:r>
          <w:rPr>
            <w:rFonts w:ascii="Arial"/>
            <w:b/>
            <w:spacing w:val="-1"/>
            <w:sz w:val="21"/>
          </w:rPr>
          <w:t> </w:t>
        </w:r>
        <w:r>
          <w:rPr>
            <w:rFonts w:ascii="Arial"/>
            <w:b/>
            <w:sz w:val="21"/>
          </w:rPr>
          <w:t>Characteristics</w:t>
          <w:tab/>
          <w:t>77</w:t>
        </w:r>
      </w:hyperlink>
    </w:p>
    <w:p>
      <w:pPr>
        <w:pStyle w:val="ListParagraph"/>
        <w:numPr>
          <w:ilvl w:val="2"/>
          <w:numId w:val="52"/>
        </w:numPr>
        <w:tabs>
          <w:tab w:pos="1798" w:val="left" w:leader="none"/>
          <w:tab w:pos="10192" w:val="right" w:leader="dot"/>
        </w:tabs>
        <w:spacing w:line="240" w:lineRule="auto" w:before="8" w:after="0"/>
        <w:ind w:left="1797" w:right="0" w:hanging="527"/>
        <w:jc w:val="left"/>
        <w:rPr>
          <w:rFonts w:ascii="Arial"/>
          <w:b/>
          <w:sz w:val="21"/>
        </w:rPr>
      </w:pPr>
      <w:hyperlink w:history="true" w:anchor="_bookmark80">
        <w:r>
          <w:rPr>
            <w:rFonts w:ascii="Arial"/>
            <w:b/>
            <w:sz w:val="21"/>
          </w:rPr>
          <w:t>Experimental Set-Up</w:t>
          <w:tab/>
          <w:t>78</w:t>
        </w:r>
      </w:hyperlink>
    </w:p>
    <w:p>
      <w:pPr>
        <w:pStyle w:val="ListParagraph"/>
        <w:numPr>
          <w:ilvl w:val="2"/>
          <w:numId w:val="52"/>
        </w:numPr>
        <w:tabs>
          <w:tab w:pos="1798" w:val="left" w:leader="none"/>
          <w:tab w:pos="10192" w:val="right" w:leader="dot"/>
        </w:tabs>
        <w:spacing w:line="240" w:lineRule="auto" w:before="8" w:after="0"/>
        <w:ind w:left="1797" w:right="0" w:hanging="527"/>
        <w:jc w:val="left"/>
        <w:rPr>
          <w:rFonts w:ascii="Arial"/>
          <w:b/>
          <w:sz w:val="21"/>
        </w:rPr>
      </w:pPr>
      <w:hyperlink w:history="true" w:anchor="_bookmark81">
        <w:r>
          <w:rPr>
            <w:rFonts w:ascii="Arial"/>
            <w:b/>
            <w:sz w:val="21"/>
          </w:rPr>
          <w:t>Results</w:t>
        </w:r>
        <w:r>
          <w:rPr>
            <w:rFonts w:ascii="Arial"/>
            <w:b/>
            <w:spacing w:val="-5"/>
            <w:sz w:val="21"/>
          </w:rPr>
          <w:t> </w:t>
        </w:r>
        <w:r>
          <w:rPr>
            <w:rFonts w:ascii="Arial"/>
            <w:b/>
            <w:sz w:val="21"/>
          </w:rPr>
          <w:t>and</w:t>
        </w:r>
        <w:r>
          <w:rPr>
            <w:rFonts w:ascii="Arial"/>
            <w:b/>
            <w:spacing w:val="-1"/>
            <w:sz w:val="21"/>
          </w:rPr>
          <w:t> </w:t>
        </w:r>
        <w:r>
          <w:rPr>
            <w:rFonts w:ascii="Arial"/>
            <w:b/>
            <w:sz w:val="21"/>
          </w:rPr>
          <w:t>Discussion</w:t>
          <w:tab/>
          <w:t>79</w:t>
        </w:r>
      </w:hyperlink>
    </w:p>
    <w:p>
      <w:pPr>
        <w:pStyle w:val="ListParagraph"/>
        <w:numPr>
          <w:ilvl w:val="1"/>
          <w:numId w:val="52"/>
        </w:numPr>
        <w:tabs>
          <w:tab w:pos="1263" w:val="left" w:leader="none"/>
          <w:tab w:pos="10192" w:val="right" w:leader="dot"/>
        </w:tabs>
        <w:spacing w:line="240" w:lineRule="auto" w:before="95" w:after="0"/>
        <w:ind w:left="1262" w:right="0" w:hanging="423"/>
        <w:jc w:val="left"/>
        <w:rPr>
          <w:rFonts w:ascii="Arial"/>
          <w:b/>
          <w:sz w:val="21"/>
        </w:rPr>
      </w:pPr>
      <w:hyperlink w:history="true" w:anchor="_bookmark82">
        <w:r>
          <w:rPr>
            <w:rFonts w:ascii="Arial"/>
            <w:b/>
            <w:w w:val="115"/>
            <w:sz w:val="21"/>
          </w:rPr>
          <w:t>Chapter</w:t>
        </w:r>
        <w:r>
          <w:rPr>
            <w:rFonts w:ascii="Arial"/>
            <w:b/>
            <w:spacing w:val="1"/>
            <w:w w:val="115"/>
            <w:sz w:val="21"/>
          </w:rPr>
          <w:t> </w:t>
        </w:r>
        <w:r>
          <w:rPr>
            <w:rFonts w:ascii="Arial"/>
            <w:b/>
            <w:w w:val="115"/>
            <w:sz w:val="21"/>
          </w:rPr>
          <w:t>Summary</w:t>
          <w:tab/>
          <w:t>83</w:t>
        </w:r>
      </w:hyperlink>
    </w:p>
    <w:p>
      <w:pPr>
        <w:pStyle w:val="ListParagraph"/>
        <w:numPr>
          <w:ilvl w:val="1"/>
          <w:numId w:val="52"/>
        </w:numPr>
        <w:tabs>
          <w:tab w:pos="1263" w:val="left" w:leader="none"/>
          <w:tab w:pos="10194" w:val="right" w:leader="dot"/>
        </w:tabs>
        <w:spacing w:line="240" w:lineRule="auto" w:before="118" w:after="0"/>
        <w:ind w:left="1262" w:right="0" w:hanging="423"/>
        <w:jc w:val="left"/>
        <w:rPr>
          <w:rFonts w:ascii="Arial"/>
          <w:b/>
          <w:sz w:val="21"/>
        </w:rPr>
      </w:pPr>
      <w:hyperlink w:history="true" w:anchor="_bookmark83">
        <w:r>
          <w:rPr>
            <w:rFonts w:ascii="Arial"/>
            <w:b/>
            <w:w w:val="110"/>
            <w:sz w:val="21"/>
          </w:rPr>
          <w:t>References and</w:t>
        </w:r>
        <w:r>
          <w:rPr>
            <w:rFonts w:ascii="Arial"/>
            <w:b/>
            <w:spacing w:val="10"/>
            <w:w w:val="110"/>
            <w:sz w:val="21"/>
          </w:rPr>
          <w:t> </w:t>
        </w:r>
        <w:r>
          <w:rPr>
            <w:rFonts w:ascii="Arial"/>
            <w:b/>
            <w:w w:val="110"/>
            <w:sz w:val="21"/>
          </w:rPr>
          <w:t>Further</w:t>
        </w:r>
        <w:r>
          <w:rPr>
            <w:rFonts w:ascii="Arial"/>
            <w:b/>
            <w:spacing w:val="5"/>
            <w:w w:val="110"/>
            <w:sz w:val="21"/>
          </w:rPr>
          <w:t> </w:t>
        </w:r>
        <w:r>
          <w:rPr>
            <w:rFonts w:ascii="Arial"/>
            <w:b/>
            <w:w w:val="110"/>
            <w:sz w:val="21"/>
          </w:rPr>
          <w:t>Reading</w:t>
          <w:tab/>
          <w:t>84</w:t>
        </w:r>
      </w:hyperlink>
    </w:p>
    <w:p>
      <w:pPr>
        <w:pStyle w:val="Heading3"/>
        <w:numPr>
          <w:ilvl w:val="1"/>
          <w:numId w:val="53"/>
        </w:numPr>
        <w:tabs>
          <w:tab w:pos="1273" w:val="left" w:leader="none"/>
        </w:tabs>
        <w:spacing w:line="240" w:lineRule="auto" w:before="811" w:after="0"/>
        <w:ind w:left="1272" w:right="0" w:hanging="433"/>
        <w:jc w:val="left"/>
      </w:pPr>
      <w:r>
        <w:rPr/>
        <w:pict>
          <v:rect style="position:absolute;margin-left:70.559998pt;margin-top:36.903851pt;width:470.88pt;height:2.16pt;mso-position-horizontal-relative:page;mso-position-vertical-relative:paragraph;z-index:15804928" filled="true" fillcolor="#000000" stroked="false">
            <v:fill type="solid"/>
            <w10:wrap type="none"/>
          </v:rect>
        </w:pict>
      </w:r>
      <w:bookmarkStart w:name="_TOC_250088" w:id="321"/>
      <w:bookmarkStart w:name="Chapter 4" w:id="322"/>
      <w:r>
        <w:rPr>
          <w:b w:val="0"/>
        </w:rPr>
      </w:r>
      <w:bookmarkStart w:name="4.1 Overview of Loss Given Default" w:id="323"/>
      <w:bookmarkEnd w:id="323"/>
      <w:r>
        <w:rPr>
          <w:b w:val="0"/>
        </w:rPr>
      </w:r>
      <w:bookmarkStart w:name="_bookmark52" w:id="324"/>
      <w:bookmarkEnd w:id="324"/>
      <w:r>
        <w:rPr>
          <w:b w:val="0"/>
        </w:rPr>
      </w:r>
      <w:bookmarkStart w:name="_bookmark52" w:id="325"/>
      <w:bookmarkEnd w:id="325"/>
      <w:r>
        <w:rPr/>
        <w:t>O</w:t>
      </w:r>
      <w:bookmarkEnd w:id="321"/>
      <w:r>
        <w:rPr/>
        <w:t>verview of Loss Given Default</w:t>
      </w:r>
    </w:p>
    <w:p>
      <w:pPr>
        <w:pStyle w:val="BodyText"/>
        <w:spacing w:before="56"/>
        <w:ind w:left="1199" w:right="940"/>
      </w:pPr>
      <w:r>
        <w:rPr/>
        <w:t>Loss Given Default (LGD) is the estimated economic loss, expressed as a percentage of exposure, which will be incurred if an obligor goes into default (also referred to as 1 – the recovery rate). Producing robust and accurate estimates of potential losses is essential for the efficient allocation of capital within financial organizations for the pricing of credit derivatives and debt instruments (Jankowitsch et al., 2008). Banks are also in the position</w:t>
      </w:r>
    </w:p>
    <w:p>
      <w:pPr>
        <w:spacing w:after="0"/>
        <w:sectPr>
          <w:headerReference w:type="default" r:id="rId92"/>
          <w:pgSz w:w="12240" w:h="15840"/>
          <w:pgMar w:header="0" w:footer="0" w:top="1500" w:bottom="280" w:left="600" w:right="500"/>
        </w:sectPr>
      </w:pPr>
    </w:p>
    <w:p>
      <w:pPr>
        <w:pStyle w:val="BodyText"/>
        <w:rPr>
          <w:sz w:val="22"/>
        </w:rPr>
      </w:pPr>
    </w:p>
    <w:p>
      <w:pPr>
        <w:pStyle w:val="BodyText"/>
        <w:spacing w:before="7"/>
      </w:pPr>
    </w:p>
    <w:p>
      <w:pPr>
        <w:pStyle w:val="BodyText"/>
        <w:ind w:left="1199" w:right="1401"/>
      </w:pPr>
      <w:r>
        <w:rPr/>
        <w:t>to gain a competitive advantage if an improvement can be made to their internally made loss-given default forecasts.</w:t>
      </w:r>
    </w:p>
    <w:p>
      <w:pPr>
        <w:pStyle w:val="BodyText"/>
        <w:spacing w:before="10"/>
      </w:pPr>
    </w:p>
    <w:p>
      <w:pPr>
        <w:pStyle w:val="BodyText"/>
        <w:spacing w:before="1"/>
        <w:ind w:left="1199" w:right="1100"/>
      </w:pPr>
      <w:r>
        <w:rPr/>
        <w:t>Whilst the modeling of probability of default (PD) has been the subject of many textbooks during the past few decades, literature detailing recovery rates has only emerged more recently. This increase in literature on recovery rates is due to the continued efforts by financial organizations in the implementation of the Basel Capital Accord.</w:t>
      </w:r>
    </w:p>
    <w:p>
      <w:pPr>
        <w:pStyle w:val="BodyText"/>
        <w:spacing w:before="9"/>
      </w:pPr>
    </w:p>
    <w:p>
      <w:pPr>
        <w:pStyle w:val="BodyText"/>
        <w:ind w:left="1199" w:right="941"/>
      </w:pPr>
      <w:r>
        <w:rPr/>
        <w:t>In this chapter, a step-by-step process for the estimation of LGD is given, through the use of SAS/STAT techniques and SAS Enterprise Miner. At each stage, examples will be given using real world financial data. This chapter also demonstrates, through a case study, the development and computation of a series of competing models for predicting Loss Given Default to show the benefits of each modeling methodology. A full description of the data used within this chapter can be found in the appendix section of this</w:t>
      </w:r>
      <w:r>
        <w:rPr>
          <w:spacing w:val="-16"/>
        </w:rPr>
        <w:t> </w:t>
      </w:r>
      <w:r>
        <w:rPr/>
        <w:t>book.</w:t>
      </w:r>
    </w:p>
    <w:p>
      <w:pPr>
        <w:pStyle w:val="BodyText"/>
        <w:spacing w:before="10"/>
      </w:pPr>
    </w:p>
    <w:p>
      <w:pPr>
        <w:pStyle w:val="BodyText"/>
        <w:ind w:left="1199" w:right="1173"/>
      </w:pPr>
      <w:r>
        <w:rPr/>
        <w:t>Although the focus of this chapter is on retail credit, it is worth noting that a clear distinction can be made between those models developed for retail credit and corporate credit facilities. As such, this section has been sub-divided into four categories distinguishing the LGD topics for retail credit, corporate credit, economic variables, and downturn LGD.</w:t>
      </w:r>
    </w:p>
    <w:p>
      <w:pPr>
        <w:pStyle w:val="BodyText"/>
        <w:rPr>
          <w:sz w:val="18"/>
        </w:rPr>
      </w:pPr>
      <w:r>
        <w:rPr/>
        <w:pict>
          <v:rect style="position:absolute;margin-left:88.559998pt;margin-top:12.305195pt;width:452.88pt;height:.96pt;mso-position-horizontal-relative:page;mso-position-vertical-relative:paragraph;z-index:-15651840;mso-wrap-distance-left:0;mso-wrap-distance-right:0" filled="true" fillcolor="#000000" stroked="false">
            <v:fill type="solid"/>
            <w10:wrap type="topAndBottom"/>
          </v:rect>
        </w:pict>
      </w:r>
    </w:p>
    <w:p>
      <w:pPr>
        <w:numPr>
          <w:ilvl w:val="2"/>
          <w:numId w:val="53"/>
        </w:numPr>
        <w:tabs>
          <w:tab w:pos="1700" w:val="left" w:leader="none"/>
        </w:tabs>
        <w:spacing w:before="0"/>
        <w:ind w:left="1699" w:right="0" w:hanging="500"/>
        <w:jc w:val="left"/>
        <w:rPr>
          <w:rFonts w:ascii="Arial"/>
          <w:b/>
          <w:sz w:val="20"/>
        </w:rPr>
      </w:pPr>
      <w:bookmarkStart w:name="_TOC_250087" w:id="326"/>
      <w:bookmarkStart w:name="4.1.1 LGD Models for Retail Credit" w:id="327"/>
      <w:r>
        <w:rPr/>
      </w:r>
      <w:bookmarkStart w:name="_bookmark53" w:id="328"/>
      <w:bookmarkEnd w:id="328"/>
      <w:r>
        <w:rPr/>
      </w:r>
      <w:bookmarkStart w:name="_bookmark53" w:id="329"/>
      <w:bookmarkEnd w:id="329"/>
      <w:r>
        <w:rPr>
          <w:rFonts w:ascii="Arial"/>
          <w:b/>
          <w:sz w:val="20"/>
        </w:rPr>
        <w:t>L</w:t>
      </w:r>
      <w:r>
        <w:rPr>
          <w:rFonts w:ascii="Arial"/>
          <w:b/>
          <w:sz w:val="20"/>
        </w:rPr>
        <w:t>GD Models for Retail</w:t>
      </w:r>
      <w:r>
        <w:rPr>
          <w:rFonts w:ascii="Arial"/>
          <w:b/>
          <w:spacing w:val="-1"/>
          <w:sz w:val="20"/>
        </w:rPr>
        <w:t> </w:t>
      </w:r>
      <w:bookmarkEnd w:id="326"/>
      <w:r>
        <w:rPr>
          <w:rFonts w:ascii="Arial"/>
          <w:b/>
          <w:sz w:val="20"/>
        </w:rPr>
        <w:t>Credit</w:t>
      </w:r>
    </w:p>
    <w:p>
      <w:pPr>
        <w:pStyle w:val="BodyText"/>
        <w:spacing w:before="54"/>
        <w:ind w:left="1199" w:right="973"/>
      </w:pPr>
      <w:r>
        <w:rPr/>
        <w:t>Bellotti and Crook evaluate alternative regression methods to model LGD for credit card loans (2007). This work was conducted on a large sample of credit card loans in default, and also gives a cross-validation framework using several alternative performance measures. Their findings show that fractional logit regression gives the highest predictive accuracy in terms of mean absolute error (MAE). Another interesting finding is that simple OLS is as good, if not better, than estimating LGD with a Tobit or decision tree approach.</w:t>
      </w:r>
    </w:p>
    <w:p>
      <w:pPr>
        <w:pStyle w:val="BodyText"/>
        <w:rPr>
          <w:sz w:val="21"/>
        </w:rPr>
      </w:pPr>
    </w:p>
    <w:p>
      <w:pPr>
        <w:pStyle w:val="BodyText"/>
        <w:spacing w:before="1"/>
        <w:ind w:left="1199" w:right="956"/>
      </w:pPr>
      <w:r>
        <w:rPr/>
        <w:t>In Somers and Whittaker, quantile regression is applied in two credit risk assessment exercises, including the prediction of LGD for retail mortgages (2007). Their findings suggest that although quantile regression may be usefully applied to solve problems such as distribution forecasting, when estimating LGD, in terms of R-square, the model results are quite poor, ranging from 0.05 to a maximum of 0.2.</w:t>
      </w:r>
    </w:p>
    <w:p>
      <w:pPr>
        <w:pStyle w:val="BodyText"/>
        <w:spacing w:before="9"/>
      </w:pPr>
    </w:p>
    <w:p>
      <w:pPr>
        <w:pStyle w:val="BodyText"/>
        <w:ind w:left="1200" w:right="1272"/>
      </w:pPr>
      <w:r>
        <w:rPr/>
        <w:t>Grunert and Weber conduct analyses on the distribution of recovery rates and the impact of the quota of collateral, the creditworthiness of the borrower, the size of the company, and the intensity of the client relationship on the recovery rate (2008). Their findings show that a high quota of collateral leads to a higher recovery rate.</w:t>
      </w:r>
    </w:p>
    <w:p>
      <w:pPr>
        <w:pStyle w:val="BodyText"/>
        <w:spacing w:before="9"/>
      </w:pPr>
    </w:p>
    <w:p>
      <w:pPr>
        <w:pStyle w:val="BodyText"/>
        <w:spacing w:before="1"/>
        <w:ind w:left="1200" w:right="1011"/>
      </w:pPr>
      <w:r>
        <w:rPr/>
        <w:t>In Matuszyk et al., a decision tree approach is proposed for modeling the collection process with the use of real data from a UK financial institution (2010). Their findings suggest that a two-stage approach can be used to estimate the class a debtor is in and to estimate the LGD value in each class. A variety of regression models are provided with a weight of evidence (WOE) approach providing the highest R-square value.</w:t>
      </w:r>
    </w:p>
    <w:p>
      <w:pPr>
        <w:pStyle w:val="BodyText"/>
        <w:spacing w:before="9"/>
      </w:pPr>
    </w:p>
    <w:p>
      <w:pPr>
        <w:pStyle w:val="BodyText"/>
        <w:ind w:left="1200" w:right="1105"/>
      </w:pPr>
      <w:r>
        <w:rPr/>
        <w:t>In Hlawatsch and Reichling, two models for validating relative LGD and absolute losses are developed and presented, a proportional and a marginal decomposition model (2010). Real data from a bank is used in the testing of the models and in-sample and out-of-sample tests are used to test for robustness. Their findings suggest that both their models are applicable without the requirement for first calculating LGD ratings. This is beneficial, as LGD ratings are difficult to develop for retail portfolios because of their similar characteristics.</w:t>
      </w:r>
    </w:p>
    <w:p>
      <w:pPr>
        <w:pStyle w:val="BodyText"/>
        <w:spacing w:before="2"/>
        <w:rPr>
          <w:sz w:val="18"/>
        </w:rPr>
      </w:pPr>
      <w:r>
        <w:rPr/>
        <w:pict>
          <v:rect style="position:absolute;margin-left:88.559998pt;margin-top:12.421287pt;width:452.88pt;height:.96pt;mso-position-horizontal-relative:page;mso-position-vertical-relative:paragraph;z-index:-15651328;mso-wrap-distance-left:0;mso-wrap-distance-right:0" filled="true" fillcolor="#000000" stroked="false">
            <v:fill type="solid"/>
            <w10:wrap type="topAndBottom"/>
          </v:rect>
        </w:pict>
      </w:r>
    </w:p>
    <w:p>
      <w:pPr>
        <w:numPr>
          <w:ilvl w:val="2"/>
          <w:numId w:val="53"/>
        </w:numPr>
        <w:tabs>
          <w:tab w:pos="1700" w:val="left" w:leader="none"/>
        </w:tabs>
        <w:spacing w:before="0"/>
        <w:ind w:left="1699" w:right="0" w:hanging="500"/>
        <w:jc w:val="left"/>
        <w:rPr>
          <w:rFonts w:ascii="Arial"/>
          <w:b/>
          <w:sz w:val="20"/>
        </w:rPr>
      </w:pPr>
      <w:bookmarkStart w:name="_TOC_250086" w:id="330"/>
      <w:bookmarkStart w:name="4.1.2 LGD Models for Corporate Credit" w:id="331"/>
      <w:r>
        <w:rPr/>
      </w:r>
      <w:bookmarkStart w:name="_bookmark54" w:id="332"/>
      <w:bookmarkEnd w:id="332"/>
      <w:r>
        <w:rPr/>
      </w:r>
      <w:bookmarkStart w:name="_bookmark54" w:id="333"/>
      <w:bookmarkEnd w:id="333"/>
      <w:r>
        <w:rPr>
          <w:rFonts w:ascii="Arial"/>
          <w:b/>
          <w:sz w:val="20"/>
        </w:rPr>
        <w:t>L</w:t>
      </w:r>
      <w:r>
        <w:rPr>
          <w:rFonts w:ascii="Arial"/>
          <w:b/>
          <w:sz w:val="20"/>
        </w:rPr>
        <w:t>GD Models for Corporate</w:t>
      </w:r>
      <w:r>
        <w:rPr>
          <w:rFonts w:ascii="Arial"/>
          <w:b/>
          <w:spacing w:val="1"/>
          <w:sz w:val="20"/>
        </w:rPr>
        <w:t> </w:t>
      </w:r>
      <w:bookmarkEnd w:id="330"/>
      <w:r>
        <w:rPr>
          <w:rFonts w:ascii="Arial"/>
          <w:b/>
          <w:sz w:val="20"/>
        </w:rPr>
        <w:t>Credit</w:t>
      </w:r>
    </w:p>
    <w:p>
      <w:pPr>
        <w:pStyle w:val="BodyText"/>
        <w:spacing w:before="54"/>
        <w:ind w:left="1199" w:right="1017"/>
      </w:pPr>
      <w:r>
        <w:rPr/>
        <w:t>Although few studies have been conducted with the focus on forecasting recoveries, an important study by Moody’s KMV gives a dynamic prediction model for LGD modeling called LossCalc (Gupton and Stein, 2005). In this model, over 3000 defaulted loans, bonds, and preferred stock observations occurring between the period of 1981 and 2004 are used. The LossCalc model presented is shown to do better than alternative models such as overall historical averages of LGD, and performs well in both out-of-sample and out-of-time predictions. This model allows practitioners to estimate corporate credit losses to a better degree of accuracy than was previously possible.</w:t>
      </w:r>
    </w:p>
    <w:p>
      <w:pPr>
        <w:spacing w:after="0"/>
        <w:sectPr>
          <w:headerReference w:type="even" r:id="rId93"/>
          <w:headerReference w:type="default" r:id="rId94"/>
          <w:pgSz w:w="12240" w:h="15840"/>
          <w:pgMar w:header="722" w:footer="0" w:top="940" w:bottom="280" w:left="600" w:right="500"/>
          <w:pgNumType w:start="60"/>
        </w:sectPr>
      </w:pPr>
    </w:p>
    <w:p>
      <w:pPr>
        <w:pStyle w:val="BodyText"/>
      </w:pPr>
    </w:p>
    <w:p>
      <w:pPr>
        <w:pStyle w:val="BodyText"/>
        <w:spacing w:before="7"/>
        <w:rPr>
          <w:sz w:val="22"/>
        </w:rPr>
      </w:pPr>
    </w:p>
    <w:p>
      <w:pPr>
        <w:pStyle w:val="BodyText"/>
        <w:ind w:left="1199" w:right="1009"/>
      </w:pPr>
      <w:r>
        <w:rPr/>
        <w:t>In the more recent literature on corporate credit, Acharya et al. use an extended set of data on U.S. defaulted firms between 1982 and 1999 to show that creditors of defaulted firms recover significantly lower amounts, in present-value terms, when their particular industry is in distress (2007). They find that not only an economic- downturn effect is present, but also a fire-sales effect, also identified by Shleifer and Vsihny (1992). This fire- sales effect means that creditors recover less if the surviving firms are illiquid. The main finding of this study is that industry conditions at the time of default are robust and economically important determinants of creditor recoveries.</w:t>
      </w:r>
    </w:p>
    <w:p>
      <w:pPr>
        <w:pStyle w:val="BodyText"/>
        <w:spacing w:before="11"/>
      </w:pPr>
    </w:p>
    <w:p>
      <w:pPr>
        <w:pStyle w:val="BodyText"/>
        <w:ind w:left="1199" w:right="951"/>
      </w:pPr>
      <w:r>
        <w:rPr/>
        <w:t>An interesting study by Qi and Zhao shows the comparison of six statistical approaches to estimate LGD (including regression trees, neural networks and OLS with and without transformations) (2011). Their findings suggest that non-parametric methods such as neural networks outperform parametric methods such as OLS in terms of model fit and predictive accuracy. It is also shown that the observed values for LGD in the corporate default data set display a bi-modal distribution with focal points around 0 and 1. This paper is limited, however, by the use of a single corporate defaults data set of a relatively small size (3,751 observations). Extending this study over multiple data sets and including a variety of additional techniques would therefore add to the validity of the results.</w:t>
      </w:r>
    </w:p>
    <w:p>
      <w:pPr>
        <w:pStyle w:val="BodyText"/>
        <w:spacing w:before="10"/>
        <w:rPr>
          <w:sz w:val="17"/>
        </w:rPr>
      </w:pPr>
      <w:r>
        <w:rPr/>
        <w:pict>
          <v:rect style="position:absolute;margin-left:88.559998pt;margin-top:12.254242pt;width:452.88pt;height:.959pt;mso-position-horizontal-relative:page;mso-position-vertical-relative:paragraph;z-index:-15650816;mso-wrap-distance-left:0;mso-wrap-distance-right:0" filled="true" fillcolor="#000000" stroked="false">
            <v:fill type="solid"/>
            <w10:wrap type="topAndBottom"/>
          </v:rect>
        </w:pict>
      </w:r>
    </w:p>
    <w:p>
      <w:pPr>
        <w:numPr>
          <w:ilvl w:val="2"/>
          <w:numId w:val="53"/>
        </w:numPr>
        <w:tabs>
          <w:tab w:pos="1700" w:val="left" w:leader="none"/>
        </w:tabs>
        <w:spacing w:before="0"/>
        <w:ind w:left="1699" w:right="0" w:hanging="500"/>
        <w:jc w:val="left"/>
        <w:rPr>
          <w:rFonts w:ascii="Arial"/>
          <w:b/>
          <w:sz w:val="20"/>
        </w:rPr>
      </w:pPr>
      <w:bookmarkStart w:name="_TOC_250085" w:id="334"/>
      <w:bookmarkStart w:name="4.1.3 Economic Variables for LGD Estimat" w:id="335"/>
      <w:r>
        <w:rPr/>
      </w:r>
      <w:bookmarkStart w:name="_bookmark55" w:id="336"/>
      <w:bookmarkEnd w:id="336"/>
      <w:r>
        <w:rPr/>
      </w:r>
      <w:bookmarkStart w:name="_bookmark55" w:id="337"/>
      <w:bookmarkEnd w:id="337"/>
      <w:r>
        <w:rPr>
          <w:rFonts w:ascii="Arial"/>
          <w:b/>
          <w:sz w:val="20"/>
        </w:rPr>
        <w:t>E</w:t>
      </w:r>
      <w:r>
        <w:rPr>
          <w:rFonts w:ascii="Arial"/>
          <w:b/>
          <w:sz w:val="20"/>
        </w:rPr>
        <w:t>conomic Variables for LGD</w:t>
      </w:r>
      <w:r>
        <w:rPr>
          <w:rFonts w:ascii="Arial"/>
          <w:b/>
          <w:spacing w:val="-1"/>
          <w:sz w:val="20"/>
        </w:rPr>
        <w:t> </w:t>
      </w:r>
      <w:bookmarkEnd w:id="334"/>
      <w:r>
        <w:rPr>
          <w:rFonts w:ascii="Arial"/>
          <w:b/>
          <w:sz w:val="20"/>
        </w:rPr>
        <w:t>Estimation</w:t>
      </w:r>
    </w:p>
    <w:p>
      <w:pPr>
        <w:pStyle w:val="BodyText"/>
        <w:spacing w:before="54"/>
        <w:ind w:left="1199" w:right="1157"/>
      </w:pPr>
      <w:r>
        <w:rPr/>
        <w:t>Altman finds that when the recovery rates are regressed on the aggregate default rate as an indicator of the aggregate supply of defaulted bonds, a negative relationship is given (2006). However, when macroeconomic variables such as GDP growth are added as additional explanatory variables, they exhibit low explanatory power for the recovery rates. This indicates that in the prediction of the LGD (recovery rate) at account level, macroeconomic variables do not add anything to the models which only incorporate individual loan-related variables derived from the data.</w:t>
      </w:r>
    </w:p>
    <w:p>
      <w:pPr>
        <w:pStyle w:val="BodyText"/>
        <w:spacing w:before="10"/>
      </w:pPr>
    </w:p>
    <w:p>
      <w:pPr>
        <w:pStyle w:val="BodyText"/>
        <w:ind w:left="1199" w:right="929"/>
      </w:pPr>
      <w:r>
        <w:rPr/>
        <w:t>Hu and Perraudin present evidence that aggregate quarterly default rates and recovery rates are negatively correlated (2002). This is achieved through the use of Moody’s historical bond market data from 1971-2000. Their conclusions suggest that recoveries tend to be low when default rates are high. It is also concluded that typical correlations for post-1982 quarters are -22%. Whereas, with respect to the full time period of 1971-2000, correlations are typically lower (-19%).</w:t>
      </w:r>
    </w:p>
    <w:p>
      <w:pPr>
        <w:pStyle w:val="BodyText"/>
        <w:spacing w:before="1"/>
        <w:rPr>
          <w:sz w:val="21"/>
        </w:rPr>
      </w:pPr>
    </w:p>
    <w:p>
      <w:pPr>
        <w:pStyle w:val="BodyText"/>
        <w:ind w:left="1198" w:right="935"/>
      </w:pPr>
      <w:r>
        <w:rPr/>
        <w:t>Caselli et al. verify the existence of a relation between the loss given default rate (LGDR) and macroeconomic variables (2008). Using a sizeable number of bank loans (11,649) concerning the Italian market, several models are tested in which LGD is expressed as a linear combination of the explanatory variables. They find that for households, LGDR is more sensitive to the default-to-loan-ratio, the unemployment rate, and household consumption. For small to medium enterprises (SMEs) however, LGDR is influenced to a great extent by the GDP growth rate and total number of people employed. The estimation of the model coefficients in this analysis was achieved by using a simple OLS regression model.</w:t>
      </w:r>
    </w:p>
    <w:p>
      <w:pPr>
        <w:pStyle w:val="BodyText"/>
        <w:spacing w:before="8"/>
      </w:pPr>
    </w:p>
    <w:p>
      <w:pPr>
        <w:pStyle w:val="BodyText"/>
        <w:spacing w:before="1"/>
        <w:ind w:left="1198" w:right="1024"/>
      </w:pPr>
      <w:r>
        <w:rPr/>
        <w:t>In an extension to their prior work, Bellotti and Crook (2009), add macroeconomic variables to their regression analysis for retail credit cards. The conclusions drawn indicate that although the data used has limitations in terms of the business cycle, adding bank interest rates and unemployment levels as macroeconomic variables into an LGD model yields a better model fit and that these variables are statistically significant explanatory variables.</w:t>
      </w:r>
    </w:p>
    <w:p>
      <w:pPr>
        <w:pStyle w:val="BodyText"/>
        <w:spacing w:before="10"/>
        <w:rPr>
          <w:sz w:val="17"/>
        </w:rPr>
      </w:pPr>
      <w:r>
        <w:rPr/>
        <w:pict>
          <v:rect style="position:absolute;margin-left:88.559998pt;margin-top:12.272286pt;width:452.88pt;height:.959pt;mso-position-horizontal-relative:page;mso-position-vertical-relative:paragraph;z-index:-15650304;mso-wrap-distance-left:0;mso-wrap-distance-right:0" filled="true" fillcolor="#000000" stroked="false">
            <v:fill type="solid"/>
            <w10:wrap type="topAndBottom"/>
          </v:rect>
        </w:pict>
      </w:r>
    </w:p>
    <w:p>
      <w:pPr>
        <w:numPr>
          <w:ilvl w:val="2"/>
          <w:numId w:val="53"/>
        </w:numPr>
        <w:tabs>
          <w:tab w:pos="1700" w:val="left" w:leader="none"/>
        </w:tabs>
        <w:spacing w:before="0"/>
        <w:ind w:left="1699" w:right="0" w:hanging="500"/>
        <w:jc w:val="left"/>
        <w:rPr>
          <w:rFonts w:ascii="Arial"/>
          <w:b/>
          <w:sz w:val="20"/>
        </w:rPr>
      </w:pPr>
      <w:bookmarkStart w:name="_TOC_250084" w:id="338"/>
      <w:bookmarkStart w:name="4.1.4 Estimating Downturn LGD" w:id="339"/>
      <w:r>
        <w:rPr/>
      </w:r>
      <w:bookmarkStart w:name="_bookmark56" w:id="340"/>
      <w:bookmarkEnd w:id="340"/>
      <w:r>
        <w:rPr/>
      </w:r>
      <w:bookmarkStart w:name="_bookmark56" w:id="341"/>
      <w:bookmarkEnd w:id="341"/>
      <w:r>
        <w:rPr>
          <w:rFonts w:ascii="Arial"/>
          <w:b/>
          <w:sz w:val="20"/>
        </w:rPr>
        <w:t>E</w:t>
      </w:r>
      <w:r>
        <w:rPr>
          <w:rFonts w:ascii="Arial"/>
          <w:b/>
          <w:sz w:val="20"/>
        </w:rPr>
        <w:t>stimating Downturn</w:t>
      </w:r>
      <w:r>
        <w:rPr>
          <w:rFonts w:ascii="Arial"/>
          <w:b/>
          <w:spacing w:val="-2"/>
          <w:sz w:val="20"/>
        </w:rPr>
        <w:t> </w:t>
      </w:r>
      <w:bookmarkEnd w:id="338"/>
      <w:r>
        <w:rPr>
          <w:rFonts w:ascii="Arial"/>
          <w:b/>
          <w:sz w:val="20"/>
        </w:rPr>
        <w:t>LGD</w:t>
      </w:r>
    </w:p>
    <w:p>
      <w:pPr>
        <w:pStyle w:val="BodyText"/>
        <w:spacing w:before="56"/>
        <w:ind w:left="1199" w:right="1074"/>
      </w:pPr>
      <w:r>
        <w:rPr/>
        <w:t>Several studies have approached the problem of estimating downturn LGD from varying perspectives. For example, in Hartmann-Wendels and Honal, a linear regression model is implemented with the use of a dummy variable to represent downturn LGD (2006). The findings from this study show that downturn LGD exceeds default-weighted average LGD by eight percent. In Rosch and Scheule, alternative concepts for the calculation of downturn LGD are given on Hong Kong mortgage loan portfolios (2008). Their findings show that the empirical calibration of the downturn LGD agrees with regulatory capital adequacy. Their empirical analysis also highlights that the asset correlations given by the Basel Committee on Banking Supervision exceed the values empirically estimated, and therefore could lead to banks overproviding for capital (2006).</w:t>
      </w:r>
    </w:p>
    <w:p>
      <w:pPr>
        <w:spacing w:after="0"/>
        <w:sectPr>
          <w:pgSz w:w="12240" w:h="15840"/>
          <w:pgMar w:header="722" w:footer="0" w:top="940" w:bottom="280" w:left="600" w:right="500"/>
        </w:sectPr>
      </w:pPr>
    </w:p>
    <w:p>
      <w:pPr>
        <w:pStyle w:val="BodyText"/>
      </w:pPr>
    </w:p>
    <w:p>
      <w:pPr>
        <w:pStyle w:val="BodyText"/>
        <w:spacing w:before="7"/>
        <w:rPr>
          <w:sz w:val="22"/>
        </w:rPr>
      </w:pPr>
    </w:p>
    <w:p>
      <w:pPr>
        <w:pStyle w:val="BodyText"/>
        <w:ind w:left="1199" w:right="987"/>
      </w:pPr>
      <w:r>
        <w:rPr/>
        <w:t>In addition to the papers discussed in this section, the following papers provide information on other areas of loss given default modeling: Benzschawel et al. (2011); Jacobs and Karagozoglu (2011); Sigrist and Stahel (2010); Luo and Shevchenko (2010); Bastos (2010); Hlawatsch and Ostrowski (2010); Li (2010); Chalupka and Kopecsni (2009). As discussed, the LGD parameter measures the economic loss, expressed as percentage of the exposure, in case of default. This parameter is a crucial input to the Basel II capital calculation as it enters the capital requirement formula in a linear way (unlike PD, which comparatively has a smaller effect on minimal capital requirements). Hence, changes in LGD directly affect the capital of a financial institution and thus, its long-term strategy. It is thus of crucial importance to have models that estimate LGD as accurately as possible.</w:t>
      </w:r>
    </w:p>
    <w:p>
      <w:pPr>
        <w:pStyle w:val="BodyText"/>
        <w:spacing w:line="237" w:lineRule="auto" w:before="42"/>
        <w:ind w:left="1199" w:right="965" w:hanging="1"/>
      </w:pPr>
      <w:r>
        <w:rPr/>
        <w:t>This is not straightforward, however, as industry models typically show low </w:t>
      </w:r>
      <w:r>
        <w:rPr>
          <w:i/>
          <w:sz w:val="24"/>
        </w:rPr>
        <w:t>R</w:t>
      </w:r>
      <w:r>
        <w:rPr>
          <w:sz w:val="24"/>
          <w:vertAlign w:val="superscript"/>
        </w:rPr>
        <w:t>2</w:t>
      </w:r>
      <w:r>
        <w:rPr>
          <w:sz w:val="24"/>
          <w:vertAlign w:val="baseline"/>
        </w:rPr>
        <w:t> </w:t>
      </w:r>
      <w:r>
        <w:rPr>
          <w:vertAlign w:val="baseline"/>
        </w:rPr>
        <w:t>values. Such models are often built using ordinary least squares regression or regression trees, even though prior research has shown that LGD typically displays a non-linear bi-modal distribution with spikes around 0 and 1 (Bellotti and Crook, 2007). In the literature, the majority of work to date has focused on the issues related to PD estimation, whereas only more recently, academic work has been conducted into the estimation of LGD (Bellotti and Crook, 2009, Loterman et al., 2009, Matuszyk et al., 2010).</w:t>
      </w:r>
    </w:p>
    <w:p>
      <w:pPr>
        <w:pStyle w:val="BodyText"/>
        <w:spacing w:before="9"/>
      </w:pPr>
    </w:p>
    <w:p>
      <w:pPr>
        <w:pStyle w:val="BodyText"/>
        <w:spacing w:before="1"/>
        <w:ind w:left="1199" w:right="1056"/>
      </w:pPr>
      <w:r>
        <w:rPr/>
        <w:t>In this chapter, as well as a step-by-step guide to the development of an LGD model in Enterprise Miner, a number of regression algorithms will use example LGD data with the aim of informing the reader with a better understanding of how each technique performs in the prediction of LGD. The regression models employed include one-stage models, such as those built by ordinary least squares, beta regression, artificial neural networks, and regression trees, as well as two-stage models which attempt to combine the benefits of multiple techniques. Their performances are determined through the calculation of several performance metrics, which are in turn meta-ranked to determine the most predictive regression algorithm. The performance metrics are again compared using Friedman's average rank test, and Nemenyi's post-hoc test is employed to test the significance of the differences in rank between individual regression algorithms. Finally, a variant of Demšar's significance diagrams will be plotted for each performance metric to visualize their results.</w:t>
      </w:r>
    </w:p>
    <w:p>
      <w:pPr>
        <w:pStyle w:val="BodyText"/>
        <w:spacing w:before="9"/>
      </w:pPr>
    </w:p>
    <w:p>
      <w:pPr>
        <w:pStyle w:val="BodyText"/>
        <w:spacing w:before="1"/>
        <w:ind w:left="1199" w:right="995"/>
      </w:pPr>
      <w:r>
        <w:rPr/>
        <w:t>There has been much industry debate as to the best techniques to apply in the estimation of LGD, given its bi- modal distribution. The aim of the case study in this chapter is to detail the predictive power of commonly used techniques, such as linear regression, with transformations and compare them to more advanced machine learning techniques such as neural networks. This is to better inform industry practitioners as to the comparable ability of potential techniques and to add to the current literature on both the topics of loss given default and applications of domain specific regression algorithms.</w:t>
      </w:r>
    </w:p>
    <w:p>
      <w:pPr>
        <w:pStyle w:val="BodyText"/>
      </w:pPr>
    </w:p>
    <w:p>
      <w:pPr>
        <w:pStyle w:val="BodyText"/>
        <w:spacing w:before="9"/>
        <w:rPr>
          <w:sz w:val="18"/>
        </w:rPr>
      </w:pPr>
      <w:r>
        <w:rPr/>
        <w:pict>
          <v:rect style="position:absolute;margin-left:70.559998pt;margin-top:12.792978pt;width:470.88pt;height:2.16pt;mso-position-horizontal-relative:page;mso-position-vertical-relative:paragraph;z-index:-15649792;mso-wrap-distance-left:0;mso-wrap-distance-right:0" filled="true" fillcolor="#000000" stroked="false">
            <v:fill type="solid"/>
            <w10:wrap type="topAndBottom"/>
          </v:rect>
        </w:pict>
      </w:r>
    </w:p>
    <w:p>
      <w:pPr>
        <w:pStyle w:val="Heading3"/>
        <w:numPr>
          <w:ilvl w:val="1"/>
          <w:numId w:val="53"/>
        </w:numPr>
        <w:tabs>
          <w:tab w:pos="1273" w:val="left" w:leader="none"/>
        </w:tabs>
        <w:spacing w:line="240" w:lineRule="auto" w:before="0" w:after="0"/>
        <w:ind w:left="1272" w:right="0" w:hanging="433"/>
        <w:jc w:val="left"/>
      </w:pPr>
      <w:bookmarkStart w:name="_TOC_250083" w:id="342"/>
      <w:bookmarkStart w:name="4.2 Regression Techniques for LGD" w:id="343"/>
      <w:r>
        <w:rPr>
          <w:b w:val="0"/>
        </w:rPr>
      </w:r>
      <w:bookmarkStart w:name="_bookmark57" w:id="344"/>
      <w:bookmarkEnd w:id="344"/>
      <w:r>
        <w:rPr>
          <w:b w:val="0"/>
        </w:rPr>
      </w:r>
      <w:bookmarkStart w:name="_bookmark57" w:id="345"/>
      <w:bookmarkEnd w:id="345"/>
      <w:r>
        <w:rPr/>
        <w:t>Reg</w:t>
      </w:r>
      <w:r>
        <w:rPr/>
        <w:t>ression Techniques for</w:t>
      </w:r>
      <w:r>
        <w:rPr>
          <w:spacing w:val="-2"/>
        </w:rPr>
        <w:t> </w:t>
      </w:r>
      <w:bookmarkEnd w:id="342"/>
      <w:r>
        <w:rPr/>
        <w:t>LGD</w:t>
      </w:r>
    </w:p>
    <w:p>
      <w:pPr>
        <w:pStyle w:val="BodyText"/>
        <w:spacing w:before="59"/>
        <w:ind w:left="1199" w:right="924"/>
      </w:pPr>
      <w:r>
        <w:rPr/>
        <w:t>Whereas in Chapter 3, we looked at potential classification techniques that can be applied in industry in the modeling of PD, in this section we detail the proposed regression techniques to be implemented in the modeling of LGD. The experiments comprise a selection of one-stage and two-stage techniques. One-stage techniques can be divided into linear and non-linear techniques. The linear techniques included in this chapter model the (original or transformed) dependent variable as a linear function of the independent variables, whereas non- linear techniques fit a non-linear model to the data set. Two-stage models are a combination of the aforementioned one-stage models. These either combine the comprehensibility of an OLS model with the added predictive power of a non-linear technique, or they use one model to first discriminate between zero-and-higher LGDs and a second model to estimate LGD for the subpopulation of non-zero LGDs.</w:t>
      </w:r>
    </w:p>
    <w:p>
      <w:pPr>
        <w:pStyle w:val="BodyText"/>
        <w:spacing w:before="10"/>
        <w:rPr>
          <w:sz w:val="8"/>
        </w:rPr>
      </w:pPr>
    </w:p>
    <w:p>
      <w:pPr>
        <w:spacing w:after="0"/>
        <w:rPr>
          <w:sz w:val="8"/>
        </w:rPr>
        <w:sectPr>
          <w:pgSz w:w="12240" w:h="15840"/>
          <w:pgMar w:header="722" w:footer="0" w:top="940" w:bottom="280" w:left="600" w:right="500"/>
        </w:sectPr>
      </w:pPr>
    </w:p>
    <w:p>
      <w:pPr>
        <w:pStyle w:val="BodyText"/>
        <w:rPr>
          <w:sz w:val="18"/>
        </w:rPr>
      </w:pPr>
    </w:p>
    <w:p>
      <w:pPr>
        <w:pStyle w:val="BodyText"/>
        <w:ind w:left="1199"/>
      </w:pPr>
      <w:r>
        <w:rPr/>
        <w:t>A regression technique fits a</w:t>
      </w:r>
      <w:r>
        <w:rPr>
          <w:spacing w:val="-18"/>
        </w:rPr>
        <w:t> </w:t>
      </w:r>
      <w:r>
        <w:rPr/>
        <w:t>model</w:t>
      </w:r>
    </w:p>
    <w:p>
      <w:pPr>
        <w:spacing w:before="109"/>
        <w:ind w:left="69" w:right="0" w:firstLine="0"/>
        <w:jc w:val="left"/>
        <w:rPr>
          <w:sz w:val="20"/>
        </w:rPr>
      </w:pPr>
      <w:r>
        <w:rPr/>
        <w:br w:type="column"/>
      </w:r>
      <w:r>
        <w:rPr>
          <w:i/>
          <w:position w:val="2"/>
          <w:sz w:val="22"/>
        </w:rPr>
        <w:t>y </w:t>
      </w:r>
      <w:r>
        <w:rPr>
          <w:rFonts w:ascii="Symbol" w:hAnsi="Symbol"/>
          <w:position w:val="2"/>
          <w:sz w:val="22"/>
        </w:rPr>
        <w:t></w:t>
      </w:r>
      <w:r>
        <w:rPr>
          <w:position w:val="2"/>
          <w:sz w:val="22"/>
        </w:rPr>
        <w:t> </w:t>
      </w:r>
      <w:r>
        <w:rPr>
          <w:i/>
          <w:position w:val="2"/>
          <w:sz w:val="22"/>
        </w:rPr>
        <w:t>f </w:t>
      </w:r>
      <w:r>
        <w:rPr>
          <w:rFonts w:ascii="Symbol" w:hAnsi="Symbol"/>
          <w:sz w:val="29"/>
        </w:rPr>
        <w:t></w:t>
      </w:r>
      <w:r>
        <w:rPr>
          <w:b/>
          <w:position w:val="2"/>
          <w:sz w:val="22"/>
        </w:rPr>
        <w:t>x</w:t>
      </w:r>
      <w:r>
        <w:rPr>
          <w:rFonts w:ascii="Symbol" w:hAnsi="Symbol"/>
          <w:sz w:val="29"/>
        </w:rPr>
        <w:t></w:t>
      </w:r>
      <w:r>
        <w:rPr>
          <w:sz w:val="29"/>
        </w:rPr>
        <w:t> </w:t>
      </w:r>
      <w:r>
        <w:rPr>
          <w:rFonts w:ascii="Symbol" w:hAnsi="Symbol"/>
          <w:position w:val="2"/>
          <w:sz w:val="22"/>
        </w:rPr>
        <w:t></w:t>
      </w:r>
      <w:r>
        <w:rPr>
          <w:position w:val="2"/>
          <w:sz w:val="22"/>
        </w:rPr>
        <w:t> </w:t>
      </w:r>
      <w:r>
        <w:rPr>
          <w:i/>
          <w:position w:val="2"/>
          <w:sz w:val="22"/>
        </w:rPr>
        <w:t>e </w:t>
      </w:r>
      <w:r>
        <w:rPr>
          <w:position w:val="1"/>
          <w:sz w:val="20"/>
        </w:rPr>
        <w:t>onto a data set, where </w:t>
      </w:r>
      <w:r>
        <w:rPr>
          <w:i/>
          <w:sz w:val="23"/>
        </w:rPr>
        <w:t>y </w:t>
      </w:r>
      <w:r>
        <w:rPr>
          <w:position w:val="1"/>
          <w:sz w:val="20"/>
        </w:rPr>
        <w:t>is the dependent variable, </w:t>
      </w:r>
      <w:r>
        <w:rPr>
          <w:b/>
          <w:position w:val="1"/>
          <w:sz w:val="27"/>
        </w:rPr>
        <w:t>x </w:t>
      </w:r>
      <w:r>
        <w:rPr>
          <w:position w:val="1"/>
          <w:sz w:val="20"/>
        </w:rPr>
        <w:t>is the</w:t>
      </w:r>
    </w:p>
    <w:p>
      <w:pPr>
        <w:spacing w:after="0"/>
        <w:jc w:val="left"/>
        <w:rPr>
          <w:sz w:val="20"/>
        </w:rPr>
        <w:sectPr>
          <w:type w:val="continuous"/>
          <w:pgSz w:w="12240" w:h="15840"/>
          <w:pgMar w:top="1500" w:bottom="280" w:left="600" w:right="500"/>
          <w:cols w:num="2" w:equalWidth="0">
            <w:col w:w="4035" w:space="40"/>
            <w:col w:w="7065"/>
          </w:cols>
        </w:sectPr>
      </w:pPr>
    </w:p>
    <w:p>
      <w:pPr>
        <w:pStyle w:val="BodyText"/>
        <w:spacing w:before="2"/>
        <w:ind w:left="1199"/>
      </w:pPr>
      <w:r>
        <w:rPr/>
        <w:t>independent variable (or variables), and </w:t>
      </w:r>
      <w:r>
        <w:rPr>
          <w:i/>
          <w:sz w:val="25"/>
        </w:rPr>
        <w:t>e </w:t>
      </w:r>
      <w:r>
        <w:rPr/>
        <w:t>is the residual.</w:t>
      </w:r>
    </w:p>
    <w:p>
      <w:pPr>
        <w:pStyle w:val="BodyText"/>
        <w:spacing w:before="242"/>
        <w:ind w:left="1200"/>
      </w:pPr>
      <w:r>
        <w:rPr/>
        <w:t>Table 4.1 details the regression techniques discussed in this chapter for the estimation of LGD:</w:t>
      </w:r>
    </w:p>
    <w:p>
      <w:pPr>
        <w:spacing w:after="0"/>
        <w:sectPr>
          <w:type w:val="continuous"/>
          <w:pgSz w:w="12240" w:h="15840"/>
          <w:pgMar w:top="1500" w:bottom="280" w:left="600" w:right="500"/>
        </w:sectPr>
      </w:pPr>
    </w:p>
    <w:p>
      <w:pPr>
        <w:pStyle w:val="BodyText"/>
      </w:pPr>
    </w:p>
    <w:p>
      <w:pPr>
        <w:pStyle w:val="BodyText"/>
        <w:spacing w:before="8"/>
        <w:rPr>
          <w:sz w:val="23"/>
        </w:rPr>
      </w:pPr>
    </w:p>
    <w:p>
      <w:pPr>
        <w:spacing w:before="1"/>
        <w:ind w:left="1200" w:right="0" w:firstLine="0"/>
        <w:jc w:val="left"/>
        <w:rPr>
          <w:rFonts w:ascii="Arial"/>
          <w:b/>
          <w:sz w:val="18"/>
        </w:rPr>
      </w:pPr>
      <w:bookmarkStart w:name="Table 4.1: Regression Techniques Used fo" w:id="346"/>
      <w:bookmarkEnd w:id="346"/>
      <w:r>
        <w:rPr/>
      </w:r>
      <w:r>
        <w:rPr>
          <w:rFonts w:ascii="Arial"/>
          <w:b/>
          <w:sz w:val="18"/>
        </w:rPr>
        <w:t>Table 4.1: Regression Techniques Used for LGD modeling</w:t>
      </w:r>
    </w:p>
    <w:p>
      <w:pPr>
        <w:pStyle w:val="BodyText"/>
        <w:spacing w:before="1"/>
        <w:rPr>
          <w:rFonts w:ascii="Arial"/>
          <w:b/>
          <w:sz w:val="7"/>
        </w:rPr>
      </w:pPr>
    </w:p>
    <w:tbl>
      <w:tblPr>
        <w:tblW w:w="0" w:type="auto"/>
        <w:jc w:val="left"/>
        <w:tblInd w:w="1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31"/>
        <w:gridCol w:w="5436"/>
      </w:tblGrid>
      <w:tr>
        <w:trPr>
          <w:trHeight w:val="414" w:hRule="atLeast"/>
        </w:trPr>
        <w:tc>
          <w:tcPr>
            <w:tcW w:w="3231" w:type="dxa"/>
            <w:tcBorders>
              <w:top w:val="single" w:sz="8" w:space="0" w:color="000000"/>
              <w:bottom w:val="single" w:sz="12" w:space="0" w:color="000000"/>
            </w:tcBorders>
          </w:tcPr>
          <w:p>
            <w:pPr>
              <w:pStyle w:val="TableParagraph"/>
              <w:spacing w:before="43"/>
              <w:ind w:left="117"/>
              <w:rPr>
                <w:b/>
                <w:sz w:val="20"/>
              </w:rPr>
            </w:pPr>
            <w:r>
              <w:rPr>
                <w:b/>
                <w:sz w:val="20"/>
              </w:rPr>
              <w:t>Regression Techniques</w:t>
            </w:r>
          </w:p>
        </w:tc>
        <w:tc>
          <w:tcPr>
            <w:tcW w:w="5436" w:type="dxa"/>
            <w:tcBorders>
              <w:top w:val="single" w:sz="8" w:space="0" w:color="000000"/>
              <w:bottom w:val="single" w:sz="12" w:space="0" w:color="000000"/>
            </w:tcBorders>
          </w:tcPr>
          <w:p>
            <w:pPr>
              <w:pStyle w:val="TableParagraph"/>
              <w:spacing w:before="43"/>
              <w:ind w:left="147"/>
              <w:rPr>
                <w:b/>
                <w:sz w:val="20"/>
              </w:rPr>
            </w:pPr>
            <w:r>
              <w:rPr>
                <w:b/>
                <w:sz w:val="20"/>
              </w:rPr>
              <w:t>Description</w:t>
            </w:r>
          </w:p>
        </w:tc>
      </w:tr>
      <w:tr>
        <w:trPr>
          <w:trHeight w:val="409" w:hRule="atLeast"/>
        </w:trPr>
        <w:tc>
          <w:tcPr>
            <w:tcW w:w="3231" w:type="dxa"/>
            <w:tcBorders>
              <w:top w:val="single" w:sz="12" w:space="0" w:color="000000"/>
            </w:tcBorders>
          </w:tcPr>
          <w:p>
            <w:pPr>
              <w:pStyle w:val="TableParagraph"/>
              <w:spacing w:before="36"/>
              <w:ind w:left="117"/>
              <w:rPr>
                <w:i/>
                <w:sz w:val="20"/>
              </w:rPr>
            </w:pPr>
            <w:r>
              <w:rPr>
                <w:i/>
                <w:sz w:val="20"/>
              </w:rPr>
              <w:t>Linear</w:t>
            </w:r>
          </w:p>
        </w:tc>
        <w:tc>
          <w:tcPr>
            <w:tcW w:w="5436" w:type="dxa"/>
            <w:tcBorders>
              <w:top w:val="single" w:sz="12" w:space="0" w:color="000000"/>
            </w:tcBorders>
          </w:tcPr>
          <w:p>
            <w:pPr>
              <w:pStyle w:val="TableParagraph"/>
              <w:spacing w:before="0"/>
              <w:rPr>
                <w:sz w:val="18"/>
              </w:rPr>
            </w:pPr>
          </w:p>
        </w:tc>
      </w:tr>
      <w:tr>
        <w:trPr>
          <w:trHeight w:val="1099" w:hRule="atLeast"/>
        </w:trPr>
        <w:tc>
          <w:tcPr>
            <w:tcW w:w="3231" w:type="dxa"/>
          </w:tcPr>
          <w:p>
            <w:pPr>
              <w:pStyle w:val="TableParagraph"/>
              <w:spacing w:line="232" w:lineRule="auto" w:before="141"/>
              <w:ind w:left="1197" w:hanging="360"/>
              <w:rPr>
                <w:sz w:val="20"/>
              </w:rPr>
            </w:pPr>
            <w:r>
              <w:rPr>
                <w:sz w:val="22"/>
              </w:rPr>
              <w:t>1. </w:t>
            </w:r>
            <w:r>
              <w:rPr>
                <w:sz w:val="20"/>
              </w:rPr>
              <w:t>Ordinary Least Squares (OLS)</w:t>
            </w:r>
          </w:p>
        </w:tc>
        <w:tc>
          <w:tcPr>
            <w:tcW w:w="5436" w:type="dxa"/>
          </w:tcPr>
          <w:p>
            <w:pPr>
              <w:pStyle w:val="TableParagraph"/>
              <w:spacing w:before="135"/>
              <w:ind w:left="147" w:right="142"/>
              <w:rPr>
                <w:sz w:val="20"/>
              </w:rPr>
            </w:pPr>
            <w:r>
              <w:rPr>
                <w:sz w:val="20"/>
              </w:rPr>
              <w:t>Linear regression is the most common technique to find optimal parameters to fit a linear model to a data set (Draper and Smith, 1998). OLS estimation produces a linear regression model that minimizes the sum of squared residuals for the data set.</w:t>
            </w:r>
          </w:p>
        </w:tc>
      </w:tr>
      <w:tr>
        <w:trPr>
          <w:trHeight w:val="1009" w:hRule="atLeast"/>
        </w:trPr>
        <w:tc>
          <w:tcPr>
            <w:tcW w:w="3231" w:type="dxa"/>
          </w:tcPr>
          <w:p>
            <w:pPr>
              <w:pStyle w:val="TableParagraph"/>
              <w:spacing w:line="237" w:lineRule="auto" w:before="39"/>
              <w:ind w:left="1197" w:right="159" w:hanging="360"/>
              <w:rPr>
                <w:sz w:val="20"/>
              </w:rPr>
            </w:pPr>
            <w:r>
              <w:rPr>
                <w:sz w:val="22"/>
              </w:rPr>
              <w:t>2. </w:t>
            </w:r>
            <w:r>
              <w:rPr>
                <w:sz w:val="20"/>
              </w:rPr>
              <w:t>Ordinary Least Squares with Beta Transformation (B- OLS)</w:t>
            </w:r>
          </w:p>
        </w:tc>
        <w:tc>
          <w:tcPr>
            <w:tcW w:w="5436" w:type="dxa"/>
          </w:tcPr>
          <w:p>
            <w:pPr>
              <w:pStyle w:val="TableParagraph"/>
              <w:spacing w:before="36"/>
              <w:ind w:left="147" w:right="147"/>
              <w:rPr>
                <w:sz w:val="20"/>
              </w:rPr>
            </w:pPr>
            <w:r>
              <w:rPr>
                <w:sz w:val="20"/>
              </w:rPr>
              <w:t>Before estimating an OLS model, B-OLS fits a beta distribution to the dependent variable (LGD) (Gupton and Stein, 2002). The purpose of this transformation is to better meet the OLS normality assumption.</w:t>
            </w:r>
          </w:p>
        </w:tc>
      </w:tr>
      <w:tr>
        <w:trPr>
          <w:trHeight w:val="990" w:hRule="atLeast"/>
        </w:trPr>
        <w:tc>
          <w:tcPr>
            <w:tcW w:w="3231" w:type="dxa"/>
          </w:tcPr>
          <w:p>
            <w:pPr>
              <w:pStyle w:val="TableParagraph"/>
              <w:spacing w:before="26"/>
              <w:ind w:right="278"/>
              <w:jc w:val="right"/>
              <w:rPr>
                <w:sz w:val="20"/>
              </w:rPr>
            </w:pPr>
            <w:r>
              <w:rPr>
                <w:sz w:val="22"/>
              </w:rPr>
              <w:t>3. </w:t>
            </w:r>
            <w:r>
              <w:rPr>
                <w:sz w:val="20"/>
              </w:rPr>
              <w:t>Beta Regression (BR)</w:t>
            </w:r>
          </w:p>
        </w:tc>
        <w:tc>
          <w:tcPr>
            <w:tcW w:w="5436" w:type="dxa"/>
          </w:tcPr>
          <w:p>
            <w:pPr>
              <w:pStyle w:val="TableParagraph"/>
              <w:spacing w:before="25"/>
              <w:ind w:left="147" w:right="131"/>
              <w:rPr>
                <w:sz w:val="20"/>
              </w:rPr>
            </w:pPr>
            <w:r>
              <w:rPr>
                <w:sz w:val="20"/>
              </w:rPr>
              <w:t>Beta regression uses maximum likelihood estimation to produce a generalized linear model variant that allows for a dependent variable that is beta-distributed conditional on the input variables (Smithson and Verkuilen, 2006).</w:t>
            </w:r>
          </w:p>
        </w:tc>
      </w:tr>
      <w:tr>
        <w:trPr>
          <w:trHeight w:val="999" w:hRule="atLeast"/>
        </w:trPr>
        <w:tc>
          <w:tcPr>
            <w:tcW w:w="3231" w:type="dxa"/>
          </w:tcPr>
          <w:p>
            <w:pPr>
              <w:pStyle w:val="TableParagraph"/>
              <w:spacing w:line="237" w:lineRule="auto" w:before="39"/>
              <w:ind w:left="1197" w:hanging="360"/>
              <w:rPr>
                <w:sz w:val="20"/>
              </w:rPr>
            </w:pPr>
            <w:r>
              <w:rPr>
                <w:sz w:val="22"/>
              </w:rPr>
              <w:t>4. </w:t>
            </w:r>
            <w:r>
              <w:rPr>
                <w:sz w:val="20"/>
              </w:rPr>
              <w:t>Ordinary Least Squares with Box-Cox Transformation (BC- OLS)</w:t>
            </w:r>
          </w:p>
        </w:tc>
        <w:tc>
          <w:tcPr>
            <w:tcW w:w="5436" w:type="dxa"/>
          </w:tcPr>
          <w:p>
            <w:pPr>
              <w:pStyle w:val="TableParagraph"/>
              <w:spacing w:before="36"/>
              <w:ind w:left="147" w:right="203"/>
              <w:rPr>
                <w:sz w:val="20"/>
              </w:rPr>
            </w:pPr>
            <w:r>
              <w:rPr>
                <w:sz w:val="20"/>
              </w:rPr>
              <w:t>Box-Cox transformation/OLS selects an instance of a family of power transformations to improve the normality of the dependent variable (Box and Cox, 1964).</w:t>
            </w:r>
          </w:p>
        </w:tc>
      </w:tr>
      <w:tr>
        <w:trPr>
          <w:trHeight w:val="350" w:hRule="atLeast"/>
        </w:trPr>
        <w:tc>
          <w:tcPr>
            <w:tcW w:w="3231" w:type="dxa"/>
          </w:tcPr>
          <w:p>
            <w:pPr>
              <w:pStyle w:val="TableParagraph"/>
              <w:spacing w:before="16"/>
              <w:ind w:left="117"/>
              <w:rPr>
                <w:i/>
                <w:sz w:val="20"/>
              </w:rPr>
            </w:pPr>
            <w:r>
              <w:rPr>
                <w:i/>
                <w:sz w:val="20"/>
              </w:rPr>
              <w:t>Non-linear</w:t>
            </w:r>
          </w:p>
        </w:tc>
        <w:tc>
          <w:tcPr>
            <w:tcW w:w="5436" w:type="dxa"/>
          </w:tcPr>
          <w:p>
            <w:pPr>
              <w:pStyle w:val="TableParagraph"/>
              <w:spacing w:before="0"/>
              <w:rPr>
                <w:sz w:val="18"/>
              </w:rPr>
            </w:pPr>
          </w:p>
        </w:tc>
      </w:tr>
      <w:tr>
        <w:trPr>
          <w:trHeight w:val="1288" w:hRule="atLeast"/>
        </w:trPr>
        <w:tc>
          <w:tcPr>
            <w:tcW w:w="3231" w:type="dxa"/>
          </w:tcPr>
          <w:p>
            <w:pPr>
              <w:pStyle w:val="TableParagraph"/>
              <w:spacing w:before="96"/>
              <w:ind w:right="208"/>
              <w:jc w:val="right"/>
              <w:rPr>
                <w:sz w:val="20"/>
              </w:rPr>
            </w:pPr>
            <w:r>
              <w:rPr>
                <w:sz w:val="22"/>
              </w:rPr>
              <w:t>1. </w:t>
            </w:r>
            <w:r>
              <w:rPr>
                <w:sz w:val="20"/>
              </w:rPr>
              <w:t>Regression Trees (RT)</w:t>
            </w:r>
          </w:p>
        </w:tc>
        <w:tc>
          <w:tcPr>
            <w:tcW w:w="5436" w:type="dxa"/>
          </w:tcPr>
          <w:p>
            <w:pPr>
              <w:pStyle w:val="TableParagraph"/>
              <w:spacing w:before="95"/>
              <w:ind w:left="147" w:right="165"/>
              <w:rPr>
                <w:sz w:val="20"/>
              </w:rPr>
            </w:pPr>
            <w:r>
              <w:rPr>
                <w:sz w:val="20"/>
              </w:rPr>
              <w:t>Regression tree, sometimes referred to as classification and regression trees (CART), algorithms produce a decision tree for the dependent variable by recursively partitioning the input space based on a splitting criterion, such as weighted reduction in within-node variance (Breiman, et al. 1984).</w:t>
            </w:r>
          </w:p>
        </w:tc>
      </w:tr>
      <w:tr>
        <w:trPr>
          <w:trHeight w:val="1230" w:hRule="atLeast"/>
        </w:trPr>
        <w:tc>
          <w:tcPr>
            <w:tcW w:w="3231" w:type="dxa"/>
          </w:tcPr>
          <w:p>
            <w:pPr>
              <w:pStyle w:val="TableParagraph"/>
              <w:spacing w:line="235" w:lineRule="auto" w:before="39"/>
              <w:ind w:left="1197" w:right="159" w:hanging="360"/>
              <w:rPr>
                <w:sz w:val="20"/>
              </w:rPr>
            </w:pPr>
            <w:r>
              <w:rPr>
                <w:sz w:val="22"/>
              </w:rPr>
              <w:t>2. </w:t>
            </w:r>
            <w:r>
              <w:rPr>
                <w:sz w:val="20"/>
              </w:rPr>
              <w:t>Artificial Neural Networks (ANN)</w:t>
            </w:r>
          </w:p>
        </w:tc>
        <w:tc>
          <w:tcPr>
            <w:tcW w:w="5436" w:type="dxa"/>
          </w:tcPr>
          <w:p>
            <w:pPr>
              <w:pStyle w:val="TableParagraph"/>
              <w:ind w:left="147" w:right="237"/>
              <w:rPr>
                <w:sz w:val="20"/>
              </w:rPr>
            </w:pPr>
            <w:r>
              <w:rPr>
                <w:sz w:val="20"/>
              </w:rPr>
              <w:t>Artificial Neural Networks produce an output value by feeding inputs through a network whose subsequent nodes apply some chosen activation function to a weighted sum of incoming values. The type of ANN considered in this chapter is the popular multilayer perceptron (MLP) (Bi and Bennet, 2003).</w:t>
            </w:r>
          </w:p>
        </w:tc>
      </w:tr>
      <w:tr>
        <w:trPr>
          <w:trHeight w:val="370" w:hRule="atLeast"/>
        </w:trPr>
        <w:tc>
          <w:tcPr>
            <w:tcW w:w="3231" w:type="dxa"/>
          </w:tcPr>
          <w:p>
            <w:pPr>
              <w:pStyle w:val="TableParagraph"/>
              <w:spacing w:before="36"/>
              <w:ind w:left="117"/>
              <w:rPr>
                <w:i/>
                <w:sz w:val="20"/>
              </w:rPr>
            </w:pPr>
            <w:r>
              <w:rPr>
                <w:i/>
                <w:sz w:val="20"/>
              </w:rPr>
              <w:t>Log+(non-)linear</w:t>
            </w:r>
          </w:p>
        </w:tc>
        <w:tc>
          <w:tcPr>
            <w:tcW w:w="5436" w:type="dxa"/>
          </w:tcPr>
          <w:p>
            <w:pPr>
              <w:pStyle w:val="TableParagraph"/>
              <w:spacing w:before="0"/>
              <w:rPr>
                <w:sz w:val="18"/>
              </w:rPr>
            </w:pPr>
          </w:p>
        </w:tc>
      </w:tr>
      <w:tr>
        <w:trPr>
          <w:trHeight w:val="1979" w:hRule="atLeast"/>
        </w:trPr>
        <w:tc>
          <w:tcPr>
            <w:tcW w:w="3231" w:type="dxa"/>
          </w:tcPr>
          <w:p>
            <w:pPr>
              <w:pStyle w:val="TableParagraph"/>
              <w:spacing w:line="237" w:lineRule="auto" w:before="97"/>
              <w:ind w:left="1196" w:right="159" w:hanging="360"/>
              <w:rPr>
                <w:sz w:val="20"/>
              </w:rPr>
            </w:pPr>
            <w:r>
              <w:rPr>
                <w:sz w:val="22"/>
              </w:rPr>
              <w:t>1. </w:t>
            </w:r>
            <w:r>
              <w:rPr>
                <w:sz w:val="20"/>
              </w:rPr>
              <w:t>Logistic regression + OLS, B-OLS, BR, BC- OLS, RT, or ANN</w:t>
            </w:r>
          </w:p>
        </w:tc>
        <w:tc>
          <w:tcPr>
            <w:tcW w:w="5436" w:type="dxa"/>
          </w:tcPr>
          <w:p>
            <w:pPr>
              <w:pStyle w:val="TableParagraph"/>
              <w:spacing w:before="95"/>
              <w:ind w:left="147" w:right="248"/>
              <w:rPr>
                <w:sz w:val="20"/>
              </w:rPr>
            </w:pPr>
            <w:r>
              <w:rPr>
                <w:sz w:val="20"/>
              </w:rPr>
              <w:t>This class of two-stage (mixture) modeling approaches uses logistic regression to first estimate the probability of LGD ending up in the peak at 0 (LGD≤0) or to the right of it (LGD&gt;0) (Matuszyk, et al. 2010). A second-stage non-linear regression model is built using only the observations for which LGD&gt;0. An LGD estimate is then produced by weighting the average LGD in the peak and the estimate produced by the second-stage model by their respective probabilities.</w:t>
            </w:r>
          </w:p>
        </w:tc>
      </w:tr>
      <w:tr>
        <w:trPr>
          <w:trHeight w:val="410" w:hRule="atLeast"/>
        </w:trPr>
        <w:tc>
          <w:tcPr>
            <w:tcW w:w="3231" w:type="dxa"/>
          </w:tcPr>
          <w:p>
            <w:pPr>
              <w:pStyle w:val="TableParagraph"/>
              <w:spacing w:before="36"/>
              <w:ind w:left="116"/>
              <w:rPr>
                <w:i/>
                <w:sz w:val="20"/>
              </w:rPr>
            </w:pPr>
            <w:r>
              <w:rPr>
                <w:i/>
                <w:sz w:val="20"/>
              </w:rPr>
              <w:t>Linear + non-linear</w:t>
            </w:r>
          </w:p>
        </w:tc>
        <w:tc>
          <w:tcPr>
            <w:tcW w:w="5436" w:type="dxa"/>
          </w:tcPr>
          <w:p>
            <w:pPr>
              <w:pStyle w:val="TableParagraph"/>
              <w:spacing w:before="0"/>
              <w:rPr>
                <w:sz w:val="18"/>
              </w:rPr>
            </w:pPr>
          </w:p>
        </w:tc>
      </w:tr>
      <w:tr>
        <w:trPr>
          <w:trHeight w:val="2022" w:hRule="atLeast"/>
        </w:trPr>
        <w:tc>
          <w:tcPr>
            <w:tcW w:w="3231" w:type="dxa"/>
            <w:tcBorders>
              <w:bottom w:val="single" w:sz="8" w:space="0" w:color="000000"/>
            </w:tcBorders>
          </w:tcPr>
          <w:p>
            <w:pPr>
              <w:pStyle w:val="TableParagraph"/>
              <w:spacing w:line="251" w:lineRule="exact" w:before="135"/>
              <w:ind w:left="837"/>
              <w:rPr>
                <w:sz w:val="20"/>
              </w:rPr>
            </w:pPr>
            <w:r>
              <w:rPr>
                <w:sz w:val="22"/>
              </w:rPr>
              <w:t>1. </w:t>
            </w:r>
            <w:r>
              <w:rPr>
                <w:sz w:val="20"/>
              </w:rPr>
              <w:t>Ordinary Least Squares</w:t>
            </w:r>
          </w:p>
          <w:p>
            <w:pPr>
              <w:pStyle w:val="TableParagraph"/>
              <w:spacing w:before="0"/>
              <w:ind w:left="1197" w:right="390"/>
              <w:rPr>
                <w:sz w:val="20"/>
              </w:rPr>
            </w:pPr>
            <w:r>
              <w:rPr>
                <w:sz w:val="20"/>
              </w:rPr>
              <w:t>+ Regression Trees (OLS + RT), Neural Networks (OLS + ANN)</w:t>
            </w:r>
          </w:p>
        </w:tc>
        <w:tc>
          <w:tcPr>
            <w:tcW w:w="5436" w:type="dxa"/>
            <w:tcBorders>
              <w:bottom w:val="single" w:sz="8" w:space="0" w:color="000000"/>
            </w:tcBorders>
          </w:tcPr>
          <w:p>
            <w:pPr>
              <w:pStyle w:val="TableParagraph"/>
              <w:spacing w:before="135"/>
              <w:ind w:left="147" w:right="101"/>
              <w:rPr>
                <w:sz w:val="20"/>
              </w:rPr>
            </w:pPr>
            <w:r>
              <w:rPr>
                <w:sz w:val="20"/>
              </w:rPr>
              <w:t>The purpose of this two-stage technique is to combine the good comprehensibility of a linear model with the predictive power of a non-linear regression technique (Van Gestel, et al. 2005). In the first stage, a linear model is built using OLS. In the second stage, the residuals of this linear model are estimated with a</w:t>
            </w:r>
          </w:p>
          <w:p>
            <w:pPr>
              <w:pStyle w:val="TableParagraph"/>
              <w:spacing w:before="0"/>
              <w:ind w:left="147" w:right="409"/>
              <w:rPr>
                <w:sz w:val="20"/>
              </w:rPr>
            </w:pPr>
            <w:r>
              <w:rPr>
                <w:sz w:val="20"/>
              </w:rPr>
              <w:t>non-linear regression model. This estimate for the residual is then added to the OLS estimate to obtain a more accurate prediction for LGD.</w:t>
            </w:r>
          </w:p>
        </w:tc>
      </w:tr>
    </w:tbl>
    <w:p>
      <w:pPr>
        <w:spacing w:after="0"/>
        <w:rPr>
          <w:sz w:val="20"/>
        </w:rPr>
        <w:sectPr>
          <w:pgSz w:w="12240" w:h="15840"/>
          <w:pgMar w:header="722" w:footer="0" w:top="940" w:bottom="280" w:left="600" w:right="500"/>
        </w:sectPr>
      </w:pPr>
    </w:p>
    <w:p>
      <w:pPr>
        <w:pStyle w:val="BodyText"/>
        <w:rPr>
          <w:rFonts w:ascii="Arial"/>
          <w:b/>
        </w:rPr>
      </w:pPr>
    </w:p>
    <w:p>
      <w:pPr>
        <w:pStyle w:val="BodyText"/>
        <w:spacing w:before="7"/>
        <w:rPr>
          <w:rFonts w:ascii="Arial"/>
          <w:b/>
          <w:sz w:val="22"/>
        </w:rPr>
      </w:pPr>
    </w:p>
    <w:p>
      <w:pPr>
        <w:pStyle w:val="BodyText"/>
        <w:ind w:left="1199" w:right="1078"/>
      </w:pPr>
      <w:r>
        <w:rPr/>
        <w:t>The following sections detail the formulation and considerations of the linear and non-linear techniques considered in the estimation of LGD. Depictions of the respective nodes that can be utilized in SAS Enterprise Miner are also given.</w:t>
      </w:r>
    </w:p>
    <w:p>
      <w:pPr>
        <w:pStyle w:val="BodyText"/>
        <w:spacing w:before="11"/>
        <w:rPr>
          <w:sz w:val="17"/>
        </w:rPr>
      </w:pPr>
      <w:r>
        <w:rPr/>
        <w:pict>
          <v:rect style="position:absolute;margin-left:88.559998pt;margin-top:12.290546pt;width:452.88pt;height:.96pt;mso-position-horizontal-relative:page;mso-position-vertical-relative:paragraph;z-index:-15649280;mso-wrap-distance-left:0;mso-wrap-distance-right:0" filled="true" fillcolor="#000000" stroked="false">
            <v:fill type="solid"/>
            <w10:wrap type="topAndBottom"/>
          </v:rect>
        </w:pict>
      </w:r>
    </w:p>
    <w:p>
      <w:pPr>
        <w:numPr>
          <w:ilvl w:val="2"/>
          <w:numId w:val="53"/>
        </w:numPr>
        <w:tabs>
          <w:tab w:pos="1700" w:val="left" w:leader="none"/>
        </w:tabs>
        <w:spacing w:before="0"/>
        <w:ind w:left="1699" w:right="0" w:hanging="500"/>
        <w:jc w:val="left"/>
        <w:rPr>
          <w:rFonts w:ascii="Arial" w:hAnsi="Arial"/>
          <w:b/>
          <w:sz w:val="20"/>
        </w:rPr>
      </w:pPr>
      <w:bookmarkStart w:name="_TOC_250082" w:id="347"/>
      <w:bookmarkStart w:name="4.2.1 Ordinary Least Squares – Linear Re" w:id="348"/>
      <w:r>
        <w:rPr/>
      </w:r>
      <w:bookmarkStart w:name="_bookmark58" w:id="349"/>
      <w:bookmarkEnd w:id="349"/>
      <w:r>
        <w:rPr/>
      </w:r>
      <w:bookmarkStart w:name="_bookmark58" w:id="350"/>
      <w:bookmarkEnd w:id="350"/>
      <w:r>
        <w:rPr>
          <w:rFonts w:ascii="Arial" w:hAnsi="Arial"/>
          <w:b/>
          <w:sz w:val="20"/>
        </w:rPr>
        <w:t>O</w:t>
      </w:r>
      <w:r>
        <w:rPr>
          <w:rFonts w:ascii="Arial" w:hAnsi="Arial"/>
          <w:b/>
          <w:sz w:val="20"/>
        </w:rPr>
        <w:t>rdinary Least Squares – Linear</w:t>
      </w:r>
      <w:r>
        <w:rPr>
          <w:rFonts w:ascii="Arial" w:hAnsi="Arial"/>
          <w:b/>
          <w:spacing w:val="-2"/>
          <w:sz w:val="20"/>
        </w:rPr>
        <w:t> </w:t>
      </w:r>
      <w:bookmarkEnd w:id="347"/>
      <w:r>
        <w:rPr>
          <w:rFonts w:ascii="Arial" w:hAnsi="Arial"/>
          <w:b/>
          <w:sz w:val="20"/>
        </w:rPr>
        <w:t>Regression</w:t>
      </w:r>
    </w:p>
    <w:p>
      <w:pPr>
        <w:pStyle w:val="BodyText"/>
        <w:spacing w:line="205" w:lineRule="exact" w:before="56"/>
        <w:ind w:left="1200"/>
      </w:pPr>
      <w:r>
        <w:rPr/>
        <w:t>Ordinary least squares regression (Draper and Smith, 1998) is the most common technique to find optimal</w:t>
      </w:r>
    </w:p>
    <w:p>
      <w:pPr>
        <w:spacing w:line="261" w:lineRule="exact" w:before="0"/>
        <w:ind w:left="1200" w:right="0" w:firstLine="0"/>
        <w:jc w:val="left"/>
        <w:rPr>
          <w:sz w:val="20"/>
        </w:rPr>
      </w:pPr>
      <w:r>
        <w:rPr>
          <w:sz w:val="20"/>
        </w:rPr>
        <w:t>parameters </w:t>
      </w:r>
      <w:r>
        <w:rPr>
          <w:b/>
          <w:position w:val="2"/>
          <w:sz w:val="28"/>
        </w:rPr>
        <w:t>b</w:t>
      </w:r>
      <w:r>
        <w:rPr>
          <w:i/>
          <w:position w:val="15"/>
          <w:sz w:val="16"/>
        </w:rPr>
        <w:t>T </w:t>
      </w:r>
      <w:r>
        <w:rPr>
          <w:rFonts w:ascii="Symbol" w:hAnsi="Symbol"/>
          <w:position w:val="2"/>
          <w:sz w:val="28"/>
        </w:rPr>
        <w:t></w:t>
      </w:r>
      <w:r>
        <w:rPr>
          <w:position w:val="2"/>
          <w:sz w:val="28"/>
        </w:rPr>
        <w:t> </w:t>
      </w:r>
      <w:r>
        <w:rPr>
          <w:rFonts w:ascii="Symbol" w:hAnsi="Symbol"/>
          <w:spacing w:val="2"/>
          <w:w w:val="95"/>
          <w:sz w:val="38"/>
        </w:rPr>
        <w:t></w:t>
      </w:r>
      <w:r>
        <w:rPr>
          <w:i/>
          <w:spacing w:val="2"/>
          <w:w w:val="95"/>
          <w:position w:val="2"/>
          <w:sz w:val="28"/>
        </w:rPr>
        <w:t>b </w:t>
      </w:r>
      <w:r>
        <w:rPr>
          <w:spacing w:val="11"/>
          <w:position w:val="2"/>
          <w:sz w:val="28"/>
        </w:rPr>
        <w:t>,</w:t>
      </w:r>
      <w:r>
        <w:rPr>
          <w:i/>
          <w:spacing w:val="11"/>
          <w:position w:val="2"/>
          <w:sz w:val="28"/>
        </w:rPr>
        <w:t>b </w:t>
      </w:r>
      <w:r>
        <w:rPr>
          <w:spacing w:val="11"/>
          <w:position w:val="2"/>
          <w:sz w:val="28"/>
        </w:rPr>
        <w:t>,</w:t>
      </w:r>
      <w:r>
        <w:rPr>
          <w:i/>
          <w:spacing w:val="11"/>
          <w:position w:val="2"/>
          <w:sz w:val="28"/>
        </w:rPr>
        <w:t>b </w:t>
      </w:r>
      <w:r>
        <w:rPr>
          <w:spacing w:val="8"/>
          <w:position w:val="2"/>
          <w:sz w:val="28"/>
        </w:rPr>
        <w:t>,</w:t>
      </w:r>
      <w:r>
        <w:rPr>
          <w:rFonts w:ascii="UnDotum" w:hAnsi="UnDotum"/>
          <w:spacing w:val="8"/>
          <w:position w:val="2"/>
          <w:sz w:val="28"/>
        </w:rPr>
        <w:t></w:t>
      </w:r>
      <w:r>
        <w:rPr>
          <w:spacing w:val="8"/>
          <w:position w:val="2"/>
          <w:sz w:val="28"/>
        </w:rPr>
        <w:t>,</w:t>
      </w:r>
      <w:r>
        <w:rPr>
          <w:i/>
          <w:spacing w:val="8"/>
          <w:position w:val="2"/>
          <w:sz w:val="28"/>
        </w:rPr>
        <w:t>b </w:t>
      </w:r>
      <w:r>
        <w:rPr>
          <w:rFonts w:ascii="Symbol" w:hAnsi="Symbol"/>
          <w:sz w:val="38"/>
        </w:rPr>
        <w:t></w:t>
      </w:r>
      <w:r>
        <w:rPr>
          <w:spacing w:val="-64"/>
          <w:sz w:val="38"/>
        </w:rPr>
        <w:t> </w:t>
      </w:r>
      <w:r>
        <w:rPr>
          <w:sz w:val="20"/>
        </w:rPr>
        <w:t>to fit a linear model to a data set:</w:t>
      </w:r>
    </w:p>
    <w:p>
      <w:pPr>
        <w:spacing w:after="0" w:line="261" w:lineRule="exact"/>
        <w:jc w:val="left"/>
        <w:rPr>
          <w:sz w:val="20"/>
        </w:rPr>
        <w:sectPr>
          <w:pgSz w:w="12240" w:h="15840"/>
          <w:pgMar w:header="722" w:footer="0" w:top="940" w:bottom="280" w:left="600" w:right="500"/>
        </w:sectPr>
      </w:pPr>
    </w:p>
    <w:p>
      <w:pPr>
        <w:tabs>
          <w:tab w:pos="1121" w:val="left" w:leader="none"/>
        </w:tabs>
        <w:spacing w:line="180" w:lineRule="exact" w:before="0"/>
        <w:ind w:left="0" w:right="0" w:firstLine="0"/>
        <w:jc w:val="right"/>
        <w:rPr>
          <w:i/>
          <w:sz w:val="16"/>
        </w:rPr>
      </w:pPr>
      <w:r>
        <w:rPr>
          <w:w w:val="95"/>
          <w:sz w:val="16"/>
        </w:rPr>
        <w:t>0   </w:t>
      </w:r>
      <w:r>
        <w:rPr>
          <w:spacing w:val="33"/>
          <w:w w:val="95"/>
          <w:sz w:val="16"/>
        </w:rPr>
        <w:t> </w:t>
      </w:r>
      <w:r>
        <w:rPr>
          <w:w w:val="95"/>
          <w:sz w:val="16"/>
        </w:rPr>
        <w:t>1     2</w:t>
        <w:tab/>
      </w:r>
      <w:r>
        <w:rPr>
          <w:i/>
          <w:w w:val="85"/>
          <w:sz w:val="16"/>
        </w:rPr>
        <w:t>n</w:t>
      </w:r>
    </w:p>
    <w:p>
      <w:pPr>
        <w:pStyle w:val="BodyText"/>
        <w:spacing w:before="6"/>
        <w:rPr>
          <w:i/>
          <w:sz w:val="43"/>
        </w:rPr>
      </w:pPr>
      <w:r>
        <w:rPr/>
        <w:br w:type="column"/>
      </w:r>
      <w:r>
        <w:rPr>
          <w:i/>
          <w:sz w:val="43"/>
        </w:rPr>
      </w:r>
    </w:p>
    <w:p>
      <w:pPr>
        <w:spacing w:before="0"/>
        <w:ind w:left="1060" w:right="0" w:firstLine="0"/>
        <w:jc w:val="left"/>
        <w:rPr>
          <w:sz w:val="20"/>
        </w:rPr>
      </w:pPr>
      <w:r>
        <w:rPr>
          <w:i/>
          <w:w w:val="95"/>
          <w:position w:val="3"/>
          <w:sz w:val="31"/>
        </w:rPr>
        <w:t>y </w:t>
      </w:r>
      <w:r>
        <w:rPr>
          <w:rFonts w:ascii="Symbol" w:hAnsi="Symbol"/>
          <w:w w:val="95"/>
          <w:position w:val="3"/>
          <w:sz w:val="31"/>
        </w:rPr>
        <w:t></w:t>
      </w:r>
      <w:r>
        <w:rPr>
          <w:w w:val="95"/>
          <w:position w:val="3"/>
          <w:sz w:val="31"/>
        </w:rPr>
        <w:t> </w:t>
      </w:r>
      <w:r>
        <w:rPr>
          <w:b/>
          <w:w w:val="95"/>
          <w:position w:val="3"/>
          <w:sz w:val="31"/>
        </w:rPr>
        <w:t>b</w:t>
      </w:r>
      <w:r>
        <w:rPr>
          <w:i/>
          <w:w w:val="95"/>
          <w:position w:val="17"/>
          <w:sz w:val="18"/>
        </w:rPr>
        <w:t>T </w:t>
      </w:r>
      <w:r>
        <w:rPr>
          <w:b/>
          <w:w w:val="95"/>
          <w:position w:val="3"/>
          <w:sz w:val="31"/>
        </w:rPr>
        <w:t>x </w:t>
      </w:r>
      <w:r>
        <w:rPr>
          <w:w w:val="95"/>
          <w:sz w:val="20"/>
        </w:rPr>
        <w:t>(4.1)</w:t>
      </w:r>
    </w:p>
    <w:p>
      <w:pPr>
        <w:spacing w:after="0"/>
        <w:jc w:val="left"/>
        <w:rPr>
          <w:sz w:val="20"/>
        </w:rPr>
        <w:sectPr>
          <w:type w:val="continuous"/>
          <w:pgSz w:w="12240" w:h="15840"/>
          <w:pgMar w:top="1500" w:bottom="280" w:left="600" w:right="500"/>
          <w:cols w:num="2" w:equalWidth="0">
            <w:col w:w="4009" w:space="40"/>
            <w:col w:w="7091"/>
          </w:cols>
        </w:sectPr>
      </w:pPr>
    </w:p>
    <w:p>
      <w:pPr>
        <w:pStyle w:val="BodyText"/>
        <w:spacing w:before="3"/>
        <w:rPr>
          <w:sz w:val="12"/>
        </w:rPr>
      </w:pPr>
    </w:p>
    <w:p>
      <w:pPr>
        <w:spacing w:after="0"/>
        <w:rPr>
          <w:sz w:val="12"/>
        </w:rPr>
        <w:sectPr>
          <w:type w:val="continuous"/>
          <w:pgSz w:w="12240" w:h="15840"/>
          <w:pgMar w:top="1500" w:bottom="280" w:left="600" w:right="500"/>
        </w:sectPr>
      </w:pPr>
    </w:p>
    <w:p>
      <w:pPr>
        <w:spacing w:line="290" w:lineRule="exact" w:before="100"/>
        <w:ind w:left="1199" w:right="0" w:firstLine="0"/>
        <w:jc w:val="left"/>
        <w:rPr>
          <w:i/>
          <w:sz w:val="28"/>
        </w:rPr>
      </w:pPr>
      <w:r>
        <w:rPr>
          <w:sz w:val="28"/>
          <w:vertAlign w:val="subscript"/>
        </w:rPr>
        <w:t>where</w:t>
      </w:r>
      <w:r>
        <w:rPr>
          <w:spacing w:val="-26"/>
          <w:sz w:val="28"/>
          <w:vertAlign w:val="baseline"/>
        </w:rPr>
        <w:t> </w:t>
      </w:r>
      <w:r>
        <w:rPr>
          <w:b/>
          <w:sz w:val="28"/>
          <w:vertAlign w:val="baseline"/>
        </w:rPr>
        <w:t>x</w:t>
      </w:r>
      <w:r>
        <w:rPr>
          <w:i/>
          <w:sz w:val="28"/>
          <w:vertAlign w:val="superscript"/>
        </w:rPr>
        <w:t>T</w:t>
      </w:r>
      <w:r>
        <w:rPr>
          <w:i/>
          <w:spacing w:val="-21"/>
          <w:sz w:val="28"/>
          <w:vertAlign w:val="baseline"/>
        </w:rPr>
        <w:t> </w:t>
      </w:r>
      <w:r>
        <w:rPr>
          <w:rFonts w:ascii="Symbol" w:hAnsi="Symbol"/>
          <w:sz w:val="28"/>
          <w:vertAlign w:val="baseline"/>
        </w:rPr>
        <w:t></w:t>
      </w:r>
      <w:r>
        <w:rPr>
          <w:spacing w:val="-50"/>
          <w:sz w:val="28"/>
          <w:vertAlign w:val="baseline"/>
        </w:rPr>
        <w:t> </w:t>
      </w:r>
      <w:r>
        <w:rPr>
          <w:rFonts w:ascii="Symbol" w:hAnsi="Symbol"/>
          <w:spacing w:val="-13"/>
          <w:position w:val="-1"/>
          <w:sz w:val="38"/>
          <w:vertAlign w:val="baseline"/>
        </w:rPr>
        <w:t></w:t>
      </w:r>
      <w:r>
        <w:rPr>
          <w:spacing w:val="-13"/>
          <w:sz w:val="28"/>
          <w:vertAlign w:val="baseline"/>
        </w:rPr>
        <w:t>1,</w:t>
      </w:r>
      <w:r>
        <w:rPr>
          <w:spacing w:val="-49"/>
          <w:sz w:val="28"/>
          <w:vertAlign w:val="baseline"/>
        </w:rPr>
        <w:t> </w:t>
      </w:r>
      <w:r>
        <w:rPr>
          <w:i/>
          <w:sz w:val="28"/>
          <w:vertAlign w:val="baseline"/>
        </w:rPr>
        <w:t>x</w:t>
      </w:r>
      <w:r>
        <w:rPr>
          <w:i/>
          <w:spacing w:val="-38"/>
          <w:sz w:val="28"/>
          <w:vertAlign w:val="baseline"/>
        </w:rPr>
        <w:t> </w:t>
      </w:r>
      <w:r>
        <w:rPr>
          <w:sz w:val="28"/>
          <w:vertAlign w:val="baseline"/>
        </w:rPr>
        <w:t>,</w:t>
      </w:r>
      <w:r>
        <w:rPr>
          <w:spacing w:val="-49"/>
          <w:sz w:val="28"/>
          <w:vertAlign w:val="baseline"/>
        </w:rPr>
        <w:t> </w:t>
      </w:r>
      <w:r>
        <w:rPr>
          <w:i/>
          <w:sz w:val="28"/>
          <w:vertAlign w:val="baseline"/>
        </w:rPr>
        <w:t>x</w:t>
      </w:r>
      <w:r>
        <w:rPr>
          <w:i/>
          <w:spacing w:val="-24"/>
          <w:sz w:val="28"/>
          <w:vertAlign w:val="baseline"/>
        </w:rPr>
        <w:t> </w:t>
      </w:r>
      <w:r>
        <w:rPr>
          <w:spacing w:val="4"/>
          <w:sz w:val="28"/>
          <w:vertAlign w:val="baseline"/>
        </w:rPr>
        <w:t>,</w:t>
      </w:r>
      <w:r>
        <w:rPr>
          <w:rFonts w:ascii="UnDotum" w:hAnsi="UnDotum"/>
          <w:spacing w:val="4"/>
          <w:sz w:val="28"/>
          <w:vertAlign w:val="baseline"/>
        </w:rPr>
        <w:t></w:t>
      </w:r>
      <w:r>
        <w:rPr>
          <w:spacing w:val="4"/>
          <w:sz w:val="28"/>
          <w:vertAlign w:val="baseline"/>
        </w:rPr>
        <w:t>,</w:t>
      </w:r>
      <w:r>
        <w:rPr>
          <w:spacing w:val="-50"/>
          <w:sz w:val="28"/>
          <w:vertAlign w:val="baseline"/>
        </w:rPr>
        <w:t> </w:t>
      </w:r>
      <w:r>
        <w:rPr>
          <w:i/>
          <w:sz w:val="28"/>
          <w:vertAlign w:val="baseline"/>
        </w:rPr>
        <w:t>x</w:t>
      </w:r>
    </w:p>
    <w:p>
      <w:pPr>
        <w:pStyle w:val="BodyText"/>
        <w:spacing w:line="286" w:lineRule="exact" w:before="104"/>
        <w:ind w:left="61"/>
      </w:pPr>
      <w:r>
        <w:rPr/>
        <w:br w:type="column"/>
      </w:r>
      <w:r>
        <w:rPr>
          <w:rFonts w:ascii="Symbol" w:hAnsi="Symbol"/>
          <w:sz w:val="38"/>
        </w:rPr>
        <w:t></w:t>
      </w:r>
      <w:r>
        <w:rPr>
          <w:spacing w:val="-60"/>
          <w:sz w:val="38"/>
        </w:rPr>
        <w:t> </w:t>
      </w:r>
      <w:r>
        <w:rPr/>
        <w:t>. OLS approaches this problem by minimizing the sum of squared residuals:</w:t>
      </w:r>
    </w:p>
    <w:p>
      <w:pPr>
        <w:spacing w:after="0" w:line="286" w:lineRule="exact"/>
        <w:sectPr>
          <w:type w:val="continuous"/>
          <w:pgSz w:w="12240" w:h="15840"/>
          <w:pgMar w:top="1500" w:bottom="280" w:left="600" w:right="500"/>
          <w:cols w:num="2" w:equalWidth="0">
            <w:col w:w="3501" w:space="40"/>
            <w:col w:w="7599"/>
          </w:cols>
        </w:sectPr>
      </w:pPr>
    </w:p>
    <w:p>
      <w:pPr>
        <w:tabs>
          <w:tab w:pos="287" w:val="left" w:leader="none"/>
          <w:tab w:pos="900" w:val="left" w:leader="none"/>
        </w:tabs>
        <w:spacing w:line="179" w:lineRule="exact" w:before="0"/>
        <w:ind w:left="0" w:right="0" w:firstLine="0"/>
        <w:jc w:val="right"/>
        <w:rPr>
          <w:i/>
          <w:sz w:val="16"/>
        </w:rPr>
      </w:pPr>
      <w:r>
        <w:rPr>
          <w:w w:val="95"/>
          <w:sz w:val="16"/>
        </w:rPr>
        <w:t>1</w:t>
        <w:tab/>
        <w:t>2</w:t>
        <w:tab/>
      </w:r>
      <w:r>
        <w:rPr>
          <w:i/>
          <w:w w:val="85"/>
          <w:sz w:val="16"/>
        </w:rPr>
        <w:t>n</w:t>
      </w:r>
    </w:p>
    <w:p>
      <w:pPr>
        <w:spacing w:line="341" w:lineRule="exact" w:before="513"/>
        <w:ind w:left="704" w:right="0" w:firstLine="0"/>
        <w:jc w:val="left"/>
        <w:rPr>
          <w:sz w:val="15"/>
        </w:rPr>
      </w:pPr>
      <w:r>
        <w:rPr/>
        <w:br w:type="column"/>
      </w:r>
      <w:r>
        <w:rPr>
          <w:rFonts w:ascii="Symbol" w:hAnsi="Symbol"/>
          <w:spacing w:val="24"/>
          <w:w w:val="88"/>
          <w:position w:val="-5"/>
          <w:sz w:val="40"/>
        </w:rPr>
        <w:t></w:t>
      </w:r>
      <w:r>
        <w:rPr>
          <w:rFonts w:ascii="Symbol" w:hAnsi="Symbol"/>
          <w:spacing w:val="16"/>
          <w:w w:val="66"/>
          <w:position w:val="-1"/>
          <w:sz w:val="35"/>
        </w:rPr>
        <w:t></w:t>
      </w:r>
      <w:r>
        <w:rPr>
          <w:i/>
          <w:w w:val="90"/>
          <w:sz w:val="26"/>
        </w:rPr>
        <w:t>e</w:t>
      </w:r>
      <w:r>
        <w:rPr>
          <w:i/>
          <w:spacing w:val="5"/>
          <w:sz w:val="26"/>
        </w:rPr>
        <w:t> </w:t>
      </w:r>
      <w:r>
        <w:rPr>
          <w:rFonts w:ascii="Symbol" w:hAnsi="Symbol"/>
          <w:spacing w:val="6"/>
          <w:w w:val="66"/>
          <w:position w:val="-1"/>
          <w:sz w:val="35"/>
        </w:rPr>
        <w:t></w:t>
      </w:r>
      <w:r>
        <w:rPr>
          <w:w w:val="90"/>
          <w:position w:val="16"/>
          <w:sz w:val="15"/>
        </w:rPr>
        <w:t>2</w:t>
      </w:r>
      <w:r>
        <w:rPr>
          <w:position w:val="16"/>
          <w:sz w:val="15"/>
        </w:rPr>
        <w:t> </w:t>
      </w:r>
      <w:r>
        <w:rPr>
          <w:spacing w:val="2"/>
          <w:position w:val="16"/>
          <w:sz w:val="15"/>
        </w:rPr>
        <w:t> </w:t>
      </w:r>
      <w:r>
        <w:rPr>
          <w:rFonts w:ascii="Symbol" w:hAnsi="Symbol"/>
          <w:w w:val="90"/>
          <w:sz w:val="26"/>
        </w:rPr>
        <w:t></w:t>
      </w:r>
      <w:r>
        <w:rPr>
          <w:spacing w:val="-13"/>
          <w:sz w:val="26"/>
        </w:rPr>
        <w:t> </w:t>
      </w:r>
      <w:r>
        <w:rPr>
          <w:rFonts w:ascii="Symbol" w:hAnsi="Symbol"/>
          <w:spacing w:val="-151"/>
          <w:w w:val="88"/>
          <w:position w:val="-5"/>
          <w:sz w:val="40"/>
        </w:rPr>
        <w:t></w:t>
      </w:r>
      <w:r>
        <w:rPr>
          <w:i/>
          <w:w w:val="90"/>
          <w:position w:val="27"/>
          <w:sz w:val="15"/>
        </w:rPr>
        <w:t>l</w:t>
      </w:r>
      <w:r>
        <w:rPr>
          <w:i/>
          <w:position w:val="27"/>
          <w:sz w:val="15"/>
        </w:rPr>
        <w:t>   </w:t>
      </w:r>
      <w:r>
        <w:rPr>
          <w:i/>
          <w:spacing w:val="-14"/>
          <w:position w:val="27"/>
          <w:sz w:val="15"/>
        </w:rPr>
        <w:t> </w:t>
      </w:r>
      <w:r>
        <w:rPr>
          <w:rFonts w:ascii="Symbol" w:hAnsi="Symbol"/>
          <w:w w:val="55"/>
          <w:position w:val="-2"/>
          <w:sz w:val="42"/>
        </w:rPr>
        <w:t></w:t>
      </w:r>
      <w:r>
        <w:rPr>
          <w:spacing w:val="-64"/>
          <w:position w:val="-2"/>
          <w:sz w:val="42"/>
        </w:rPr>
        <w:t> </w:t>
      </w:r>
      <w:r>
        <w:rPr>
          <w:i/>
          <w:w w:val="90"/>
          <w:sz w:val="26"/>
        </w:rPr>
        <w:t>y</w:t>
      </w:r>
      <w:r>
        <w:rPr>
          <w:i/>
          <w:sz w:val="26"/>
        </w:rPr>
        <w:t> </w:t>
      </w:r>
      <w:r>
        <w:rPr>
          <w:i/>
          <w:spacing w:val="-28"/>
          <w:sz w:val="26"/>
        </w:rPr>
        <w:t> </w:t>
      </w:r>
      <w:r>
        <w:rPr>
          <w:rFonts w:ascii="Symbol" w:hAnsi="Symbol"/>
          <w:w w:val="90"/>
          <w:sz w:val="26"/>
        </w:rPr>
        <w:t></w:t>
      </w:r>
      <w:r>
        <w:rPr>
          <w:spacing w:val="-33"/>
          <w:sz w:val="26"/>
        </w:rPr>
        <w:t> </w:t>
      </w:r>
      <w:r>
        <w:rPr>
          <w:b/>
          <w:spacing w:val="2"/>
          <w:w w:val="90"/>
          <w:sz w:val="26"/>
        </w:rPr>
        <w:t>b</w:t>
      </w:r>
      <w:r>
        <w:rPr>
          <w:i/>
          <w:w w:val="105"/>
          <w:sz w:val="26"/>
          <w:vertAlign w:val="superscript"/>
        </w:rPr>
        <w:t>T</w:t>
      </w:r>
      <w:r>
        <w:rPr>
          <w:i/>
          <w:spacing w:val="-36"/>
          <w:sz w:val="26"/>
          <w:vertAlign w:val="baseline"/>
        </w:rPr>
        <w:t> </w:t>
      </w:r>
      <w:r>
        <w:rPr>
          <w:b/>
          <w:w w:val="90"/>
          <w:sz w:val="26"/>
          <w:vertAlign w:val="baseline"/>
        </w:rPr>
        <w:t>x</w:t>
      </w:r>
      <w:r>
        <w:rPr>
          <w:b/>
          <w:spacing w:val="20"/>
          <w:sz w:val="26"/>
          <w:vertAlign w:val="baseline"/>
        </w:rPr>
        <w:t> </w:t>
      </w:r>
      <w:r>
        <w:rPr>
          <w:rFonts w:ascii="Symbol" w:hAnsi="Symbol"/>
          <w:spacing w:val="-15"/>
          <w:w w:val="55"/>
          <w:position w:val="-2"/>
          <w:sz w:val="42"/>
          <w:vertAlign w:val="baseline"/>
        </w:rPr>
        <w:t></w:t>
      </w:r>
      <w:r>
        <w:rPr>
          <w:spacing w:val="-20"/>
          <w:w w:val="90"/>
          <w:position w:val="19"/>
          <w:sz w:val="15"/>
          <w:vertAlign w:val="baseline"/>
        </w:rPr>
        <w:t>2</w:t>
      </w:r>
    </w:p>
    <w:p>
      <w:pPr>
        <w:pStyle w:val="BodyText"/>
        <w:rPr>
          <w:sz w:val="22"/>
        </w:rPr>
      </w:pPr>
      <w:r>
        <w:rPr/>
        <w:br w:type="column"/>
      </w:r>
      <w:r>
        <w:rPr>
          <w:sz w:val="22"/>
        </w:rPr>
      </w:r>
    </w:p>
    <w:p>
      <w:pPr>
        <w:pStyle w:val="BodyText"/>
        <w:rPr>
          <w:sz w:val="22"/>
        </w:rPr>
      </w:pPr>
    </w:p>
    <w:p>
      <w:pPr>
        <w:pStyle w:val="BodyText"/>
        <w:spacing w:before="6"/>
        <w:rPr>
          <w:sz w:val="22"/>
        </w:rPr>
      </w:pPr>
    </w:p>
    <w:p>
      <w:pPr>
        <w:pStyle w:val="BodyText"/>
        <w:spacing w:line="89" w:lineRule="exact" w:before="1"/>
        <w:ind w:left="75"/>
      </w:pPr>
      <w:r>
        <w:rPr/>
        <w:t>(4.2)</w:t>
      </w:r>
    </w:p>
    <w:p>
      <w:pPr>
        <w:spacing w:after="0" w:line="89" w:lineRule="exact"/>
        <w:sectPr>
          <w:type w:val="continuous"/>
          <w:pgSz w:w="12240" w:h="15840"/>
          <w:pgMar w:top="1500" w:bottom="280" w:left="600" w:right="500"/>
          <w:cols w:num="3" w:equalWidth="0">
            <w:col w:w="3568" w:space="40"/>
            <w:col w:w="3017" w:space="39"/>
            <w:col w:w="4476"/>
          </w:cols>
        </w:sectPr>
      </w:pPr>
    </w:p>
    <w:p>
      <w:pPr>
        <w:tabs>
          <w:tab w:pos="1054" w:val="left" w:leader="none"/>
          <w:tab w:pos="1682" w:val="left" w:leader="none"/>
        </w:tabs>
        <w:spacing w:line="170" w:lineRule="exact" w:before="0"/>
        <w:ind w:left="65" w:right="0" w:firstLine="0"/>
        <w:jc w:val="center"/>
        <w:rPr>
          <w:i/>
          <w:sz w:val="15"/>
        </w:rPr>
      </w:pPr>
      <w:r>
        <w:rPr/>
        <w:pict>
          <v:shape style="position:absolute;margin-left:250.651321pt;margin-top:-16.990816pt;width:1.9pt;height:8.550pt;mso-position-horizontal-relative:page;mso-position-vertical-relative:paragraph;z-index:-20493312" type="#_x0000_t202" filled="false" stroked="false">
            <v:textbox inset="0,0,0,0">
              <w:txbxContent>
                <w:p>
                  <w:pPr>
                    <w:spacing w:line="170" w:lineRule="exact" w:before="0"/>
                    <w:ind w:left="0" w:right="0" w:firstLine="0"/>
                    <w:jc w:val="left"/>
                    <w:rPr>
                      <w:i/>
                      <w:sz w:val="15"/>
                    </w:rPr>
                  </w:pPr>
                  <w:r>
                    <w:rPr>
                      <w:i/>
                      <w:w w:val="90"/>
                      <w:sz w:val="15"/>
                    </w:rPr>
                    <w:t>l</w:t>
                  </w:r>
                </w:p>
              </w:txbxContent>
            </v:textbox>
            <w10:wrap type="none"/>
          </v:shape>
        </w:pict>
      </w:r>
      <w:r>
        <w:rPr>
          <w:i/>
          <w:sz w:val="15"/>
        </w:rPr>
        <w:t>i</w:t>
        <w:tab/>
        <w:t>i</w:t>
        <w:tab/>
        <w:t>i</w:t>
      </w:r>
    </w:p>
    <w:p>
      <w:pPr>
        <w:tabs>
          <w:tab w:pos="955" w:val="left" w:leader="none"/>
        </w:tabs>
        <w:spacing w:before="1"/>
        <w:ind w:left="0" w:right="1298" w:firstLine="0"/>
        <w:jc w:val="center"/>
        <w:rPr>
          <w:sz w:val="15"/>
        </w:rPr>
      </w:pPr>
      <w:r>
        <w:rPr>
          <w:i/>
          <w:sz w:val="15"/>
        </w:rPr>
        <w:t>i</w:t>
      </w:r>
      <w:r>
        <w:rPr>
          <w:rFonts w:ascii="Symbol" w:hAnsi="Symbol"/>
          <w:sz w:val="15"/>
        </w:rPr>
        <w:t></w:t>
      </w:r>
      <w:r>
        <w:rPr>
          <w:sz w:val="15"/>
        </w:rPr>
        <w:t>1</w:t>
        <w:tab/>
      </w:r>
      <w:r>
        <w:rPr>
          <w:i/>
          <w:sz w:val="15"/>
        </w:rPr>
        <w:t>i</w:t>
      </w:r>
      <w:r>
        <w:rPr>
          <w:rFonts w:ascii="Symbol" w:hAnsi="Symbol"/>
          <w:sz w:val="15"/>
        </w:rPr>
        <w:t></w:t>
      </w:r>
      <w:r>
        <w:rPr>
          <w:sz w:val="15"/>
        </w:rPr>
        <w:t>1</w:t>
      </w:r>
    </w:p>
    <w:p>
      <w:pPr>
        <w:pStyle w:val="BodyText"/>
        <w:spacing w:before="5"/>
        <w:rPr>
          <w:sz w:val="14"/>
        </w:rPr>
      </w:pPr>
    </w:p>
    <w:p>
      <w:pPr>
        <w:pStyle w:val="BodyText"/>
        <w:spacing w:before="91"/>
        <w:ind w:left="1200"/>
      </w:pPr>
      <w:r>
        <w:rPr/>
        <w:t>By taking the derivative of this expression and subsequently setting the derivative equal to zero:</w:t>
      </w:r>
    </w:p>
    <w:p>
      <w:pPr>
        <w:pStyle w:val="BodyText"/>
        <w:spacing w:before="5"/>
        <w:rPr>
          <w:sz w:val="17"/>
        </w:rPr>
      </w:pPr>
    </w:p>
    <w:p>
      <w:pPr>
        <w:spacing w:line="324" w:lineRule="exact" w:before="100"/>
        <w:ind w:left="1167" w:right="870" w:firstLine="0"/>
        <w:jc w:val="center"/>
        <w:rPr>
          <w:sz w:val="20"/>
        </w:rPr>
      </w:pPr>
      <w:r>
        <w:rPr/>
        <w:pict>
          <v:shape style="position:absolute;margin-left:261.449005pt;margin-top:4.189711pt;width:1.9pt;height:8.550pt;mso-position-horizontal-relative:page;mso-position-vertical-relative:paragraph;z-index:-20492800" type="#_x0000_t202" filled="false" stroked="false">
            <v:textbox inset="0,0,0,0">
              <w:txbxContent>
                <w:p>
                  <w:pPr>
                    <w:spacing w:line="170" w:lineRule="exact" w:before="0"/>
                    <w:ind w:left="0" w:right="0" w:firstLine="0"/>
                    <w:jc w:val="left"/>
                    <w:rPr>
                      <w:i/>
                      <w:sz w:val="15"/>
                    </w:rPr>
                  </w:pPr>
                  <w:r>
                    <w:rPr>
                      <w:i/>
                      <w:w w:val="90"/>
                      <w:sz w:val="15"/>
                    </w:rPr>
                    <w:t>l</w:t>
                  </w:r>
                </w:p>
              </w:txbxContent>
            </v:textbox>
            <w10:wrap type="none"/>
          </v:shape>
        </w:pict>
      </w:r>
      <w:r>
        <w:rPr>
          <w:rFonts w:ascii="Symbol" w:hAnsi="Symbol"/>
          <w:spacing w:val="12"/>
          <w:position w:val="-5"/>
          <w:sz w:val="40"/>
        </w:rPr>
        <w:t></w:t>
      </w:r>
      <w:r>
        <w:rPr>
          <w:rFonts w:ascii="Symbol" w:hAnsi="Symbol"/>
          <w:spacing w:val="12"/>
          <w:position w:val="-2"/>
          <w:sz w:val="42"/>
        </w:rPr>
        <w:t></w:t>
      </w:r>
      <w:r>
        <w:rPr>
          <w:spacing w:val="-65"/>
          <w:position w:val="-2"/>
          <w:sz w:val="42"/>
        </w:rPr>
        <w:t> </w:t>
      </w:r>
      <w:r>
        <w:rPr>
          <w:i/>
          <w:sz w:val="26"/>
        </w:rPr>
        <w:t>y </w:t>
      </w:r>
      <w:r>
        <w:rPr>
          <w:rFonts w:ascii="Symbol" w:hAnsi="Symbol"/>
          <w:sz w:val="26"/>
        </w:rPr>
        <w:t></w:t>
      </w:r>
      <w:r>
        <w:rPr>
          <w:sz w:val="26"/>
        </w:rPr>
        <w:t> </w:t>
      </w:r>
      <w:r>
        <w:rPr>
          <w:b/>
          <w:sz w:val="26"/>
        </w:rPr>
        <w:t>b</w:t>
      </w:r>
      <w:r>
        <w:rPr>
          <w:i/>
          <w:sz w:val="26"/>
          <w:vertAlign w:val="superscript"/>
        </w:rPr>
        <w:t>T</w:t>
      </w:r>
      <w:r>
        <w:rPr>
          <w:i/>
          <w:sz w:val="26"/>
          <w:vertAlign w:val="baseline"/>
        </w:rPr>
        <w:t> </w:t>
      </w:r>
      <w:r>
        <w:rPr>
          <w:b/>
          <w:sz w:val="26"/>
          <w:vertAlign w:val="baseline"/>
        </w:rPr>
        <w:t>x </w:t>
      </w:r>
      <w:r>
        <w:rPr>
          <w:rFonts w:ascii="Symbol" w:hAnsi="Symbol"/>
          <w:spacing w:val="9"/>
          <w:position w:val="-2"/>
          <w:sz w:val="42"/>
          <w:vertAlign w:val="baseline"/>
        </w:rPr>
        <w:t></w:t>
      </w:r>
      <w:r>
        <w:rPr>
          <w:b/>
          <w:spacing w:val="9"/>
          <w:sz w:val="26"/>
          <w:vertAlign w:val="baseline"/>
        </w:rPr>
        <w:t>x</w:t>
      </w:r>
      <w:r>
        <w:rPr>
          <w:i/>
          <w:spacing w:val="9"/>
          <w:sz w:val="26"/>
          <w:vertAlign w:val="superscript"/>
        </w:rPr>
        <w:t>T</w:t>
      </w:r>
      <w:r>
        <w:rPr>
          <w:i/>
          <w:spacing w:val="9"/>
          <w:sz w:val="26"/>
          <w:vertAlign w:val="baseline"/>
        </w:rPr>
        <w:t> </w:t>
      </w:r>
      <w:r>
        <w:rPr>
          <w:rFonts w:ascii="Symbol" w:hAnsi="Symbol"/>
          <w:sz w:val="26"/>
          <w:vertAlign w:val="baseline"/>
        </w:rPr>
        <w:t></w:t>
      </w:r>
      <w:r>
        <w:rPr>
          <w:sz w:val="26"/>
          <w:vertAlign w:val="baseline"/>
        </w:rPr>
        <w:t> 0 </w:t>
      </w:r>
      <w:r>
        <w:rPr>
          <w:position w:val="-2"/>
          <w:sz w:val="20"/>
          <w:vertAlign w:val="baseline"/>
        </w:rPr>
        <w:t>(4.3)</w:t>
      </w:r>
    </w:p>
    <w:p>
      <w:pPr>
        <w:tabs>
          <w:tab w:pos="627" w:val="left" w:leader="none"/>
          <w:tab w:pos="937" w:val="left" w:leader="none"/>
        </w:tabs>
        <w:spacing w:line="170" w:lineRule="exact" w:before="0"/>
        <w:ind w:left="0" w:right="114" w:firstLine="0"/>
        <w:jc w:val="center"/>
        <w:rPr>
          <w:i/>
          <w:sz w:val="15"/>
        </w:rPr>
      </w:pPr>
      <w:r>
        <w:rPr>
          <w:i/>
          <w:sz w:val="15"/>
        </w:rPr>
        <w:t>i</w:t>
        <w:tab/>
        <w:t>i</w:t>
        <w:tab/>
        <w:t>i</w:t>
      </w:r>
    </w:p>
    <w:p>
      <w:pPr>
        <w:spacing w:before="1"/>
        <w:ind w:left="347" w:right="2170" w:firstLine="0"/>
        <w:jc w:val="center"/>
        <w:rPr>
          <w:sz w:val="15"/>
        </w:rPr>
      </w:pPr>
      <w:r>
        <w:rPr>
          <w:i/>
          <w:sz w:val="15"/>
        </w:rPr>
        <w:t>i</w:t>
      </w:r>
      <w:r>
        <w:rPr>
          <w:rFonts w:ascii="Symbol" w:hAnsi="Symbol"/>
          <w:sz w:val="15"/>
        </w:rPr>
        <w:t></w:t>
      </w:r>
      <w:r>
        <w:rPr>
          <w:sz w:val="15"/>
        </w:rPr>
        <w:t>1</w:t>
      </w:r>
    </w:p>
    <w:p>
      <w:pPr>
        <w:pStyle w:val="BodyText"/>
        <w:spacing w:before="3"/>
        <w:rPr>
          <w:sz w:val="23"/>
        </w:rPr>
      </w:pPr>
    </w:p>
    <w:p>
      <w:pPr>
        <w:pStyle w:val="BodyText"/>
        <w:ind w:left="1199"/>
      </w:pPr>
      <w:r>
        <w:rPr/>
        <w:t>the model parameters </w:t>
      </w:r>
      <w:r>
        <w:rPr>
          <w:b/>
          <w:sz w:val="25"/>
        </w:rPr>
        <w:t>b </w:t>
      </w:r>
      <w:r>
        <w:rPr/>
        <w:t>can be retrieved</w:t>
      </w:r>
      <w:r>
        <w:rPr>
          <w:spacing w:val="9"/>
        </w:rPr>
        <w:t> </w:t>
      </w:r>
      <w:r>
        <w:rPr/>
        <w:t>as:</w:t>
      </w:r>
    </w:p>
    <w:p>
      <w:pPr>
        <w:pStyle w:val="BodyText"/>
        <w:spacing w:before="1"/>
        <w:rPr>
          <w:sz w:val="10"/>
        </w:rPr>
      </w:pPr>
    </w:p>
    <w:p>
      <w:pPr>
        <w:spacing w:after="0"/>
        <w:rPr>
          <w:sz w:val="10"/>
        </w:rPr>
        <w:sectPr>
          <w:type w:val="continuous"/>
          <w:pgSz w:w="12240" w:h="15840"/>
          <w:pgMar w:top="1500" w:bottom="280" w:left="600" w:right="500"/>
        </w:sectPr>
      </w:pPr>
    </w:p>
    <w:p>
      <w:pPr>
        <w:pStyle w:val="BodyText"/>
        <w:rPr>
          <w:sz w:val="68"/>
        </w:rPr>
      </w:pPr>
    </w:p>
    <w:p>
      <w:pPr>
        <w:spacing w:before="0"/>
        <w:ind w:left="1199" w:right="0" w:firstLine="0"/>
        <w:jc w:val="left"/>
        <w:rPr>
          <w:b/>
          <w:sz w:val="28"/>
        </w:rPr>
      </w:pPr>
      <w:r>
        <w:rPr>
          <w:w w:val="95"/>
          <w:sz w:val="28"/>
          <w:vertAlign w:val="subscript"/>
        </w:rPr>
        <w:t>with</w:t>
      </w:r>
      <w:r>
        <w:rPr>
          <w:spacing w:val="-2"/>
          <w:w w:val="95"/>
          <w:sz w:val="28"/>
          <w:vertAlign w:val="baseline"/>
        </w:rPr>
        <w:t> </w:t>
      </w:r>
      <w:r>
        <w:rPr>
          <w:b/>
          <w:w w:val="95"/>
          <w:sz w:val="28"/>
          <w:vertAlign w:val="baseline"/>
        </w:rPr>
        <w:t>X</w:t>
      </w:r>
      <w:r>
        <w:rPr>
          <w:i/>
          <w:w w:val="95"/>
          <w:sz w:val="28"/>
          <w:vertAlign w:val="superscript"/>
        </w:rPr>
        <w:t>T</w:t>
      </w:r>
      <w:r>
        <w:rPr>
          <w:i/>
          <w:spacing w:val="1"/>
          <w:w w:val="95"/>
          <w:sz w:val="28"/>
          <w:vertAlign w:val="baseline"/>
        </w:rPr>
        <w:t> </w:t>
      </w:r>
      <w:r>
        <w:rPr>
          <w:rFonts w:ascii="Symbol" w:hAnsi="Symbol"/>
          <w:w w:val="95"/>
          <w:sz w:val="28"/>
          <w:vertAlign w:val="baseline"/>
        </w:rPr>
        <w:t></w:t>
      </w:r>
      <w:r>
        <w:rPr>
          <w:spacing w:val="-38"/>
          <w:w w:val="95"/>
          <w:sz w:val="28"/>
          <w:vertAlign w:val="baseline"/>
        </w:rPr>
        <w:t> </w:t>
      </w:r>
      <w:r>
        <w:rPr>
          <w:rFonts w:ascii="Symbol" w:hAnsi="Symbol"/>
          <w:spacing w:val="6"/>
          <w:w w:val="95"/>
          <w:position w:val="-1"/>
          <w:sz w:val="38"/>
          <w:vertAlign w:val="baseline"/>
        </w:rPr>
        <w:t></w:t>
      </w:r>
      <w:r>
        <w:rPr>
          <w:b/>
          <w:spacing w:val="6"/>
          <w:w w:val="95"/>
          <w:sz w:val="28"/>
          <w:vertAlign w:val="baseline"/>
        </w:rPr>
        <w:t>x</w:t>
      </w:r>
      <w:r>
        <w:rPr>
          <w:b/>
          <w:spacing w:val="-14"/>
          <w:w w:val="95"/>
          <w:sz w:val="28"/>
          <w:vertAlign w:val="baseline"/>
        </w:rPr>
        <w:t> </w:t>
      </w:r>
      <w:r>
        <w:rPr>
          <w:w w:val="95"/>
          <w:sz w:val="28"/>
          <w:vertAlign w:val="baseline"/>
        </w:rPr>
        <w:t>,</w:t>
      </w:r>
      <w:r>
        <w:rPr>
          <w:spacing w:val="-46"/>
          <w:w w:val="95"/>
          <w:sz w:val="28"/>
          <w:vertAlign w:val="baseline"/>
        </w:rPr>
        <w:t> </w:t>
      </w:r>
      <w:r>
        <w:rPr>
          <w:b/>
          <w:w w:val="95"/>
          <w:sz w:val="28"/>
          <w:vertAlign w:val="baseline"/>
        </w:rPr>
        <w:t>x</w:t>
      </w:r>
    </w:p>
    <w:p>
      <w:pPr>
        <w:spacing w:before="102"/>
        <w:ind w:left="1904" w:right="0" w:firstLine="0"/>
        <w:jc w:val="left"/>
        <w:rPr>
          <w:sz w:val="20"/>
        </w:rPr>
      </w:pPr>
      <w:r>
        <w:rPr/>
        <w:br w:type="column"/>
      </w:r>
      <w:r>
        <w:rPr>
          <w:b/>
          <w:w w:val="106"/>
          <w:sz w:val="23"/>
        </w:rPr>
        <w:t>b</w:t>
      </w:r>
      <w:r>
        <w:rPr>
          <w:b/>
          <w:spacing w:val="1"/>
          <w:sz w:val="23"/>
        </w:rPr>
        <w:t> </w:t>
      </w:r>
      <w:r>
        <w:rPr>
          <w:rFonts w:ascii="Symbol" w:hAnsi="Symbol"/>
          <w:w w:val="106"/>
          <w:sz w:val="23"/>
        </w:rPr>
        <w:t></w:t>
      </w:r>
      <w:r>
        <w:rPr>
          <w:spacing w:val="-9"/>
          <w:sz w:val="23"/>
        </w:rPr>
        <w:t> </w:t>
      </w:r>
      <w:r>
        <w:rPr>
          <w:rFonts w:ascii="Symbol" w:hAnsi="Symbol"/>
          <w:spacing w:val="24"/>
          <w:w w:val="65"/>
          <w:position w:val="-2"/>
          <w:sz w:val="37"/>
        </w:rPr>
        <w:t></w:t>
      </w:r>
      <w:r>
        <w:rPr>
          <w:b/>
          <w:spacing w:val="-1"/>
          <w:w w:val="106"/>
          <w:sz w:val="23"/>
        </w:rPr>
        <w:t>X</w:t>
      </w:r>
      <w:r>
        <w:rPr>
          <w:i/>
          <w:w w:val="126"/>
          <w:sz w:val="23"/>
          <w:vertAlign w:val="superscript"/>
        </w:rPr>
        <w:t>T</w:t>
      </w:r>
      <w:r>
        <w:rPr>
          <w:i/>
          <w:spacing w:val="-23"/>
          <w:sz w:val="23"/>
          <w:vertAlign w:val="baseline"/>
        </w:rPr>
        <w:t> </w:t>
      </w:r>
      <w:r>
        <w:rPr>
          <w:b/>
          <w:spacing w:val="15"/>
          <w:w w:val="106"/>
          <w:sz w:val="23"/>
          <w:vertAlign w:val="baseline"/>
        </w:rPr>
        <w:t>X</w:t>
      </w:r>
      <w:r>
        <w:rPr>
          <w:rFonts w:ascii="Symbol" w:hAnsi="Symbol"/>
          <w:spacing w:val="5"/>
          <w:w w:val="65"/>
          <w:position w:val="-2"/>
          <w:sz w:val="37"/>
          <w:vertAlign w:val="baseline"/>
        </w:rPr>
        <w:t></w:t>
      </w:r>
      <w:r>
        <w:rPr>
          <w:rFonts w:ascii="Symbol" w:hAnsi="Symbol"/>
          <w:spacing w:val="-1"/>
          <w:w w:val="108"/>
          <w:position w:val="17"/>
          <w:sz w:val="13"/>
          <w:vertAlign w:val="baseline"/>
        </w:rPr>
        <w:t></w:t>
      </w:r>
      <w:r>
        <w:rPr>
          <w:w w:val="108"/>
          <w:position w:val="17"/>
          <w:sz w:val="13"/>
          <w:vertAlign w:val="baseline"/>
        </w:rPr>
        <w:t>1</w:t>
      </w:r>
      <w:r>
        <w:rPr>
          <w:position w:val="17"/>
          <w:sz w:val="13"/>
          <w:vertAlign w:val="baseline"/>
        </w:rPr>
        <w:t> </w:t>
      </w:r>
      <w:r>
        <w:rPr>
          <w:spacing w:val="-15"/>
          <w:position w:val="17"/>
          <w:sz w:val="13"/>
          <w:vertAlign w:val="baseline"/>
        </w:rPr>
        <w:t> </w:t>
      </w:r>
      <w:r>
        <w:rPr>
          <w:b/>
          <w:spacing w:val="-1"/>
          <w:w w:val="106"/>
          <w:sz w:val="23"/>
          <w:vertAlign w:val="baseline"/>
        </w:rPr>
        <w:t>X</w:t>
      </w:r>
      <w:r>
        <w:rPr>
          <w:i/>
          <w:w w:val="126"/>
          <w:sz w:val="23"/>
          <w:vertAlign w:val="superscript"/>
        </w:rPr>
        <w:t>T</w:t>
      </w:r>
      <w:r>
        <w:rPr>
          <w:i/>
          <w:spacing w:val="-27"/>
          <w:sz w:val="23"/>
          <w:vertAlign w:val="baseline"/>
        </w:rPr>
        <w:t> </w:t>
      </w:r>
      <w:r>
        <w:rPr>
          <w:b/>
          <w:w w:val="106"/>
          <w:sz w:val="23"/>
          <w:vertAlign w:val="baseline"/>
        </w:rPr>
        <w:t>y</w:t>
      </w:r>
      <w:r>
        <w:rPr>
          <w:b/>
          <w:sz w:val="23"/>
          <w:vertAlign w:val="baseline"/>
        </w:rPr>
        <w:t>  </w:t>
      </w:r>
      <w:r>
        <w:rPr>
          <w:b/>
          <w:spacing w:val="-7"/>
          <w:sz w:val="23"/>
          <w:vertAlign w:val="baseline"/>
        </w:rPr>
        <w:t> </w:t>
      </w:r>
      <w:r>
        <w:rPr>
          <w:w w:val="99"/>
          <w:position w:val="1"/>
          <w:sz w:val="20"/>
          <w:vertAlign w:val="baseline"/>
        </w:rPr>
        <w:t>(</w:t>
      </w:r>
      <w:r>
        <w:rPr>
          <w:spacing w:val="1"/>
          <w:w w:val="99"/>
          <w:position w:val="1"/>
          <w:sz w:val="20"/>
          <w:vertAlign w:val="baseline"/>
        </w:rPr>
        <w:t>4</w:t>
      </w:r>
      <w:r>
        <w:rPr>
          <w:w w:val="99"/>
          <w:position w:val="1"/>
          <w:sz w:val="20"/>
          <w:vertAlign w:val="baseline"/>
        </w:rPr>
        <w:t>.</w:t>
      </w:r>
      <w:r>
        <w:rPr>
          <w:spacing w:val="1"/>
          <w:w w:val="99"/>
          <w:position w:val="1"/>
          <w:sz w:val="20"/>
          <w:vertAlign w:val="baseline"/>
        </w:rPr>
        <w:t>4)</w:t>
      </w:r>
    </w:p>
    <w:p>
      <w:pPr>
        <w:spacing w:before="229"/>
        <w:ind w:left="62" w:right="0" w:firstLine="0"/>
        <w:jc w:val="left"/>
        <w:rPr>
          <w:sz w:val="20"/>
        </w:rPr>
      </w:pPr>
      <w:r>
        <w:rPr/>
        <w:pict>
          <v:shape style="position:absolute;margin-left:148.785004pt;margin-top:25.83498pt;width:18.6pt;height:9pt;mso-position-horizontal-relative:page;mso-position-vertical-relative:paragraph;z-index:-20492288" type="#_x0000_t202" filled="false" stroked="false">
            <v:textbox inset="0,0,0,0">
              <w:txbxContent>
                <w:p>
                  <w:pPr>
                    <w:tabs>
                      <w:tab w:pos="301" w:val="left" w:leader="none"/>
                    </w:tabs>
                    <w:spacing w:line="179" w:lineRule="exact" w:before="0"/>
                    <w:ind w:left="0" w:right="0" w:firstLine="0"/>
                    <w:jc w:val="left"/>
                    <w:rPr>
                      <w:sz w:val="16"/>
                    </w:rPr>
                  </w:pPr>
                  <w:r>
                    <w:rPr>
                      <w:w w:val="95"/>
                      <w:sz w:val="16"/>
                    </w:rPr>
                    <w:t>1</w:t>
                    <w:tab/>
                  </w:r>
                  <w:r>
                    <w:rPr>
                      <w:spacing w:val="-20"/>
                      <w:w w:val="95"/>
                      <w:sz w:val="16"/>
                    </w:rPr>
                    <w:t>2</w:t>
                  </w:r>
                </w:p>
              </w:txbxContent>
            </v:textbox>
            <w10:wrap type="none"/>
          </v:shape>
        </w:pict>
      </w:r>
      <w:r>
        <w:rPr/>
        <w:pict>
          <v:shape style="position:absolute;margin-left:195.074036pt;margin-top:25.836716pt;width:1.95pt;height:9pt;mso-position-horizontal-relative:page;mso-position-vertical-relative:paragraph;z-index:-20491776" type="#_x0000_t202" filled="false" stroked="false">
            <v:textbox inset="0,0,0,0">
              <w:txbxContent>
                <w:p>
                  <w:pPr>
                    <w:spacing w:line="179" w:lineRule="exact" w:before="0"/>
                    <w:ind w:left="0" w:right="0" w:firstLine="0"/>
                    <w:jc w:val="left"/>
                    <w:rPr>
                      <w:i/>
                      <w:sz w:val="16"/>
                    </w:rPr>
                  </w:pPr>
                  <w:r>
                    <w:rPr>
                      <w:i/>
                      <w:w w:val="86"/>
                      <w:sz w:val="16"/>
                    </w:rPr>
                    <w:t>l</w:t>
                  </w:r>
                </w:p>
              </w:txbxContent>
            </v:textbox>
            <w10:wrap type="none"/>
          </v:shape>
        </w:pict>
      </w:r>
      <w:r>
        <w:rPr/>
        <w:pict>
          <v:shape style="position:absolute;margin-left:255.014999pt;margin-top:27.457731pt;width:19.25pt;height:7.8pt;mso-position-horizontal-relative:page;mso-position-vertical-relative:paragraph;z-index:-20491264" type="#_x0000_t202" filled="false" stroked="false">
            <v:textbox inset="0,0,0,0">
              <w:txbxContent>
                <w:p>
                  <w:pPr>
                    <w:tabs>
                      <w:tab w:pos="313" w:val="left" w:leader="none"/>
                    </w:tabs>
                    <w:spacing w:line="155" w:lineRule="exact" w:before="0"/>
                    <w:ind w:left="0" w:right="0" w:firstLine="0"/>
                    <w:jc w:val="left"/>
                    <w:rPr>
                      <w:sz w:val="14"/>
                    </w:rPr>
                  </w:pPr>
                  <w:r>
                    <w:rPr>
                      <w:w w:val="105"/>
                      <w:sz w:val="14"/>
                    </w:rPr>
                    <w:t>1</w:t>
                    <w:tab/>
                  </w:r>
                  <w:r>
                    <w:rPr>
                      <w:spacing w:val="-20"/>
                      <w:w w:val="105"/>
                      <w:sz w:val="14"/>
                    </w:rPr>
                    <w:t>2</w:t>
                  </w:r>
                </w:p>
              </w:txbxContent>
            </v:textbox>
            <w10:wrap type="none"/>
          </v:shape>
        </w:pict>
      </w:r>
      <w:r>
        <w:rPr/>
        <w:pict>
          <v:shape style="position:absolute;margin-left:302.955719pt;margin-top:27.458057pt;width:2pt;height:7.8pt;mso-position-horizontal-relative:page;mso-position-vertical-relative:paragraph;z-index:-20490752" type="#_x0000_t202" filled="false" stroked="false">
            <v:textbox inset="0,0,0,0">
              <w:txbxContent>
                <w:p>
                  <w:pPr>
                    <w:spacing w:line="155" w:lineRule="exact" w:before="0"/>
                    <w:ind w:left="0" w:right="0" w:firstLine="0"/>
                    <w:jc w:val="left"/>
                    <w:rPr>
                      <w:i/>
                      <w:sz w:val="14"/>
                    </w:rPr>
                  </w:pPr>
                  <w:r>
                    <w:rPr>
                      <w:i/>
                      <w:w w:val="102"/>
                      <w:sz w:val="14"/>
                    </w:rPr>
                    <w:t>l</w:t>
                  </w:r>
                </w:p>
              </w:txbxContent>
            </v:textbox>
            <w10:wrap type="none"/>
          </v:shape>
        </w:pict>
      </w:r>
      <w:r>
        <w:rPr>
          <w:spacing w:val="3"/>
          <w:w w:val="85"/>
          <w:position w:val="4"/>
          <w:sz w:val="28"/>
        </w:rPr>
        <w:t>,</w:t>
      </w:r>
      <w:r>
        <w:rPr>
          <w:rFonts w:ascii="UnDotum" w:hAnsi="UnDotum"/>
          <w:spacing w:val="11"/>
          <w:w w:val="85"/>
          <w:position w:val="4"/>
          <w:sz w:val="28"/>
        </w:rPr>
        <w:t></w:t>
      </w:r>
      <w:r>
        <w:rPr>
          <w:w w:val="85"/>
          <w:position w:val="4"/>
          <w:sz w:val="28"/>
        </w:rPr>
        <w:t>,</w:t>
      </w:r>
      <w:r>
        <w:rPr>
          <w:spacing w:val="-40"/>
          <w:position w:val="4"/>
          <w:sz w:val="28"/>
        </w:rPr>
        <w:t> </w:t>
      </w:r>
      <w:r>
        <w:rPr>
          <w:b/>
          <w:w w:val="85"/>
          <w:position w:val="4"/>
          <w:sz w:val="28"/>
        </w:rPr>
        <w:t>x</w:t>
      </w:r>
      <w:r>
        <w:rPr>
          <w:b/>
          <w:spacing w:val="14"/>
          <w:position w:val="4"/>
          <w:sz w:val="28"/>
        </w:rPr>
        <w:t> </w:t>
      </w:r>
      <w:r>
        <w:rPr>
          <w:rFonts w:ascii="Symbol" w:hAnsi="Symbol"/>
          <w:w w:val="62"/>
          <w:position w:val="2"/>
          <w:sz w:val="38"/>
        </w:rPr>
        <w:t></w:t>
      </w:r>
      <w:r>
        <w:rPr>
          <w:spacing w:val="-15"/>
          <w:position w:val="2"/>
          <w:sz w:val="38"/>
        </w:rPr>
        <w:t> </w:t>
      </w:r>
      <w:r>
        <w:rPr>
          <w:w w:val="99"/>
          <w:position w:val="2"/>
          <w:sz w:val="20"/>
        </w:rPr>
        <w:t>a</w:t>
      </w:r>
      <w:r>
        <w:rPr>
          <w:spacing w:val="-2"/>
          <w:w w:val="99"/>
          <w:position w:val="2"/>
          <w:sz w:val="20"/>
        </w:rPr>
        <w:t>n</w:t>
      </w:r>
      <w:r>
        <w:rPr>
          <w:w w:val="99"/>
          <w:position w:val="2"/>
          <w:sz w:val="20"/>
        </w:rPr>
        <w:t>d</w:t>
      </w:r>
      <w:r>
        <w:rPr>
          <w:position w:val="2"/>
          <w:sz w:val="20"/>
        </w:rPr>
        <w:t> </w:t>
      </w:r>
      <w:r>
        <w:rPr>
          <w:spacing w:val="-11"/>
          <w:position w:val="2"/>
          <w:sz w:val="20"/>
        </w:rPr>
        <w:t> </w:t>
      </w:r>
      <w:r>
        <w:rPr>
          <w:b/>
          <w:w w:val="103"/>
          <w:position w:val="2"/>
          <w:sz w:val="24"/>
        </w:rPr>
        <w:t>y</w:t>
      </w:r>
      <w:r>
        <w:rPr>
          <w:b/>
          <w:spacing w:val="5"/>
          <w:position w:val="2"/>
          <w:sz w:val="24"/>
        </w:rPr>
        <w:t> </w:t>
      </w:r>
      <w:r>
        <w:rPr>
          <w:rFonts w:ascii="Symbol" w:hAnsi="Symbol"/>
          <w:w w:val="103"/>
          <w:position w:val="2"/>
          <w:sz w:val="24"/>
        </w:rPr>
        <w:t></w:t>
      </w:r>
      <w:r>
        <w:rPr>
          <w:spacing w:val="-18"/>
          <w:position w:val="2"/>
          <w:sz w:val="24"/>
        </w:rPr>
        <w:t> </w:t>
      </w:r>
      <w:r>
        <w:rPr>
          <w:rFonts w:ascii="Symbol" w:hAnsi="Symbol"/>
          <w:w w:val="74"/>
          <w:sz w:val="33"/>
        </w:rPr>
        <w:t></w:t>
      </w:r>
      <w:r>
        <w:rPr>
          <w:spacing w:val="-46"/>
          <w:sz w:val="33"/>
        </w:rPr>
        <w:t> </w:t>
      </w:r>
      <w:r>
        <w:rPr>
          <w:i/>
          <w:w w:val="103"/>
          <w:position w:val="2"/>
          <w:sz w:val="24"/>
        </w:rPr>
        <w:t>y</w:t>
      </w:r>
      <w:r>
        <w:rPr>
          <w:i/>
          <w:spacing w:val="10"/>
          <w:position w:val="2"/>
          <w:sz w:val="24"/>
        </w:rPr>
        <w:t> </w:t>
      </w:r>
      <w:r>
        <w:rPr>
          <w:w w:val="103"/>
          <w:position w:val="2"/>
          <w:sz w:val="24"/>
        </w:rPr>
        <w:t>,</w:t>
      </w:r>
      <w:r>
        <w:rPr>
          <w:spacing w:val="-6"/>
          <w:position w:val="2"/>
          <w:sz w:val="24"/>
        </w:rPr>
        <w:t> </w:t>
      </w:r>
      <w:r>
        <w:rPr>
          <w:i/>
          <w:w w:val="103"/>
          <w:position w:val="2"/>
          <w:sz w:val="24"/>
        </w:rPr>
        <w:t>y</w:t>
      </w:r>
      <w:r>
        <w:rPr>
          <w:i/>
          <w:position w:val="2"/>
          <w:sz w:val="24"/>
        </w:rPr>
        <w:t> </w:t>
      </w:r>
      <w:r>
        <w:rPr>
          <w:i/>
          <w:spacing w:val="-23"/>
          <w:position w:val="2"/>
          <w:sz w:val="24"/>
        </w:rPr>
        <w:t> </w:t>
      </w:r>
      <w:r>
        <w:rPr>
          <w:spacing w:val="3"/>
          <w:w w:val="103"/>
          <w:position w:val="2"/>
          <w:sz w:val="24"/>
        </w:rPr>
        <w:t>,</w:t>
      </w:r>
      <w:r>
        <w:rPr>
          <w:rFonts w:ascii="UnDotum" w:hAnsi="UnDotum"/>
          <w:spacing w:val="11"/>
          <w:w w:val="103"/>
          <w:position w:val="2"/>
          <w:sz w:val="24"/>
        </w:rPr>
        <w:t></w:t>
      </w:r>
      <w:r>
        <w:rPr>
          <w:w w:val="103"/>
          <w:position w:val="2"/>
          <w:sz w:val="24"/>
        </w:rPr>
        <w:t>,</w:t>
      </w:r>
      <w:r>
        <w:rPr>
          <w:spacing w:val="-6"/>
          <w:position w:val="2"/>
          <w:sz w:val="24"/>
        </w:rPr>
        <w:t> </w:t>
      </w:r>
      <w:r>
        <w:rPr>
          <w:i/>
          <w:w w:val="103"/>
          <w:position w:val="2"/>
          <w:sz w:val="24"/>
        </w:rPr>
        <w:t>y</w:t>
      </w:r>
      <w:r>
        <w:rPr>
          <w:i/>
          <w:spacing w:val="19"/>
          <w:position w:val="2"/>
          <w:sz w:val="24"/>
        </w:rPr>
        <w:t> </w:t>
      </w:r>
      <w:r>
        <w:rPr>
          <w:rFonts w:ascii="Symbol" w:hAnsi="Symbol"/>
          <w:spacing w:val="-12"/>
          <w:w w:val="74"/>
          <w:sz w:val="33"/>
        </w:rPr>
        <w:t></w:t>
      </w:r>
      <w:r>
        <w:rPr>
          <w:i/>
          <w:w w:val="102"/>
          <w:position w:val="17"/>
          <w:sz w:val="14"/>
        </w:rPr>
        <w:t>T</w:t>
      </w:r>
      <w:r>
        <w:rPr>
          <w:i/>
          <w:position w:val="17"/>
          <w:sz w:val="14"/>
        </w:rPr>
        <w:t>  </w:t>
      </w:r>
      <w:r>
        <w:rPr>
          <w:w w:val="99"/>
          <w:position w:val="2"/>
          <w:sz w:val="20"/>
        </w:rPr>
        <w:t>.</w:t>
      </w:r>
    </w:p>
    <w:p>
      <w:pPr>
        <w:spacing w:after="0"/>
        <w:jc w:val="left"/>
        <w:rPr>
          <w:sz w:val="20"/>
        </w:rPr>
        <w:sectPr>
          <w:type w:val="continuous"/>
          <w:pgSz w:w="12240" w:h="15840"/>
          <w:pgMar w:top="1500" w:bottom="280" w:left="600" w:right="500"/>
          <w:cols w:num="2" w:equalWidth="0">
            <w:col w:w="2669" w:space="40"/>
            <w:col w:w="8431"/>
          </w:cols>
        </w:sectPr>
      </w:pPr>
    </w:p>
    <w:p>
      <w:pPr>
        <w:pStyle w:val="BodyText"/>
        <w:spacing w:before="4"/>
        <w:rPr>
          <w:sz w:val="14"/>
        </w:rPr>
      </w:pPr>
    </w:p>
    <w:p>
      <w:pPr>
        <w:pStyle w:val="BodyText"/>
        <w:spacing w:before="91"/>
        <w:ind w:left="1199" w:right="967"/>
      </w:pPr>
      <w:r>
        <w:rPr/>
        <w:t>The </w:t>
      </w:r>
      <w:r>
        <w:rPr>
          <w:b/>
        </w:rPr>
        <w:t>Regression node </w:t>
      </w:r>
      <w:r>
        <w:rPr/>
        <w:t>(Figure 4.1) in the Model tab of Enterprise Miner can be utilized for linear regression by changing the Regression Type option on the Class Targets property panel of the node to Linear Regression. The equivalent procedure in SAS/STAT is </w:t>
      </w:r>
      <w:r>
        <w:rPr>
          <w:b/>
        </w:rPr>
        <w:t>proc reg</w:t>
      </w:r>
      <w:r>
        <w:rPr/>
        <w:t>.</w:t>
      </w:r>
    </w:p>
    <w:p>
      <w:pPr>
        <w:pStyle w:val="BodyText"/>
        <w:spacing w:before="1"/>
        <w:rPr>
          <w:sz w:val="22"/>
        </w:rPr>
      </w:pPr>
    </w:p>
    <w:p>
      <w:pPr>
        <w:spacing w:before="0"/>
        <w:ind w:left="1200" w:right="0" w:firstLine="0"/>
        <w:jc w:val="left"/>
        <w:rPr>
          <w:rFonts w:ascii="Arial"/>
          <w:b/>
          <w:sz w:val="18"/>
        </w:rPr>
      </w:pPr>
      <w:r>
        <w:rPr/>
        <w:drawing>
          <wp:anchor distT="0" distB="0" distL="0" distR="0" allowOverlap="1" layoutInCell="1" locked="0" behindDoc="0" simplePos="0" relativeHeight="156">
            <wp:simplePos x="0" y="0"/>
            <wp:positionH relativeFrom="page">
              <wp:posOffset>1146533</wp:posOffset>
            </wp:positionH>
            <wp:positionV relativeFrom="paragraph">
              <wp:posOffset>186942</wp:posOffset>
            </wp:positionV>
            <wp:extent cx="932715" cy="394715"/>
            <wp:effectExtent l="0" t="0" r="0" b="0"/>
            <wp:wrapTopAndBottom/>
            <wp:docPr id="95" name="image50.png" descr="Figure 4.1: Linear Regression Node"/>
            <wp:cNvGraphicFramePr>
              <a:graphicFrameLocks noChangeAspect="1"/>
            </wp:cNvGraphicFramePr>
            <a:graphic>
              <a:graphicData uri="http://schemas.openxmlformats.org/drawingml/2006/picture">
                <pic:pic>
                  <pic:nvPicPr>
                    <pic:cNvPr id="96" name="image50.png"/>
                    <pic:cNvPicPr/>
                  </pic:nvPicPr>
                  <pic:blipFill>
                    <a:blip r:embed="rId95" cstate="print"/>
                    <a:stretch>
                      <a:fillRect/>
                    </a:stretch>
                  </pic:blipFill>
                  <pic:spPr>
                    <a:xfrm>
                      <a:off x="0" y="0"/>
                      <a:ext cx="932715" cy="394715"/>
                    </a:xfrm>
                    <a:prstGeom prst="rect">
                      <a:avLst/>
                    </a:prstGeom>
                  </pic:spPr>
                </pic:pic>
              </a:graphicData>
            </a:graphic>
          </wp:anchor>
        </w:drawing>
      </w:r>
      <w:r>
        <w:rPr/>
        <w:pict>
          <v:rect style="position:absolute;margin-left:88.559998pt;margin-top:57.882889pt;width:452.88pt;height:.959pt;mso-position-horizontal-relative:page;mso-position-vertical-relative:paragraph;z-index:-15648256;mso-wrap-distance-left:0;mso-wrap-distance-right:0" filled="true" fillcolor="#000000" stroked="false">
            <v:fill type="solid"/>
            <w10:wrap type="topAndBottom"/>
          </v:rect>
        </w:pict>
      </w:r>
      <w:bookmarkStart w:name="Figure 4.1: Linear Regression Node" w:id="351"/>
      <w:bookmarkEnd w:id="351"/>
      <w:r>
        <w:rPr/>
      </w:r>
      <w:r>
        <w:rPr>
          <w:rFonts w:ascii="Arial"/>
          <w:b/>
          <w:sz w:val="18"/>
        </w:rPr>
        <w:t>Figure 4.1: Linear Regression Node</w:t>
      </w:r>
    </w:p>
    <w:p>
      <w:pPr>
        <w:pStyle w:val="BodyText"/>
        <w:spacing w:before="1"/>
        <w:rPr>
          <w:rFonts w:ascii="Arial"/>
          <w:b/>
          <w:sz w:val="15"/>
        </w:rPr>
      </w:pPr>
    </w:p>
    <w:p>
      <w:pPr>
        <w:numPr>
          <w:ilvl w:val="2"/>
          <w:numId w:val="53"/>
        </w:numPr>
        <w:tabs>
          <w:tab w:pos="1700" w:val="left" w:leader="none"/>
        </w:tabs>
        <w:spacing w:before="0"/>
        <w:ind w:left="1699" w:right="0" w:hanging="500"/>
        <w:jc w:val="left"/>
        <w:rPr>
          <w:rFonts w:ascii="Arial"/>
          <w:b/>
          <w:sz w:val="20"/>
        </w:rPr>
      </w:pPr>
      <w:bookmarkStart w:name="_TOC_250081" w:id="352"/>
      <w:bookmarkStart w:name="4.2.2 Ordinary Least Squares with Beta T" w:id="353"/>
      <w:r>
        <w:rPr/>
      </w:r>
      <w:bookmarkStart w:name="_bookmark59" w:id="354"/>
      <w:bookmarkEnd w:id="354"/>
      <w:r>
        <w:rPr/>
      </w:r>
      <w:bookmarkStart w:name="_bookmark59" w:id="355"/>
      <w:bookmarkEnd w:id="355"/>
      <w:r>
        <w:rPr>
          <w:rFonts w:ascii="Arial"/>
          <w:b/>
          <w:sz w:val="20"/>
        </w:rPr>
        <w:t>O</w:t>
      </w:r>
      <w:r>
        <w:rPr>
          <w:rFonts w:ascii="Arial"/>
          <w:b/>
          <w:sz w:val="20"/>
        </w:rPr>
        <w:t>rdinary Least Squares with Beta</w:t>
      </w:r>
      <w:r>
        <w:rPr>
          <w:rFonts w:ascii="Arial"/>
          <w:b/>
          <w:spacing w:val="-1"/>
          <w:sz w:val="20"/>
        </w:rPr>
        <w:t> </w:t>
      </w:r>
      <w:bookmarkEnd w:id="352"/>
      <w:r>
        <w:rPr>
          <w:rFonts w:ascii="Arial"/>
          <w:b/>
          <w:sz w:val="20"/>
        </w:rPr>
        <w:t>Transformation</w:t>
      </w:r>
    </w:p>
    <w:p>
      <w:pPr>
        <w:pStyle w:val="BodyText"/>
        <w:spacing w:line="278" w:lineRule="auto" w:before="35"/>
        <w:ind w:left="1199" w:right="934"/>
      </w:pPr>
      <w:r>
        <w:rPr/>
        <w:t>Whereas OLS regression tests generally assume normality of the dependent variable </w:t>
      </w:r>
      <w:r>
        <w:rPr>
          <w:i/>
          <w:sz w:val="23"/>
        </w:rPr>
        <w:t>y </w:t>
      </w:r>
      <w:r>
        <w:rPr/>
        <w:t>, the empirical distribution of LGD can often be approximated more accurately by a beta distribution (Gupton and Stein, 2002).</w:t>
      </w:r>
    </w:p>
    <w:p>
      <w:pPr>
        <w:pStyle w:val="BodyText"/>
        <w:spacing w:line="333" w:lineRule="exact"/>
        <w:ind w:left="1199"/>
      </w:pPr>
      <w:r>
        <w:rPr>
          <w:position w:val="1"/>
        </w:rPr>
        <w:t>Assuming that </w:t>
      </w:r>
      <w:r>
        <w:rPr>
          <w:i/>
          <w:position w:val="1"/>
          <w:sz w:val="23"/>
        </w:rPr>
        <w:t>y </w:t>
      </w:r>
      <w:r>
        <w:rPr>
          <w:position w:val="1"/>
        </w:rPr>
        <w:t>is constrained to the open interval </w:t>
      </w:r>
      <w:r>
        <w:rPr>
          <w:rFonts w:ascii="Symbol" w:hAnsi="Symbol"/>
          <w:sz w:val="33"/>
        </w:rPr>
        <w:t></w:t>
      </w:r>
      <w:r>
        <w:rPr>
          <w:position w:val="2"/>
          <w:sz w:val="25"/>
        </w:rPr>
        <w:t>0,1</w:t>
      </w:r>
      <w:r>
        <w:rPr>
          <w:rFonts w:ascii="Symbol" w:hAnsi="Symbol"/>
          <w:sz w:val="33"/>
        </w:rPr>
        <w:t></w:t>
      </w:r>
      <w:r>
        <w:rPr>
          <w:sz w:val="33"/>
        </w:rPr>
        <w:t> </w:t>
      </w:r>
      <w:r>
        <w:rPr>
          <w:position w:val="1"/>
        </w:rPr>
        <w:t>, the cumulative distribution function (CDF) of a</w:t>
      </w:r>
    </w:p>
    <w:p>
      <w:pPr>
        <w:pStyle w:val="BodyText"/>
        <w:spacing w:before="48"/>
        <w:ind w:left="1200"/>
      </w:pPr>
      <w:r>
        <w:rPr/>
        <w:t>beta distribution is given by:</w:t>
      </w:r>
    </w:p>
    <w:p>
      <w:pPr>
        <w:spacing w:after="0"/>
        <w:sectPr>
          <w:type w:val="continuous"/>
          <w:pgSz w:w="12240" w:h="15840"/>
          <w:pgMar w:top="1500" w:bottom="280" w:left="600" w:right="500"/>
        </w:sectPr>
      </w:pPr>
    </w:p>
    <w:p>
      <w:pPr>
        <w:spacing w:line="168" w:lineRule="exact" w:before="198"/>
        <w:ind w:left="0" w:right="0" w:firstLine="0"/>
        <w:jc w:val="right"/>
        <w:rPr>
          <w:sz w:val="31"/>
        </w:rPr>
      </w:pPr>
      <w:r>
        <w:rPr>
          <w:w w:val="104"/>
          <w:position w:val="2"/>
          <w:sz w:val="23"/>
          <w:u w:val="single"/>
        </w:rPr>
        <w:t> </w:t>
      </w:r>
      <w:r>
        <w:rPr>
          <w:position w:val="2"/>
          <w:sz w:val="23"/>
          <w:u w:val="single"/>
        </w:rPr>
        <w:t> </w:t>
      </w:r>
      <w:r>
        <w:rPr>
          <w:rFonts w:ascii="Symbol" w:hAnsi="Symbol"/>
          <w:position w:val="2"/>
          <w:sz w:val="23"/>
          <w:u w:val="single"/>
        </w:rPr>
        <w:t></w:t>
      </w:r>
      <w:r>
        <w:rPr>
          <w:rFonts w:ascii="Symbol" w:hAnsi="Symbol"/>
          <w:sz w:val="31"/>
          <w:u w:val="single"/>
        </w:rPr>
        <w:t></w:t>
      </w:r>
      <w:r>
        <w:rPr>
          <w:i/>
          <w:position w:val="2"/>
          <w:sz w:val="23"/>
          <w:u w:val="single"/>
        </w:rPr>
        <w:t>a </w:t>
      </w:r>
      <w:r>
        <w:rPr>
          <w:rFonts w:ascii="Symbol" w:hAnsi="Symbol"/>
          <w:position w:val="2"/>
          <w:sz w:val="23"/>
          <w:u w:val="single"/>
        </w:rPr>
        <w:t></w:t>
      </w:r>
      <w:r>
        <w:rPr>
          <w:position w:val="2"/>
          <w:sz w:val="23"/>
          <w:u w:val="single"/>
        </w:rPr>
        <w:t> </w:t>
      </w:r>
      <w:r>
        <w:rPr>
          <w:i/>
          <w:position w:val="2"/>
          <w:sz w:val="23"/>
          <w:u w:val="single"/>
        </w:rPr>
        <w:t>b</w:t>
      </w:r>
      <w:r>
        <w:rPr>
          <w:rFonts w:ascii="Symbol" w:hAnsi="Symbol"/>
          <w:sz w:val="31"/>
          <w:u w:val="single"/>
        </w:rPr>
        <w:t></w:t>
      </w:r>
      <w:r>
        <w:rPr>
          <w:sz w:val="31"/>
          <w:u w:val="single"/>
        </w:rPr>
        <w:t> </w:t>
      </w:r>
    </w:p>
    <w:p>
      <w:pPr>
        <w:pStyle w:val="BodyText"/>
        <w:spacing w:before="8"/>
        <w:rPr>
          <w:sz w:val="31"/>
        </w:rPr>
      </w:pPr>
      <w:r>
        <w:rPr/>
        <w:br w:type="column"/>
      </w:r>
      <w:r>
        <w:rPr>
          <w:sz w:val="31"/>
        </w:rPr>
      </w:r>
    </w:p>
    <w:p>
      <w:pPr>
        <w:spacing w:line="1" w:lineRule="exact" w:before="0"/>
        <w:ind w:left="142" w:right="0" w:firstLine="0"/>
        <w:jc w:val="left"/>
        <w:rPr>
          <w:sz w:val="13"/>
        </w:rPr>
      </w:pPr>
      <w:r>
        <w:rPr>
          <w:i/>
          <w:w w:val="105"/>
          <w:position w:val="7"/>
          <w:sz w:val="13"/>
        </w:rPr>
        <w:t>y </w:t>
      </w:r>
      <w:r>
        <w:rPr>
          <w:i/>
          <w:w w:val="105"/>
          <w:sz w:val="13"/>
        </w:rPr>
        <w:t>a</w:t>
      </w:r>
      <w:r>
        <w:rPr>
          <w:rFonts w:ascii="Symbol" w:hAnsi="Symbol"/>
          <w:w w:val="105"/>
          <w:sz w:val="13"/>
        </w:rPr>
        <w:t></w:t>
      </w:r>
      <w:r>
        <w:rPr>
          <w:w w:val="105"/>
          <w:sz w:val="13"/>
        </w:rPr>
        <w:t>1</w:t>
      </w:r>
    </w:p>
    <w:p>
      <w:pPr>
        <w:pStyle w:val="BodyText"/>
        <w:rPr>
          <w:sz w:val="18"/>
        </w:rPr>
      </w:pPr>
      <w:r>
        <w:rPr/>
        <w:br w:type="column"/>
      </w:r>
      <w:r>
        <w:rPr>
          <w:sz w:val="18"/>
        </w:rPr>
      </w:r>
    </w:p>
    <w:p>
      <w:pPr>
        <w:spacing w:line="24" w:lineRule="exact" w:before="158"/>
        <w:ind w:left="588" w:right="0" w:firstLine="0"/>
        <w:jc w:val="left"/>
        <w:rPr>
          <w:sz w:val="13"/>
        </w:rPr>
      </w:pPr>
      <w:r>
        <w:rPr>
          <w:i/>
          <w:w w:val="105"/>
          <w:sz w:val="13"/>
        </w:rPr>
        <w:t>b</w:t>
      </w:r>
      <w:r>
        <w:rPr>
          <w:rFonts w:ascii="Symbol" w:hAnsi="Symbol"/>
          <w:w w:val="105"/>
          <w:sz w:val="13"/>
        </w:rPr>
        <w:t></w:t>
      </w:r>
      <w:r>
        <w:rPr>
          <w:w w:val="105"/>
          <w:sz w:val="13"/>
        </w:rPr>
        <w:t>1</w:t>
      </w:r>
    </w:p>
    <w:p>
      <w:pPr>
        <w:spacing w:after="0" w:line="24" w:lineRule="exact"/>
        <w:jc w:val="left"/>
        <w:rPr>
          <w:sz w:val="13"/>
        </w:rPr>
        <w:sectPr>
          <w:type w:val="continuous"/>
          <w:pgSz w:w="12240" w:h="15840"/>
          <w:pgMar w:top="1500" w:bottom="280" w:left="600" w:right="500"/>
          <w:cols w:num="3" w:equalWidth="0">
            <w:col w:w="5720" w:space="40"/>
            <w:col w:w="580" w:space="39"/>
            <w:col w:w="4761"/>
          </w:cols>
        </w:sectPr>
      </w:pPr>
    </w:p>
    <w:p>
      <w:pPr>
        <w:spacing w:line="196" w:lineRule="auto" w:before="8"/>
        <w:ind w:left="3514" w:right="0" w:firstLine="0"/>
        <w:jc w:val="left"/>
        <w:rPr>
          <w:i/>
          <w:sz w:val="23"/>
        </w:rPr>
      </w:pPr>
      <w:r>
        <w:rPr>
          <w:rFonts w:ascii="Symbol" w:hAnsi="Symbol"/>
          <w:i/>
          <w:w w:val="96"/>
          <w:position w:val="2"/>
          <w:sz w:val="25"/>
        </w:rPr>
        <w:t></w:t>
      </w:r>
      <w:r>
        <w:rPr>
          <w:spacing w:val="-7"/>
          <w:position w:val="2"/>
          <w:sz w:val="25"/>
        </w:rPr>
        <w:t> </w:t>
      </w:r>
      <w:r>
        <w:rPr>
          <w:rFonts w:ascii="Symbol" w:hAnsi="Symbol"/>
          <w:w w:val="76"/>
          <w:sz w:val="31"/>
        </w:rPr>
        <w:t></w:t>
      </w:r>
      <w:r>
        <w:rPr>
          <w:spacing w:val="-35"/>
          <w:sz w:val="31"/>
        </w:rPr>
        <w:t> </w:t>
      </w:r>
      <w:r>
        <w:rPr>
          <w:i/>
          <w:spacing w:val="2"/>
          <w:w w:val="104"/>
          <w:position w:val="2"/>
          <w:sz w:val="23"/>
        </w:rPr>
        <w:t>y</w:t>
      </w:r>
      <w:r>
        <w:rPr>
          <w:w w:val="104"/>
          <w:position w:val="2"/>
          <w:sz w:val="23"/>
        </w:rPr>
        <w:t>;</w:t>
      </w:r>
      <w:r>
        <w:rPr>
          <w:spacing w:val="-31"/>
          <w:position w:val="2"/>
          <w:sz w:val="23"/>
        </w:rPr>
        <w:t> </w:t>
      </w:r>
      <w:r>
        <w:rPr>
          <w:i/>
          <w:spacing w:val="3"/>
          <w:w w:val="104"/>
          <w:position w:val="2"/>
          <w:sz w:val="23"/>
        </w:rPr>
        <w:t>a</w:t>
      </w:r>
      <w:r>
        <w:rPr>
          <w:w w:val="104"/>
          <w:position w:val="2"/>
          <w:sz w:val="23"/>
        </w:rPr>
        <w:t>,</w:t>
      </w:r>
      <w:r>
        <w:rPr>
          <w:spacing w:val="-35"/>
          <w:position w:val="2"/>
          <w:sz w:val="23"/>
        </w:rPr>
        <w:t> </w:t>
      </w:r>
      <w:r>
        <w:rPr>
          <w:i/>
          <w:spacing w:val="16"/>
          <w:w w:val="104"/>
          <w:position w:val="2"/>
          <w:sz w:val="23"/>
        </w:rPr>
        <w:t>b</w:t>
      </w:r>
      <w:r>
        <w:rPr>
          <w:rFonts w:ascii="Symbol" w:hAnsi="Symbol"/>
          <w:w w:val="76"/>
          <w:sz w:val="31"/>
        </w:rPr>
        <w:t></w:t>
      </w:r>
      <w:r>
        <w:rPr>
          <w:spacing w:val="-25"/>
          <w:sz w:val="31"/>
        </w:rPr>
        <w:t> </w:t>
      </w:r>
      <w:r>
        <w:rPr>
          <w:rFonts w:ascii="Symbol" w:hAnsi="Symbol"/>
          <w:w w:val="104"/>
          <w:position w:val="2"/>
          <w:sz w:val="23"/>
        </w:rPr>
        <w:t></w:t>
      </w:r>
      <w:r>
        <w:rPr>
          <w:spacing w:val="13"/>
          <w:position w:val="2"/>
          <w:sz w:val="23"/>
        </w:rPr>
        <w:t> </w:t>
      </w:r>
      <w:r>
        <w:rPr>
          <w:rFonts w:ascii="Symbol" w:hAnsi="Symbol"/>
          <w:spacing w:val="27"/>
          <w:w w:val="104"/>
          <w:position w:val="-16"/>
          <w:sz w:val="23"/>
        </w:rPr>
        <w:t></w:t>
      </w:r>
      <w:r>
        <w:rPr>
          <w:rFonts w:ascii="Symbol" w:hAnsi="Symbol"/>
          <w:spacing w:val="20"/>
          <w:w w:val="76"/>
          <w:position w:val="-18"/>
          <w:sz w:val="31"/>
        </w:rPr>
        <w:t></w:t>
      </w:r>
      <w:r>
        <w:rPr>
          <w:i/>
          <w:spacing w:val="20"/>
          <w:w w:val="104"/>
          <w:position w:val="-16"/>
          <w:sz w:val="23"/>
        </w:rPr>
        <w:t>a</w:t>
      </w:r>
      <w:r>
        <w:rPr>
          <w:rFonts w:ascii="Symbol" w:hAnsi="Symbol"/>
          <w:spacing w:val="26"/>
          <w:w w:val="76"/>
          <w:position w:val="-18"/>
          <w:sz w:val="31"/>
        </w:rPr>
        <w:t></w:t>
      </w:r>
      <w:r>
        <w:rPr>
          <w:rFonts w:ascii="Symbol" w:hAnsi="Symbol"/>
          <w:spacing w:val="28"/>
          <w:w w:val="104"/>
          <w:position w:val="-16"/>
          <w:sz w:val="23"/>
        </w:rPr>
        <w:t></w:t>
      </w:r>
      <w:r>
        <w:rPr>
          <w:rFonts w:ascii="Symbol" w:hAnsi="Symbol"/>
          <w:spacing w:val="13"/>
          <w:w w:val="76"/>
          <w:position w:val="-18"/>
          <w:sz w:val="31"/>
        </w:rPr>
        <w:t></w:t>
      </w:r>
      <w:r>
        <w:rPr>
          <w:i/>
          <w:spacing w:val="16"/>
          <w:w w:val="104"/>
          <w:position w:val="-16"/>
          <w:sz w:val="23"/>
        </w:rPr>
        <w:t>b</w:t>
      </w:r>
      <w:r>
        <w:rPr>
          <w:rFonts w:ascii="Symbol" w:hAnsi="Symbol"/>
          <w:w w:val="76"/>
          <w:position w:val="-18"/>
          <w:sz w:val="31"/>
        </w:rPr>
        <w:t></w:t>
      </w:r>
      <w:r>
        <w:rPr>
          <w:spacing w:val="-25"/>
          <w:position w:val="-18"/>
          <w:sz w:val="31"/>
        </w:rPr>
        <w:t> </w:t>
      </w:r>
      <w:r>
        <w:rPr>
          <w:rFonts w:ascii="Symbol" w:hAnsi="Symbol"/>
          <w:spacing w:val="-13"/>
          <w:w w:val="103"/>
          <w:position w:val="-6"/>
          <w:sz w:val="35"/>
        </w:rPr>
        <w:t></w:t>
      </w:r>
      <w:r>
        <w:rPr>
          <w:w w:val="107"/>
          <w:position w:val="-10"/>
          <w:sz w:val="13"/>
        </w:rPr>
        <w:t>0</w:t>
      </w:r>
      <w:r>
        <w:rPr>
          <w:position w:val="-10"/>
          <w:sz w:val="13"/>
        </w:rPr>
        <w:t> </w:t>
      </w:r>
      <w:r>
        <w:rPr>
          <w:spacing w:val="14"/>
          <w:position w:val="-10"/>
          <w:sz w:val="13"/>
        </w:rPr>
        <w:t> </w:t>
      </w:r>
      <w:r>
        <w:rPr>
          <w:i/>
          <w:spacing w:val="-11"/>
          <w:w w:val="104"/>
          <w:position w:val="2"/>
          <w:sz w:val="23"/>
        </w:rPr>
        <w:t>v</w:t>
      </w:r>
    </w:p>
    <w:p>
      <w:pPr>
        <w:spacing w:line="359" w:lineRule="exact" w:before="0"/>
        <w:ind w:left="230" w:right="0" w:firstLine="0"/>
        <w:jc w:val="left"/>
        <w:rPr>
          <w:rFonts w:ascii="Symbol" w:hAnsi="Symbol"/>
          <w:sz w:val="31"/>
        </w:rPr>
      </w:pPr>
      <w:r>
        <w:rPr/>
        <w:br w:type="column"/>
      </w:r>
      <w:r>
        <w:rPr>
          <w:rFonts w:ascii="Symbol" w:hAnsi="Symbol"/>
          <w:spacing w:val="4"/>
          <w:sz w:val="31"/>
        </w:rPr>
        <w:t></w:t>
      </w:r>
      <w:r>
        <w:rPr>
          <w:spacing w:val="4"/>
          <w:position w:val="2"/>
          <w:sz w:val="23"/>
        </w:rPr>
        <w:t>1</w:t>
      </w:r>
      <w:r>
        <w:rPr>
          <w:rFonts w:ascii="Symbol" w:hAnsi="Symbol"/>
          <w:spacing w:val="4"/>
          <w:position w:val="2"/>
          <w:sz w:val="23"/>
        </w:rPr>
        <w:t></w:t>
      </w:r>
      <w:r>
        <w:rPr>
          <w:spacing w:val="-41"/>
          <w:position w:val="2"/>
          <w:sz w:val="23"/>
        </w:rPr>
        <w:t> </w:t>
      </w:r>
      <w:r>
        <w:rPr>
          <w:i/>
          <w:position w:val="2"/>
          <w:sz w:val="23"/>
        </w:rPr>
        <w:t>v</w:t>
      </w:r>
      <w:r>
        <w:rPr>
          <w:rFonts w:ascii="Symbol" w:hAnsi="Symbol"/>
          <w:sz w:val="31"/>
        </w:rPr>
        <w:t></w:t>
      </w:r>
    </w:p>
    <w:p>
      <w:pPr>
        <w:spacing w:before="58"/>
        <w:ind w:left="226" w:right="0" w:firstLine="0"/>
        <w:jc w:val="left"/>
        <w:rPr>
          <w:sz w:val="20"/>
        </w:rPr>
      </w:pPr>
      <w:r>
        <w:rPr/>
        <w:br w:type="column"/>
      </w:r>
      <w:r>
        <w:rPr>
          <w:i/>
          <w:sz w:val="23"/>
        </w:rPr>
        <w:t>dv </w:t>
      </w:r>
      <w:r>
        <w:rPr>
          <w:sz w:val="20"/>
        </w:rPr>
        <w:t>(4.5)</w:t>
      </w:r>
    </w:p>
    <w:p>
      <w:pPr>
        <w:spacing w:after="0"/>
        <w:jc w:val="left"/>
        <w:rPr>
          <w:sz w:val="20"/>
        </w:rPr>
        <w:sectPr>
          <w:type w:val="continuous"/>
          <w:pgSz w:w="12240" w:h="15840"/>
          <w:pgMar w:top="1500" w:bottom="280" w:left="600" w:right="500"/>
          <w:cols w:num="3" w:equalWidth="0">
            <w:col w:w="6108" w:space="40"/>
            <w:col w:w="818" w:space="39"/>
            <w:col w:w="4135"/>
          </w:cols>
        </w:sectPr>
      </w:pPr>
    </w:p>
    <w:p>
      <w:pPr>
        <w:pStyle w:val="BodyText"/>
      </w:pPr>
    </w:p>
    <w:p>
      <w:pPr>
        <w:pStyle w:val="BodyText"/>
        <w:spacing w:line="271" w:lineRule="auto" w:before="264"/>
        <w:ind w:left="1200" w:right="1595" w:hanging="1"/>
      </w:pPr>
      <w:r>
        <w:rPr>
          <w:position w:val="1"/>
        </w:rPr>
        <w:t>where </w:t>
      </w:r>
      <w:r>
        <w:rPr>
          <w:rFonts w:ascii="Symbol" w:hAnsi="Symbol"/>
          <w:sz w:val="22"/>
        </w:rPr>
        <w:t></w:t>
      </w:r>
      <w:r>
        <w:rPr>
          <w:sz w:val="22"/>
        </w:rPr>
        <w:t>() </w:t>
      </w:r>
      <w:r>
        <w:rPr>
          <w:position w:val="1"/>
        </w:rPr>
        <w:t>denotes the well-known Gamma function, and </w:t>
      </w:r>
      <w:r>
        <w:rPr>
          <w:i/>
          <w:position w:val="1"/>
          <w:sz w:val="24"/>
        </w:rPr>
        <w:t>a</w:t>
      </w:r>
      <w:r>
        <w:rPr>
          <w:position w:val="1"/>
          <w:sz w:val="24"/>
        </w:rPr>
        <w:t>, </w:t>
      </w:r>
      <w:r>
        <w:rPr>
          <w:i/>
          <w:position w:val="1"/>
          <w:sz w:val="24"/>
        </w:rPr>
        <w:t>b </w:t>
      </w:r>
      <w:r>
        <w:rPr>
          <w:position w:val="1"/>
        </w:rPr>
        <w:t>are two shape parameters, which can be estimated from the sample mean </w:t>
      </w:r>
      <w:r>
        <w:rPr>
          <w:rFonts w:ascii="Symbol" w:hAnsi="Symbol"/>
          <w:i/>
          <w:sz w:val="25"/>
        </w:rPr>
        <w:t></w:t>
      </w:r>
      <w:r>
        <w:rPr>
          <w:i/>
          <w:sz w:val="25"/>
        </w:rPr>
        <w:t> </w:t>
      </w:r>
      <w:r>
        <w:rPr>
          <w:position w:val="1"/>
        </w:rPr>
        <w:t>and variance </w:t>
      </w:r>
      <w:r>
        <w:rPr>
          <w:rFonts w:ascii="Symbol" w:hAnsi="Symbol"/>
          <w:i/>
          <w:sz w:val="23"/>
        </w:rPr>
        <w:t></w:t>
      </w:r>
      <w:r>
        <w:rPr>
          <w:i/>
          <w:sz w:val="23"/>
        </w:rPr>
        <w:t> </w:t>
      </w:r>
      <w:r>
        <w:rPr>
          <w:sz w:val="23"/>
          <w:vertAlign w:val="superscript"/>
        </w:rPr>
        <w:t>2</w:t>
      </w:r>
      <w:r>
        <w:rPr>
          <w:sz w:val="23"/>
          <w:vertAlign w:val="baseline"/>
        </w:rPr>
        <w:t> </w:t>
      </w:r>
      <w:r>
        <w:rPr>
          <w:position w:val="1"/>
          <w:vertAlign w:val="baseline"/>
        </w:rPr>
        <w:t>using the method of the moments:</w:t>
      </w:r>
    </w:p>
    <w:p>
      <w:pPr>
        <w:pStyle w:val="BodyText"/>
        <w:spacing w:before="5"/>
        <w:rPr>
          <w:sz w:val="9"/>
        </w:rPr>
      </w:pPr>
    </w:p>
    <w:p>
      <w:pPr>
        <w:spacing w:after="0"/>
        <w:rPr>
          <w:sz w:val="9"/>
        </w:rPr>
        <w:sectPr>
          <w:pgSz w:w="12240" w:h="15840"/>
          <w:pgMar w:header="722" w:footer="0" w:top="940" w:bottom="280" w:left="600" w:right="500"/>
        </w:sectPr>
      </w:pPr>
    </w:p>
    <w:p>
      <w:pPr>
        <w:spacing w:line="243" w:lineRule="exact" w:before="102"/>
        <w:ind w:left="0" w:right="0" w:firstLine="0"/>
        <w:jc w:val="right"/>
        <w:rPr>
          <w:rFonts w:ascii="Symbol" w:hAnsi="Symbol"/>
          <w:sz w:val="35"/>
        </w:rPr>
      </w:pPr>
      <w:r>
        <w:rPr>
          <w:rFonts w:ascii="Symbol" w:hAnsi="Symbol"/>
          <w:i/>
          <w:w w:val="90"/>
          <w:position w:val="2"/>
          <w:sz w:val="28"/>
        </w:rPr>
        <w:t></w:t>
      </w:r>
      <w:r>
        <w:rPr>
          <w:i/>
          <w:spacing w:val="-52"/>
          <w:w w:val="90"/>
          <w:position w:val="2"/>
          <w:sz w:val="28"/>
        </w:rPr>
        <w:t> </w:t>
      </w:r>
      <w:r>
        <w:rPr>
          <w:w w:val="90"/>
          <w:position w:val="14"/>
          <w:sz w:val="15"/>
        </w:rPr>
        <w:t>2 </w:t>
      </w:r>
      <w:r>
        <w:rPr>
          <w:rFonts w:ascii="Symbol" w:hAnsi="Symbol"/>
          <w:spacing w:val="4"/>
          <w:w w:val="90"/>
          <w:sz w:val="35"/>
        </w:rPr>
        <w:t></w:t>
      </w:r>
      <w:r>
        <w:rPr>
          <w:spacing w:val="4"/>
          <w:w w:val="90"/>
          <w:position w:val="2"/>
          <w:sz w:val="26"/>
        </w:rPr>
        <w:t>1</w:t>
      </w:r>
      <w:r>
        <w:rPr>
          <w:rFonts w:ascii="Symbol" w:hAnsi="Symbol"/>
          <w:spacing w:val="4"/>
          <w:w w:val="90"/>
          <w:position w:val="2"/>
          <w:sz w:val="26"/>
        </w:rPr>
        <w:t></w:t>
      </w:r>
      <w:r>
        <w:rPr>
          <w:spacing w:val="4"/>
          <w:w w:val="90"/>
          <w:position w:val="2"/>
          <w:sz w:val="26"/>
        </w:rPr>
        <w:t> </w:t>
      </w:r>
      <w:r>
        <w:rPr>
          <w:rFonts w:ascii="Symbol" w:hAnsi="Symbol"/>
          <w:i/>
          <w:w w:val="90"/>
          <w:position w:val="2"/>
          <w:sz w:val="28"/>
        </w:rPr>
        <w:t></w:t>
      </w:r>
      <w:r>
        <w:rPr>
          <w:i/>
          <w:w w:val="90"/>
          <w:position w:val="2"/>
          <w:sz w:val="28"/>
        </w:rPr>
        <w:t> </w:t>
      </w:r>
      <w:r>
        <w:rPr>
          <w:rFonts w:ascii="Symbol" w:hAnsi="Symbol"/>
          <w:w w:val="90"/>
          <w:sz w:val="35"/>
        </w:rPr>
        <w:t></w:t>
      </w:r>
    </w:p>
    <w:p>
      <w:pPr>
        <w:pStyle w:val="BodyText"/>
        <w:spacing w:before="11"/>
        <w:rPr>
          <w:rFonts w:ascii="Symbol" w:hAnsi="Symbol"/>
          <w:sz w:val="16"/>
        </w:rPr>
      </w:pPr>
    </w:p>
    <w:p>
      <w:pPr>
        <w:pStyle w:val="BodyText"/>
        <w:spacing w:line="20" w:lineRule="exact"/>
        <w:ind w:left="4280" w:right="-72"/>
        <w:rPr>
          <w:rFonts w:ascii="Symbol" w:hAnsi="Symbol"/>
          <w:sz w:val="2"/>
        </w:rPr>
      </w:pPr>
      <w:r>
        <w:rPr>
          <w:rFonts w:ascii="Symbol" w:hAnsi="Symbol"/>
          <w:sz w:val="2"/>
        </w:rPr>
        <w:pict>
          <v:group style="width:46.25pt;height:.7pt;mso-position-horizontal-relative:char;mso-position-vertical-relative:line" coordorigin="0,0" coordsize="925,14">
            <v:line style="position:absolute" from="0,7" to="924,7" stroked="true" strokeweight=".660109pt" strokecolor="#000000">
              <v:stroke dashstyle="solid"/>
            </v:line>
          </v:group>
        </w:pict>
      </w:r>
      <w:r>
        <w:rPr>
          <w:rFonts w:ascii="Symbol" w:hAnsi="Symbol"/>
          <w:sz w:val="2"/>
        </w:rPr>
      </w:r>
    </w:p>
    <w:p>
      <w:pPr>
        <w:tabs>
          <w:tab w:pos="1651" w:val="left" w:leader="none"/>
        </w:tabs>
        <w:spacing w:line="117" w:lineRule="exact" w:before="227"/>
        <w:ind w:left="1026" w:right="0" w:firstLine="0"/>
        <w:jc w:val="left"/>
        <w:rPr>
          <w:rFonts w:ascii="Symbol" w:hAnsi="Symbol"/>
          <w:sz w:val="25"/>
        </w:rPr>
      </w:pPr>
      <w:r>
        <w:rPr/>
        <w:br w:type="column"/>
      </w:r>
      <w:r>
        <w:rPr>
          <w:rFonts w:ascii="Symbol" w:hAnsi="Symbol"/>
          <w:sz w:val="25"/>
        </w:rPr>
        <w:t></w:t>
      </w:r>
      <w:r>
        <w:rPr>
          <w:spacing w:val="1"/>
          <w:sz w:val="25"/>
        </w:rPr>
        <w:t> </w:t>
      </w:r>
      <w:r>
        <w:rPr>
          <w:sz w:val="25"/>
        </w:rPr>
        <w:t>1</w:t>
        <w:tab/>
      </w:r>
      <w:r>
        <w:rPr>
          <w:rFonts w:ascii="Symbol" w:hAnsi="Symbol"/>
          <w:sz w:val="25"/>
        </w:rPr>
        <w:t></w:t>
      </w:r>
    </w:p>
    <w:p>
      <w:pPr>
        <w:spacing w:after="0" w:line="117" w:lineRule="exact"/>
        <w:jc w:val="left"/>
        <w:rPr>
          <w:rFonts w:ascii="Symbol" w:hAnsi="Symbol"/>
          <w:sz w:val="25"/>
        </w:rPr>
        <w:sectPr>
          <w:type w:val="continuous"/>
          <w:pgSz w:w="12240" w:h="15840"/>
          <w:pgMar w:top="1500" w:bottom="280" w:left="600" w:right="500"/>
          <w:cols w:num="2" w:equalWidth="0">
            <w:col w:w="5205" w:space="40"/>
            <w:col w:w="5895"/>
          </w:cols>
        </w:sectPr>
      </w:pPr>
    </w:p>
    <w:p>
      <w:pPr>
        <w:tabs>
          <w:tab w:pos="679" w:val="left" w:leader="none"/>
        </w:tabs>
        <w:spacing w:line="45" w:lineRule="auto" w:before="0"/>
        <w:ind w:left="0" w:right="0" w:firstLine="0"/>
        <w:jc w:val="right"/>
        <w:rPr>
          <w:sz w:val="15"/>
        </w:rPr>
      </w:pPr>
      <w:r>
        <w:rPr>
          <w:i/>
          <w:sz w:val="26"/>
        </w:rPr>
        <w:t>a</w:t>
      </w:r>
      <w:r>
        <w:rPr>
          <w:i/>
          <w:spacing w:val="-12"/>
          <w:sz w:val="26"/>
        </w:rPr>
        <w:t> </w:t>
      </w:r>
      <w:r>
        <w:rPr>
          <w:rFonts w:ascii="Symbol" w:hAnsi="Symbol"/>
          <w:sz w:val="26"/>
        </w:rPr>
        <w:t></w:t>
      </w:r>
      <w:r>
        <w:rPr>
          <w:sz w:val="26"/>
        </w:rPr>
        <w:tab/>
      </w:r>
      <w:r>
        <w:rPr>
          <w:rFonts w:ascii="Symbol" w:hAnsi="Symbol"/>
          <w:i/>
          <w:w w:val="95"/>
          <w:position w:val="-20"/>
          <w:sz w:val="28"/>
        </w:rPr>
        <w:t></w:t>
      </w:r>
      <w:r>
        <w:rPr>
          <w:i/>
          <w:spacing w:val="-46"/>
          <w:w w:val="95"/>
          <w:position w:val="-20"/>
          <w:sz w:val="28"/>
        </w:rPr>
        <w:t> </w:t>
      </w:r>
      <w:r>
        <w:rPr>
          <w:w w:val="95"/>
          <w:position w:val="-8"/>
          <w:sz w:val="15"/>
        </w:rPr>
        <w:t>2</w:t>
      </w:r>
    </w:p>
    <w:p>
      <w:pPr>
        <w:tabs>
          <w:tab w:pos="1730" w:val="left" w:leader="none"/>
        </w:tabs>
        <w:spacing w:line="67" w:lineRule="auto" w:before="0"/>
        <w:ind w:left="361" w:right="0" w:firstLine="0"/>
        <w:jc w:val="left"/>
        <w:rPr>
          <w:rFonts w:ascii="Symbol" w:hAnsi="Symbol"/>
          <w:sz w:val="25"/>
        </w:rPr>
      </w:pPr>
      <w:r>
        <w:rPr/>
        <w:br w:type="column"/>
      </w:r>
      <w:r>
        <w:rPr>
          <w:rFonts w:ascii="Symbol" w:hAnsi="Symbol"/>
          <w:position w:val="3"/>
          <w:sz w:val="26"/>
        </w:rPr>
        <w:t></w:t>
      </w:r>
      <w:r>
        <w:rPr>
          <w:position w:val="3"/>
          <w:sz w:val="26"/>
        </w:rPr>
        <w:t> </w:t>
      </w:r>
      <w:r>
        <w:rPr>
          <w:rFonts w:ascii="Symbol" w:hAnsi="Symbol"/>
          <w:i/>
          <w:position w:val="3"/>
          <w:sz w:val="28"/>
        </w:rPr>
        <w:t></w:t>
      </w:r>
      <w:r>
        <w:rPr>
          <w:i/>
          <w:spacing w:val="-52"/>
          <w:position w:val="3"/>
          <w:sz w:val="28"/>
        </w:rPr>
        <w:t> </w:t>
      </w:r>
      <w:r>
        <w:rPr>
          <w:sz w:val="20"/>
        </w:rPr>
        <w:t>; </w:t>
      </w:r>
      <w:r>
        <w:rPr>
          <w:i/>
          <w:position w:val="1"/>
          <w:sz w:val="25"/>
        </w:rPr>
        <w:t>b </w:t>
      </w:r>
      <w:r>
        <w:rPr>
          <w:rFonts w:ascii="Symbol" w:hAnsi="Symbol"/>
          <w:position w:val="1"/>
          <w:sz w:val="25"/>
        </w:rPr>
        <w:t></w:t>
      </w:r>
      <w:r>
        <w:rPr>
          <w:position w:val="1"/>
          <w:sz w:val="25"/>
        </w:rPr>
        <w:t> </w:t>
      </w:r>
      <w:r>
        <w:rPr>
          <w:i/>
          <w:position w:val="1"/>
          <w:sz w:val="25"/>
        </w:rPr>
        <w:t>a</w:t>
      </w:r>
      <w:r>
        <w:rPr>
          <w:i/>
          <w:spacing w:val="-36"/>
          <w:position w:val="1"/>
          <w:sz w:val="25"/>
        </w:rPr>
        <w:t> </w:t>
      </w:r>
      <w:r>
        <w:rPr>
          <w:rFonts w:ascii="Symbol" w:hAnsi="Symbol"/>
          <w:position w:val="-5"/>
          <w:sz w:val="25"/>
        </w:rPr>
        <w:t></w:t>
      </w:r>
      <w:r>
        <w:rPr>
          <w:position w:val="-5"/>
          <w:sz w:val="25"/>
        </w:rPr>
        <w:tab/>
      </w:r>
      <w:r>
        <w:rPr>
          <w:rFonts w:ascii="Symbol" w:hAnsi="Symbol"/>
          <w:w w:val="95"/>
          <w:position w:val="1"/>
          <w:sz w:val="25"/>
        </w:rPr>
        <w:t></w:t>
      </w:r>
      <w:r>
        <w:rPr>
          <w:w w:val="95"/>
          <w:position w:val="1"/>
          <w:sz w:val="25"/>
        </w:rPr>
        <w:t>1</w:t>
      </w:r>
      <w:r>
        <w:rPr>
          <w:rFonts w:ascii="Symbol" w:hAnsi="Symbol"/>
          <w:w w:val="95"/>
          <w:position w:val="-5"/>
          <w:sz w:val="25"/>
        </w:rPr>
        <w:t></w:t>
      </w:r>
    </w:p>
    <w:p>
      <w:pPr>
        <w:pStyle w:val="Heading5"/>
        <w:tabs>
          <w:tab w:pos="1997" w:val="left" w:leader="none"/>
        </w:tabs>
        <w:spacing w:line="257" w:lineRule="exact"/>
        <w:ind w:left="1373"/>
        <w:rPr>
          <w:rFonts w:ascii="Symbol" w:hAnsi="Symbol"/>
        </w:rPr>
      </w:pPr>
      <w:r>
        <w:rPr/>
        <w:pict>
          <v:line style="position:absolute;mso-position-horizontal-relative:page;mso-position-vertical-relative:paragraph;z-index:-20488704" from="349.909454pt,-5.439021pt" to="358.983882pt,-5.439021pt" stroked="true" strokeweight=".623437pt" strokecolor="#000000">
            <v:stroke dashstyle="solid"/>
            <w10:wrap type="none"/>
          </v:line>
        </w:pict>
      </w:r>
      <w:r>
        <w:rPr/>
        <w:pict>
          <v:shape style="position:absolute;margin-left:350.834991pt;margin-top:-5.781969pt;width:6.85pt;height:17.25pt;mso-position-horizontal-relative:page;mso-position-vertical-relative:paragraph;z-index:-20487168" type="#_x0000_t202" filled="false" stroked="false">
            <v:textbox inset="0,0,0,0">
              <w:txbxContent>
                <w:p>
                  <w:pPr>
                    <w:spacing w:before="5"/>
                    <w:ind w:left="0" w:right="0" w:firstLine="0"/>
                    <w:jc w:val="left"/>
                    <w:rPr>
                      <w:rFonts w:ascii="Symbol" w:hAnsi="Symbol"/>
                      <w:i/>
                      <w:sz w:val="26"/>
                    </w:rPr>
                  </w:pPr>
                  <w:r>
                    <w:rPr>
                      <w:rFonts w:ascii="Symbol" w:hAnsi="Symbol"/>
                      <w:i/>
                      <w:w w:val="91"/>
                      <w:sz w:val="26"/>
                    </w:rPr>
                    <w:t></w:t>
                  </w:r>
                </w:p>
              </w:txbxContent>
            </v:textbox>
            <w10:wrap type="none"/>
          </v:shape>
        </w:pict>
      </w:r>
      <w:r>
        <w:rPr>
          <w:rFonts w:ascii="Symbol" w:hAnsi="Symbol"/>
        </w:rPr>
        <w:t></w:t>
      </w:r>
      <w:r>
        <w:rPr/>
        <w:tab/>
      </w:r>
      <w:r>
        <w:rPr>
          <w:rFonts w:ascii="Symbol" w:hAnsi="Symbol"/>
          <w:spacing w:val="-19"/>
        </w:rPr>
        <w:t></w:t>
      </w:r>
    </w:p>
    <w:p>
      <w:pPr>
        <w:pStyle w:val="BodyText"/>
        <w:spacing w:line="122" w:lineRule="exact"/>
        <w:ind w:left="101"/>
      </w:pPr>
      <w:r>
        <w:rPr/>
        <w:br w:type="column"/>
      </w:r>
      <w:r>
        <w:rPr/>
        <w:t>(4.6)</w:t>
      </w:r>
    </w:p>
    <w:p>
      <w:pPr>
        <w:spacing w:after="0" w:line="122" w:lineRule="exact"/>
        <w:sectPr>
          <w:type w:val="continuous"/>
          <w:pgSz w:w="12240" w:h="15840"/>
          <w:pgMar w:top="1500" w:bottom="280" w:left="600" w:right="500"/>
          <w:cols w:num="3" w:equalWidth="0">
            <w:col w:w="4858" w:space="40"/>
            <w:col w:w="2090" w:space="39"/>
            <w:col w:w="4113"/>
          </w:cols>
        </w:sectPr>
      </w:pPr>
    </w:p>
    <w:p>
      <w:pPr>
        <w:pStyle w:val="BodyText"/>
        <w:spacing w:line="192" w:lineRule="exact" w:before="175"/>
        <w:ind w:left="1199"/>
      </w:pPr>
      <w:r>
        <w:rPr/>
        <w:t>A potential solution to improve model fit, therefore, is to estimate an OLS model for a transformed dependent</w:t>
      </w:r>
    </w:p>
    <w:p>
      <w:pPr>
        <w:spacing w:before="7"/>
        <w:ind w:left="1199" w:right="0" w:firstLine="0"/>
        <w:jc w:val="left"/>
        <w:rPr>
          <w:sz w:val="20"/>
        </w:rPr>
      </w:pPr>
      <w:r>
        <w:rPr/>
        <w:pict>
          <v:shape style="position:absolute;margin-left:133.084pt;margin-top:15.884058pt;width:65.7pt;height:9pt;mso-position-horizontal-relative:page;mso-position-vertical-relative:paragraph;z-index:-20486656" type="#_x0000_t202" filled="false" stroked="false">
            <v:textbox inset="0,0,0,0">
              <w:txbxContent>
                <w:p>
                  <w:pPr>
                    <w:tabs>
                      <w:tab w:pos="1273" w:val="left" w:leader="none"/>
                    </w:tabs>
                    <w:spacing w:line="179" w:lineRule="exact" w:before="0"/>
                    <w:ind w:left="0" w:right="0" w:firstLine="0"/>
                    <w:jc w:val="left"/>
                    <w:rPr>
                      <w:i/>
                      <w:sz w:val="16"/>
                    </w:rPr>
                  </w:pPr>
                  <w:r>
                    <w:rPr>
                      <w:i/>
                      <w:sz w:val="16"/>
                    </w:rPr>
                    <w:t>i</w:t>
                    <w:tab/>
                  </w:r>
                  <w:r>
                    <w:rPr>
                      <w:i/>
                      <w:spacing w:val="-20"/>
                      <w:sz w:val="16"/>
                    </w:rPr>
                    <w:t>i</w:t>
                  </w:r>
                </w:p>
              </w:txbxContent>
            </v:textbox>
            <w10:wrap type="none"/>
          </v:shape>
        </w:pict>
      </w:r>
      <w:r>
        <w:rPr>
          <w:position w:val="1"/>
          <w:sz w:val="20"/>
        </w:rPr>
        <w:t>variable </w:t>
      </w:r>
      <w:r>
        <w:rPr>
          <w:i/>
          <w:spacing w:val="3"/>
          <w:position w:val="3"/>
          <w:sz w:val="28"/>
        </w:rPr>
        <w:t>y</w:t>
      </w:r>
      <w:r>
        <w:rPr>
          <w:spacing w:val="3"/>
          <w:position w:val="16"/>
          <w:sz w:val="16"/>
        </w:rPr>
        <w:t>* </w:t>
      </w:r>
      <w:r>
        <w:rPr>
          <w:rFonts w:ascii="Symbol" w:hAnsi="Symbol"/>
          <w:position w:val="3"/>
          <w:sz w:val="28"/>
        </w:rPr>
        <w:t></w:t>
      </w:r>
      <w:r>
        <w:rPr>
          <w:position w:val="3"/>
          <w:sz w:val="28"/>
        </w:rPr>
        <w:t> </w:t>
      </w:r>
      <w:r>
        <w:rPr>
          <w:i/>
          <w:position w:val="3"/>
          <w:sz w:val="28"/>
        </w:rPr>
        <w:t>N </w:t>
      </w:r>
      <w:r>
        <w:rPr>
          <w:rFonts w:ascii="Symbol" w:hAnsi="Symbol"/>
          <w:position w:val="16"/>
          <w:sz w:val="16"/>
        </w:rPr>
        <w:t></w:t>
      </w:r>
      <w:r>
        <w:rPr>
          <w:position w:val="16"/>
          <w:sz w:val="16"/>
        </w:rPr>
        <w:t>1 </w:t>
      </w:r>
      <w:r>
        <w:rPr>
          <w:rFonts w:ascii="Symbol" w:hAnsi="Symbol"/>
          <w:spacing w:val="12"/>
          <w:sz w:val="41"/>
        </w:rPr>
        <w:t></w:t>
      </w:r>
      <w:r>
        <w:rPr>
          <w:rFonts w:ascii="Symbol" w:hAnsi="Symbol"/>
          <w:i/>
          <w:spacing w:val="12"/>
          <w:position w:val="3"/>
          <w:sz w:val="29"/>
        </w:rPr>
        <w:t></w:t>
      </w:r>
      <w:r>
        <w:rPr>
          <w:i/>
          <w:spacing w:val="12"/>
          <w:position w:val="3"/>
          <w:sz w:val="29"/>
        </w:rPr>
        <w:t> </w:t>
      </w:r>
      <w:r>
        <w:rPr>
          <w:rFonts w:ascii="Symbol" w:hAnsi="Symbol"/>
          <w:position w:val="1"/>
          <w:sz w:val="36"/>
        </w:rPr>
        <w:t></w:t>
      </w:r>
      <w:r>
        <w:rPr>
          <w:spacing w:val="-58"/>
          <w:position w:val="1"/>
          <w:sz w:val="36"/>
        </w:rPr>
        <w:t> </w:t>
      </w:r>
      <w:r>
        <w:rPr>
          <w:i/>
          <w:position w:val="3"/>
          <w:sz w:val="28"/>
        </w:rPr>
        <w:t>y </w:t>
      </w:r>
      <w:r>
        <w:rPr>
          <w:position w:val="3"/>
          <w:sz w:val="28"/>
        </w:rPr>
        <w:t>;</w:t>
      </w:r>
      <w:r>
        <w:rPr>
          <w:spacing w:val="-51"/>
          <w:position w:val="3"/>
          <w:sz w:val="28"/>
        </w:rPr>
        <w:t> </w:t>
      </w:r>
      <w:r>
        <w:rPr>
          <w:i/>
          <w:spacing w:val="10"/>
          <w:position w:val="3"/>
          <w:sz w:val="28"/>
        </w:rPr>
        <w:t>a</w:t>
      </w:r>
      <w:r>
        <w:rPr>
          <w:spacing w:val="10"/>
          <w:position w:val="3"/>
          <w:sz w:val="28"/>
        </w:rPr>
        <w:t>,</w:t>
      </w:r>
      <w:r>
        <w:rPr>
          <w:i/>
          <w:spacing w:val="10"/>
          <w:position w:val="3"/>
          <w:sz w:val="28"/>
        </w:rPr>
        <w:t>b</w:t>
      </w:r>
      <w:r>
        <w:rPr>
          <w:rFonts w:ascii="Symbol" w:hAnsi="Symbol"/>
          <w:spacing w:val="10"/>
          <w:position w:val="1"/>
          <w:sz w:val="36"/>
        </w:rPr>
        <w:t></w:t>
      </w:r>
      <w:r>
        <w:rPr>
          <w:rFonts w:ascii="Symbol" w:hAnsi="Symbol"/>
          <w:spacing w:val="10"/>
          <w:sz w:val="41"/>
        </w:rPr>
        <w:t></w:t>
      </w:r>
      <w:r>
        <w:rPr>
          <w:spacing w:val="10"/>
          <w:sz w:val="41"/>
        </w:rPr>
        <w:t> </w:t>
      </w:r>
      <w:r>
        <w:rPr>
          <w:rFonts w:ascii="Symbol" w:hAnsi="Symbol"/>
          <w:spacing w:val="6"/>
          <w:position w:val="1"/>
          <w:sz w:val="36"/>
        </w:rPr>
        <w:t></w:t>
      </w:r>
      <w:r>
        <w:rPr>
          <w:i/>
          <w:spacing w:val="6"/>
          <w:position w:val="3"/>
          <w:sz w:val="28"/>
        </w:rPr>
        <w:t>i </w:t>
      </w:r>
      <w:r>
        <w:rPr>
          <w:rFonts w:ascii="Symbol" w:hAnsi="Symbol"/>
          <w:position w:val="3"/>
          <w:sz w:val="28"/>
        </w:rPr>
        <w:t></w:t>
      </w:r>
      <w:r>
        <w:rPr>
          <w:position w:val="3"/>
          <w:sz w:val="28"/>
        </w:rPr>
        <w:t> </w:t>
      </w:r>
      <w:r>
        <w:rPr>
          <w:spacing w:val="-3"/>
          <w:position w:val="3"/>
          <w:sz w:val="28"/>
        </w:rPr>
        <w:t>1,</w:t>
      </w:r>
      <w:r>
        <w:rPr>
          <w:rFonts w:ascii="UnDotum" w:hAnsi="UnDotum"/>
          <w:spacing w:val="-3"/>
          <w:position w:val="3"/>
          <w:sz w:val="28"/>
        </w:rPr>
        <w:t></w:t>
      </w:r>
      <w:r>
        <w:rPr>
          <w:spacing w:val="-3"/>
          <w:position w:val="3"/>
          <w:sz w:val="28"/>
        </w:rPr>
        <w:t>, </w:t>
      </w:r>
      <w:r>
        <w:rPr>
          <w:i/>
          <w:position w:val="3"/>
          <w:sz w:val="28"/>
        </w:rPr>
        <w:t>l </w:t>
      </w:r>
      <w:r>
        <w:rPr>
          <w:rFonts w:ascii="Symbol" w:hAnsi="Symbol"/>
          <w:position w:val="1"/>
          <w:sz w:val="36"/>
        </w:rPr>
        <w:t></w:t>
      </w:r>
      <w:r>
        <w:rPr>
          <w:spacing w:val="-59"/>
          <w:position w:val="1"/>
          <w:sz w:val="36"/>
        </w:rPr>
        <w:t> </w:t>
      </w:r>
      <w:r>
        <w:rPr>
          <w:position w:val="1"/>
          <w:sz w:val="20"/>
        </w:rPr>
        <w:t>, in which </w:t>
      </w:r>
      <w:r>
        <w:rPr>
          <w:i/>
          <w:position w:val="3"/>
          <w:sz w:val="31"/>
        </w:rPr>
        <w:t>N</w:t>
      </w:r>
      <w:r>
        <w:rPr>
          <w:i/>
          <w:spacing w:val="-54"/>
          <w:position w:val="3"/>
          <w:sz w:val="31"/>
        </w:rPr>
        <w:t> </w:t>
      </w:r>
      <w:r>
        <w:rPr>
          <w:rFonts w:ascii="Symbol" w:hAnsi="Symbol"/>
          <w:spacing w:val="3"/>
          <w:position w:val="17"/>
          <w:sz w:val="18"/>
        </w:rPr>
        <w:t></w:t>
      </w:r>
      <w:r>
        <w:rPr>
          <w:spacing w:val="3"/>
          <w:position w:val="17"/>
          <w:sz w:val="18"/>
        </w:rPr>
        <w:t>1</w:t>
      </w:r>
      <w:r>
        <w:rPr>
          <w:spacing w:val="3"/>
          <w:position w:val="3"/>
          <w:sz w:val="31"/>
        </w:rPr>
        <w:t>() </w:t>
      </w:r>
      <w:r>
        <w:rPr>
          <w:position w:val="1"/>
          <w:sz w:val="20"/>
        </w:rPr>
        <w:t>denotes the inverse of the standard normal</w:t>
      </w:r>
    </w:p>
    <w:p>
      <w:pPr>
        <w:pStyle w:val="BodyText"/>
        <w:spacing w:before="16"/>
        <w:ind w:left="1200" w:right="984"/>
      </w:pPr>
      <w:r>
        <w:rPr/>
        <w:t>CDF. The predictions by the OLS model are then transformed back through the standard normal CDF and the inverse of the fitted beta CDF to get the actual LGD estimates.</w:t>
      </w:r>
    </w:p>
    <w:p>
      <w:pPr>
        <w:pStyle w:val="BodyText"/>
        <w:spacing w:before="11"/>
      </w:pPr>
    </w:p>
    <w:p>
      <w:pPr>
        <w:pStyle w:val="BodyText"/>
        <w:ind w:left="1200" w:right="928" w:hanging="1"/>
      </w:pPr>
      <w:r>
        <w:rPr/>
        <w:t>Figure 4.2 displays the beta transformation applied in a </w:t>
      </w:r>
      <w:r>
        <w:rPr>
          <w:b/>
        </w:rPr>
        <w:t>Transform Variables node </w:t>
      </w:r>
      <w:r>
        <w:rPr/>
        <w:t>with an OLS model applied to the transformed target.</w:t>
      </w:r>
    </w:p>
    <w:p>
      <w:pPr>
        <w:pStyle w:val="BodyText"/>
        <w:spacing w:before="1"/>
        <w:rPr>
          <w:sz w:val="22"/>
        </w:rPr>
      </w:pPr>
    </w:p>
    <w:p>
      <w:pPr>
        <w:spacing w:before="0"/>
        <w:ind w:left="1200" w:right="0" w:firstLine="0"/>
        <w:jc w:val="left"/>
        <w:rPr>
          <w:rFonts w:ascii="Arial"/>
          <w:b/>
          <w:sz w:val="18"/>
        </w:rPr>
      </w:pPr>
      <w:r>
        <w:rPr/>
        <w:drawing>
          <wp:anchor distT="0" distB="0" distL="0" distR="0" allowOverlap="1" layoutInCell="1" locked="0" behindDoc="0" simplePos="0" relativeHeight="165">
            <wp:simplePos x="0" y="0"/>
            <wp:positionH relativeFrom="page">
              <wp:posOffset>1146251</wp:posOffset>
            </wp:positionH>
            <wp:positionV relativeFrom="paragraph">
              <wp:posOffset>185164</wp:posOffset>
            </wp:positionV>
            <wp:extent cx="2162724" cy="394335"/>
            <wp:effectExtent l="0" t="0" r="0" b="0"/>
            <wp:wrapTopAndBottom/>
            <wp:docPr id="97" name="image51.png" descr="Figure 4.2: Combination of Beta Transformation and Linear Regression Nodes"/>
            <wp:cNvGraphicFramePr>
              <a:graphicFrameLocks noChangeAspect="1"/>
            </wp:cNvGraphicFramePr>
            <a:graphic>
              <a:graphicData uri="http://schemas.openxmlformats.org/drawingml/2006/picture">
                <pic:pic>
                  <pic:nvPicPr>
                    <pic:cNvPr id="98" name="image51.png"/>
                    <pic:cNvPicPr/>
                  </pic:nvPicPr>
                  <pic:blipFill>
                    <a:blip r:embed="rId96" cstate="print"/>
                    <a:stretch>
                      <a:fillRect/>
                    </a:stretch>
                  </pic:blipFill>
                  <pic:spPr>
                    <a:xfrm>
                      <a:off x="0" y="0"/>
                      <a:ext cx="2162724" cy="394335"/>
                    </a:xfrm>
                    <a:prstGeom prst="rect">
                      <a:avLst/>
                    </a:prstGeom>
                  </pic:spPr>
                </pic:pic>
              </a:graphicData>
            </a:graphic>
          </wp:anchor>
        </w:drawing>
      </w:r>
      <w:bookmarkStart w:name="Figure 4.2: Combination of Beta Transfor" w:id="356"/>
      <w:bookmarkEnd w:id="356"/>
      <w:r>
        <w:rPr/>
      </w:r>
      <w:r>
        <w:rPr>
          <w:rFonts w:ascii="Arial"/>
          <w:b/>
          <w:sz w:val="18"/>
        </w:rPr>
        <w:t>Figure 4.2: Combination of Beta Transformation and Linear Regression Nodes</w:t>
      </w:r>
    </w:p>
    <w:p>
      <w:pPr>
        <w:pStyle w:val="BodyText"/>
        <w:spacing w:before="2"/>
        <w:rPr>
          <w:rFonts w:ascii="Arial"/>
          <w:b/>
          <w:sz w:val="18"/>
        </w:rPr>
      </w:pPr>
    </w:p>
    <w:p>
      <w:pPr>
        <w:spacing w:before="0"/>
        <w:ind w:left="1199" w:right="1006" w:firstLine="0"/>
        <w:jc w:val="left"/>
        <w:rPr>
          <w:sz w:val="20"/>
        </w:rPr>
      </w:pPr>
      <w:r>
        <w:rPr>
          <w:sz w:val="20"/>
        </w:rPr>
        <w:t>The transformation code required to compute a beta transformation in either the </w:t>
      </w:r>
      <w:r>
        <w:rPr>
          <w:b/>
          <w:sz w:val="20"/>
        </w:rPr>
        <w:t>Transform Variables node </w:t>
      </w:r>
      <w:r>
        <w:rPr>
          <w:sz w:val="20"/>
        </w:rPr>
        <w:t>or a </w:t>
      </w:r>
      <w:r>
        <w:rPr>
          <w:b/>
          <w:sz w:val="20"/>
        </w:rPr>
        <w:t>SAS Code node </w:t>
      </w:r>
      <w:r>
        <w:rPr>
          <w:sz w:val="20"/>
        </w:rPr>
        <w:t>is detailed in Chapter 5, Section 5.4.</w:t>
      </w:r>
    </w:p>
    <w:p>
      <w:pPr>
        <w:pStyle w:val="BodyText"/>
        <w:spacing w:before="1"/>
        <w:rPr>
          <w:sz w:val="18"/>
        </w:rPr>
      </w:pPr>
      <w:r>
        <w:rPr/>
        <w:pict>
          <v:rect style="position:absolute;margin-left:88.559998pt;margin-top:12.394832pt;width:452.88pt;height:.96pt;mso-position-horizontal-relative:page;mso-position-vertical-relative:paragraph;z-index:-15643648;mso-wrap-distance-left:0;mso-wrap-distance-right:0" filled="true" fillcolor="#000000" stroked="false">
            <v:fill type="solid"/>
            <w10:wrap type="topAndBottom"/>
          </v:rect>
        </w:pict>
      </w:r>
    </w:p>
    <w:p>
      <w:pPr>
        <w:numPr>
          <w:ilvl w:val="2"/>
          <w:numId w:val="53"/>
        </w:numPr>
        <w:tabs>
          <w:tab w:pos="1700" w:val="left" w:leader="none"/>
        </w:tabs>
        <w:spacing w:before="0"/>
        <w:ind w:left="1699" w:right="0" w:hanging="500"/>
        <w:jc w:val="left"/>
        <w:rPr>
          <w:rFonts w:ascii="Arial"/>
          <w:b/>
          <w:sz w:val="20"/>
        </w:rPr>
      </w:pPr>
      <w:bookmarkStart w:name="_TOC_250080" w:id="357"/>
      <w:bookmarkStart w:name="4.2.3 Beta Regression" w:id="358"/>
      <w:r>
        <w:rPr/>
      </w:r>
      <w:bookmarkStart w:name="_bookmark60" w:id="359"/>
      <w:bookmarkEnd w:id="359"/>
      <w:r>
        <w:rPr/>
      </w:r>
      <w:bookmarkStart w:name="_bookmark60" w:id="360"/>
      <w:bookmarkEnd w:id="360"/>
      <w:r>
        <w:rPr>
          <w:rFonts w:ascii="Arial"/>
          <w:b/>
          <w:sz w:val="20"/>
        </w:rPr>
        <w:t>B</w:t>
      </w:r>
      <w:r>
        <w:rPr>
          <w:rFonts w:ascii="Arial"/>
          <w:b/>
          <w:sz w:val="20"/>
        </w:rPr>
        <w:t>eta</w:t>
      </w:r>
      <w:r>
        <w:rPr>
          <w:rFonts w:ascii="Arial"/>
          <w:b/>
          <w:spacing w:val="1"/>
          <w:sz w:val="20"/>
        </w:rPr>
        <w:t> </w:t>
      </w:r>
      <w:bookmarkEnd w:id="357"/>
      <w:r>
        <w:rPr>
          <w:rFonts w:ascii="Arial"/>
          <w:b/>
          <w:sz w:val="20"/>
        </w:rPr>
        <w:t>Regression</w:t>
      </w:r>
    </w:p>
    <w:p>
      <w:pPr>
        <w:pStyle w:val="BodyText"/>
        <w:spacing w:line="242" w:lineRule="auto" w:before="54"/>
        <w:ind w:left="1199" w:right="1157"/>
      </w:pPr>
      <w:r>
        <w:rPr/>
        <w:t>Instead of performing a beta transformation prior to fitting an OLS model, an alternative beta regression approach is outlined in Smithson and Verkuilen (2006). Their preferred model for estimating a dependent variable bounded between 0 and 1 is closely related to the class of generalized linear models and allows for a dependent variable that is beta-distributed conditional on the covariates. Instead of the usual parameterization though of the beta distribution with shape parameters </w:t>
      </w:r>
      <w:r>
        <w:rPr>
          <w:i/>
          <w:sz w:val="24"/>
        </w:rPr>
        <w:t>a</w:t>
      </w:r>
      <w:r>
        <w:rPr>
          <w:sz w:val="24"/>
        </w:rPr>
        <w:t>, </w:t>
      </w:r>
      <w:r>
        <w:rPr>
          <w:i/>
          <w:sz w:val="24"/>
        </w:rPr>
        <w:t>b </w:t>
      </w:r>
      <w:r>
        <w:rPr/>
        <w:t>, they propose an alternative parameterization </w:t>
      </w:r>
      <w:r>
        <w:rPr>
          <w:position w:val="1"/>
        </w:rPr>
        <w:t>involving a location parameter </w:t>
      </w:r>
      <w:r>
        <w:rPr>
          <w:rFonts w:ascii="Symbol" w:hAnsi="Symbol"/>
          <w:i/>
          <w:sz w:val="25"/>
        </w:rPr>
        <w:t></w:t>
      </w:r>
      <w:r>
        <w:rPr>
          <w:i/>
          <w:sz w:val="25"/>
        </w:rPr>
        <w:t> </w:t>
      </w:r>
      <w:r>
        <w:rPr>
          <w:position w:val="1"/>
        </w:rPr>
        <w:t>and a precision parameter </w:t>
      </w:r>
      <w:r>
        <w:rPr>
          <w:rFonts w:ascii="Symbol" w:hAnsi="Symbol"/>
          <w:i/>
          <w:sz w:val="23"/>
        </w:rPr>
        <w:t></w:t>
      </w:r>
      <w:r>
        <w:rPr>
          <w:i/>
          <w:sz w:val="23"/>
        </w:rPr>
        <w:t> </w:t>
      </w:r>
      <w:r>
        <w:rPr>
          <w:position w:val="1"/>
        </w:rPr>
        <w:t>, by letting:</w:t>
      </w:r>
    </w:p>
    <w:p>
      <w:pPr>
        <w:pStyle w:val="BodyText"/>
        <w:spacing w:before="3"/>
        <w:rPr>
          <w:sz w:val="16"/>
        </w:rPr>
      </w:pPr>
    </w:p>
    <w:p>
      <w:pPr>
        <w:spacing w:after="0"/>
        <w:rPr>
          <w:sz w:val="16"/>
        </w:rPr>
        <w:sectPr>
          <w:type w:val="continuous"/>
          <w:pgSz w:w="12240" w:h="15840"/>
          <w:pgMar w:top="1500" w:bottom="280" w:left="600" w:right="500"/>
        </w:sectPr>
      </w:pPr>
    </w:p>
    <w:p>
      <w:pPr>
        <w:spacing w:before="202"/>
        <w:ind w:left="0" w:right="0" w:firstLine="0"/>
        <w:jc w:val="right"/>
        <w:rPr>
          <w:i/>
          <w:sz w:val="22"/>
        </w:rPr>
      </w:pPr>
      <w:r>
        <w:rPr/>
        <w:pict>
          <v:line style="position:absolute;mso-position-horizontal-relative:page;mso-position-vertical-relative:paragraph;z-index:-20488192" from="277.073029pt,18.904032pt" to="302.052611pt,18.904032pt" stroked="true" strokeweight=".540121pt" strokecolor="#000000">
            <v:stroke dashstyle="solid"/>
            <w10:wrap type="none"/>
          </v:line>
        </w:pict>
      </w:r>
      <w:r>
        <w:rPr/>
        <w:pict>
          <v:shape style="position:absolute;margin-left:286.440002pt;margin-top:5.026533pt;width:6.25pt;height:12.1pt;mso-position-horizontal-relative:page;mso-position-vertical-relative:paragraph;z-index:-20486144" type="#_x0000_t202" filled="false" stroked="false">
            <v:textbox inset="0,0,0,0">
              <w:txbxContent>
                <w:p>
                  <w:pPr>
                    <w:spacing w:line="242" w:lineRule="exact" w:before="0"/>
                    <w:ind w:left="0" w:right="0" w:firstLine="0"/>
                    <w:jc w:val="left"/>
                    <w:rPr>
                      <w:i/>
                      <w:sz w:val="22"/>
                    </w:rPr>
                  </w:pPr>
                  <w:r>
                    <w:rPr>
                      <w:i/>
                      <w:w w:val="113"/>
                      <w:sz w:val="22"/>
                    </w:rPr>
                    <w:t>a</w:t>
                  </w:r>
                </w:p>
              </w:txbxContent>
            </v:textbox>
            <w10:wrap type="none"/>
          </v:shape>
        </w:pict>
      </w:r>
      <w:r>
        <w:rPr>
          <w:rFonts w:ascii="Symbol" w:hAnsi="Symbol"/>
          <w:i/>
          <w:w w:val="115"/>
          <w:position w:val="17"/>
          <w:sz w:val="23"/>
        </w:rPr>
        <w:t></w:t>
      </w:r>
      <w:r>
        <w:rPr>
          <w:i/>
          <w:w w:val="115"/>
          <w:position w:val="17"/>
          <w:sz w:val="23"/>
        </w:rPr>
        <w:t> </w:t>
      </w:r>
      <w:r>
        <w:rPr>
          <w:rFonts w:ascii="Symbol" w:hAnsi="Symbol"/>
          <w:w w:val="115"/>
          <w:position w:val="17"/>
          <w:sz w:val="22"/>
        </w:rPr>
        <w:t></w:t>
      </w:r>
      <w:r>
        <w:rPr>
          <w:w w:val="115"/>
          <w:position w:val="17"/>
          <w:sz w:val="22"/>
        </w:rPr>
        <w:t> </w:t>
      </w:r>
      <w:r>
        <w:rPr>
          <w:i/>
          <w:w w:val="115"/>
          <w:sz w:val="22"/>
        </w:rPr>
        <w:t>a </w:t>
      </w:r>
      <w:r>
        <w:rPr>
          <w:rFonts w:ascii="Symbol" w:hAnsi="Symbol"/>
          <w:w w:val="115"/>
          <w:sz w:val="22"/>
        </w:rPr>
        <w:t></w:t>
      </w:r>
      <w:r>
        <w:rPr>
          <w:w w:val="115"/>
          <w:sz w:val="22"/>
        </w:rPr>
        <w:t> </w:t>
      </w:r>
      <w:r>
        <w:rPr>
          <w:i/>
          <w:w w:val="115"/>
          <w:sz w:val="22"/>
        </w:rPr>
        <w:t>b</w:t>
      </w:r>
    </w:p>
    <w:p>
      <w:pPr>
        <w:spacing w:before="176"/>
        <w:ind w:left="31" w:right="0" w:firstLine="0"/>
        <w:jc w:val="left"/>
        <w:rPr>
          <w:sz w:val="20"/>
        </w:rPr>
      </w:pPr>
      <w:r>
        <w:rPr/>
        <w:br w:type="column"/>
      </w:r>
      <w:r>
        <w:rPr>
          <w:position w:val="1"/>
          <w:sz w:val="20"/>
        </w:rPr>
        <w:t>; </w:t>
      </w:r>
      <w:r>
        <w:rPr>
          <w:rFonts w:ascii="Symbol" w:hAnsi="Symbol"/>
          <w:i/>
          <w:sz w:val="24"/>
        </w:rPr>
        <w:t></w:t>
      </w:r>
      <w:r>
        <w:rPr>
          <w:i/>
          <w:sz w:val="24"/>
        </w:rPr>
        <w:t> </w:t>
      </w:r>
      <w:r>
        <w:rPr>
          <w:rFonts w:ascii="Symbol" w:hAnsi="Symbol"/>
          <w:sz w:val="22"/>
        </w:rPr>
        <w:t></w:t>
      </w:r>
      <w:r>
        <w:rPr>
          <w:sz w:val="22"/>
        </w:rPr>
        <w:t> </w:t>
      </w:r>
      <w:r>
        <w:rPr>
          <w:i/>
          <w:sz w:val="22"/>
        </w:rPr>
        <w:t>a </w:t>
      </w:r>
      <w:r>
        <w:rPr>
          <w:rFonts w:ascii="Symbol" w:hAnsi="Symbol"/>
          <w:sz w:val="22"/>
        </w:rPr>
        <w:t></w:t>
      </w:r>
      <w:r>
        <w:rPr>
          <w:sz w:val="22"/>
        </w:rPr>
        <w:t> </w:t>
      </w:r>
      <w:r>
        <w:rPr>
          <w:i/>
          <w:sz w:val="22"/>
        </w:rPr>
        <w:t>b </w:t>
      </w:r>
      <w:r>
        <w:rPr>
          <w:position w:val="1"/>
          <w:sz w:val="20"/>
        </w:rPr>
        <w:t>(4.7)</w:t>
      </w:r>
    </w:p>
    <w:p>
      <w:pPr>
        <w:spacing w:after="0"/>
        <w:jc w:val="left"/>
        <w:rPr>
          <w:sz w:val="20"/>
        </w:rPr>
        <w:sectPr>
          <w:type w:val="continuous"/>
          <w:pgSz w:w="12240" w:h="15840"/>
          <w:pgMar w:top="1500" w:bottom="280" w:left="600" w:right="500"/>
          <w:cols w:num="2" w:equalWidth="0">
            <w:col w:w="5430" w:space="40"/>
            <w:col w:w="5670"/>
          </w:cols>
        </w:sectPr>
      </w:pPr>
    </w:p>
    <w:p>
      <w:pPr>
        <w:pStyle w:val="BodyText"/>
        <w:spacing w:before="202"/>
        <w:ind w:left="1200"/>
      </w:pPr>
      <w:r>
        <w:rPr/>
        <w:t>It can be easily shown that the first parameter is indeed the mean of a </w:t>
      </w:r>
      <w:r>
        <w:rPr>
          <w:rFonts w:ascii="Symbol" w:hAnsi="Symbol"/>
          <w:i/>
          <w:position w:val="2"/>
          <w:sz w:val="29"/>
        </w:rPr>
        <w:t></w:t>
      </w:r>
      <w:r>
        <w:rPr>
          <w:i/>
          <w:position w:val="2"/>
          <w:sz w:val="29"/>
        </w:rPr>
        <w:t> </w:t>
      </w:r>
      <w:r>
        <w:rPr>
          <w:rFonts w:ascii="Symbol" w:hAnsi="Symbol"/>
          <w:sz w:val="36"/>
        </w:rPr>
        <w:t></w:t>
      </w:r>
      <w:r>
        <w:rPr>
          <w:i/>
          <w:position w:val="2"/>
          <w:sz w:val="28"/>
        </w:rPr>
        <w:t>a</w:t>
      </w:r>
      <w:r>
        <w:rPr>
          <w:position w:val="2"/>
          <w:sz w:val="28"/>
        </w:rPr>
        <w:t>,</w:t>
      </w:r>
      <w:r>
        <w:rPr>
          <w:i/>
          <w:position w:val="2"/>
          <w:sz w:val="28"/>
        </w:rPr>
        <w:t>b</w:t>
      </w:r>
      <w:r>
        <w:rPr>
          <w:rFonts w:ascii="Symbol" w:hAnsi="Symbol"/>
          <w:sz w:val="36"/>
        </w:rPr>
        <w:t></w:t>
      </w:r>
      <w:r>
        <w:rPr>
          <w:sz w:val="36"/>
        </w:rPr>
        <w:t> </w:t>
      </w:r>
      <w:r>
        <w:rPr/>
        <w:t>distributed variable, whereas</w:t>
      </w:r>
    </w:p>
    <w:p>
      <w:pPr>
        <w:spacing w:line="442" w:lineRule="exact" w:before="10"/>
        <w:ind w:left="1218" w:right="0" w:firstLine="0"/>
        <w:jc w:val="left"/>
        <w:rPr>
          <w:sz w:val="20"/>
        </w:rPr>
      </w:pPr>
      <w:r>
        <w:rPr>
          <w:rFonts w:ascii="Symbol" w:hAnsi="Symbol"/>
          <w:i/>
          <w:sz w:val="25"/>
        </w:rPr>
        <w:t></w:t>
      </w:r>
      <w:r>
        <w:rPr>
          <w:i/>
          <w:sz w:val="25"/>
        </w:rPr>
        <w:t> </w:t>
      </w:r>
      <w:r>
        <w:rPr>
          <w:position w:val="11"/>
          <w:sz w:val="13"/>
        </w:rPr>
        <w:t>2 </w:t>
      </w:r>
      <w:r>
        <w:rPr>
          <w:rFonts w:ascii="Symbol" w:hAnsi="Symbol"/>
          <w:sz w:val="23"/>
        </w:rPr>
        <w:t></w:t>
      </w:r>
      <w:r>
        <w:rPr>
          <w:position w:val="17"/>
          <w:sz w:val="23"/>
          <w:u w:val="single"/>
        </w:rPr>
        <w:t> </w:t>
      </w:r>
      <w:r>
        <w:rPr>
          <w:rFonts w:ascii="Symbol" w:hAnsi="Symbol"/>
          <w:i/>
          <w:position w:val="17"/>
          <w:sz w:val="25"/>
          <w:u w:val="single"/>
        </w:rPr>
        <w:t></w:t>
      </w:r>
      <w:r>
        <w:rPr>
          <w:i/>
          <w:position w:val="17"/>
          <w:sz w:val="25"/>
          <w:u w:val="single"/>
        </w:rPr>
        <w:t> </w:t>
      </w:r>
      <w:r>
        <w:rPr>
          <w:rFonts w:ascii="Symbol" w:hAnsi="Symbol"/>
          <w:position w:val="16"/>
          <w:sz w:val="31"/>
          <w:u w:val="single"/>
        </w:rPr>
        <w:t></w:t>
      </w:r>
      <w:r>
        <w:rPr>
          <w:position w:val="17"/>
          <w:sz w:val="23"/>
          <w:u w:val="single"/>
        </w:rPr>
        <w:t>1</w:t>
      </w:r>
      <w:r>
        <w:rPr>
          <w:rFonts w:ascii="Symbol" w:hAnsi="Symbol"/>
          <w:position w:val="17"/>
          <w:sz w:val="23"/>
          <w:u w:val="single"/>
        </w:rPr>
        <w:t></w:t>
      </w:r>
      <w:r>
        <w:rPr>
          <w:position w:val="17"/>
          <w:sz w:val="23"/>
          <w:u w:val="single"/>
        </w:rPr>
        <w:t> </w:t>
      </w:r>
      <w:r>
        <w:rPr>
          <w:rFonts w:ascii="Symbol" w:hAnsi="Symbol"/>
          <w:i/>
          <w:position w:val="17"/>
          <w:sz w:val="25"/>
          <w:u w:val="single"/>
        </w:rPr>
        <w:t></w:t>
      </w:r>
      <w:r>
        <w:rPr>
          <w:i/>
          <w:position w:val="17"/>
          <w:sz w:val="25"/>
          <w:u w:val="single"/>
        </w:rPr>
        <w:t> </w:t>
      </w:r>
      <w:r>
        <w:rPr>
          <w:rFonts w:ascii="Symbol" w:hAnsi="Symbol"/>
          <w:position w:val="16"/>
          <w:sz w:val="31"/>
          <w:u w:val="single"/>
        </w:rPr>
        <w:t></w:t>
      </w:r>
      <w:r>
        <w:rPr>
          <w:position w:val="16"/>
          <w:sz w:val="31"/>
        </w:rPr>
        <w:t> </w:t>
      </w:r>
      <w:r>
        <w:rPr>
          <w:position w:val="1"/>
          <w:sz w:val="20"/>
        </w:rPr>
        <w:t>, so for fixed </w:t>
      </w:r>
      <w:r>
        <w:rPr>
          <w:rFonts w:ascii="Symbol" w:hAnsi="Symbol"/>
          <w:i/>
          <w:position w:val="2"/>
          <w:sz w:val="29"/>
        </w:rPr>
        <w:t></w:t>
      </w:r>
      <w:r>
        <w:rPr>
          <w:i/>
          <w:position w:val="2"/>
          <w:sz w:val="29"/>
        </w:rPr>
        <w:t> </w:t>
      </w:r>
      <w:r>
        <w:rPr>
          <w:position w:val="1"/>
          <w:sz w:val="20"/>
        </w:rPr>
        <w:t>, the variance (dispersion) increases with smaller </w:t>
      </w:r>
      <w:r>
        <w:rPr>
          <w:rFonts w:ascii="Symbol" w:hAnsi="Symbol"/>
          <w:i/>
          <w:sz w:val="23"/>
        </w:rPr>
        <w:t></w:t>
      </w:r>
      <w:r>
        <w:rPr>
          <w:i/>
          <w:sz w:val="23"/>
        </w:rPr>
        <w:t> </w:t>
      </w:r>
      <w:r>
        <w:rPr>
          <w:position w:val="1"/>
          <w:sz w:val="20"/>
        </w:rPr>
        <w:t>.</w:t>
      </w:r>
    </w:p>
    <w:p>
      <w:pPr>
        <w:spacing w:line="295" w:lineRule="exact" w:before="0"/>
        <w:ind w:left="1866" w:right="0" w:firstLine="0"/>
        <w:jc w:val="left"/>
        <w:rPr>
          <w:rFonts w:ascii="Symbol" w:hAnsi="Symbol"/>
          <w:sz w:val="31"/>
        </w:rPr>
      </w:pPr>
      <w:r>
        <w:rPr>
          <w:rFonts w:ascii="Symbol" w:hAnsi="Symbol"/>
          <w:sz w:val="31"/>
        </w:rPr>
        <w:t></w:t>
      </w:r>
      <w:r>
        <w:rPr>
          <w:rFonts w:ascii="Symbol" w:hAnsi="Symbol"/>
          <w:i/>
          <w:position w:val="2"/>
          <w:sz w:val="25"/>
        </w:rPr>
        <w:t></w:t>
      </w:r>
      <w:r>
        <w:rPr>
          <w:i/>
          <w:position w:val="2"/>
          <w:sz w:val="25"/>
        </w:rPr>
        <w:t> </w:t>
      </w:r>
      <w:r>
        <w:rPr>
          <w:rFonts w:ascii="Symbol" w:hAnsi="Symbol"/>
          <w:position w:val="2"/>
          <w:sz w:val="23"/>
        </w:rPr>
        <w:t></w:t>
      </w:r>
      <w:r>
        <w:rPr>
          <w:position w:val="2"/>
          <w:sz w:val="23"/>
        </w:rPr>
        <w:t>1</w:t>
      </w:r>
      <w:r>
        <w:rPr>
          <w:rFonts w:ascii="Symbol" w:hAnsi="Symbol"/>
          <w:sz w:val="31"/>
        </w:rPr>
        <w:t></w:t>
      </w:r>
    </w:p>
    <w:p>
      <w:pPr>
        <w:pStyle w:val="BodyText"/>
        <w:spacing w:before="6"/>
        <w:rPr>
          <w:rFonts w:ascii="Symbol" w:hAnsi="Symbol"/>
          <w:sz w:val="15"/>
        </w:rPr>
      </w:pPr>
    </w:p>
    <w:p>
      <w:pPr>
        <w:pStyle w:val="BodyText"/>
        <w:spacing w:before="91"/>
        <w:ind w:left="1200" w:right="1039"/>
      </w:pPr>
      <w:r>
        <w:rPr/>
        <w:t>Two link functions mapping the unbounded input space of the linear predictor into the required value range for both parameters are then chosen via the logit link function for the location parameter (as its value must be squeezed into the open unit interval) and a log function for the precision parameter (which must be strictly positive), resulting in the following sub models:</w:t>
      </w:r>
    </w:p>
    <w:p>
      <w:pPr>
        <w:pStyle w:val="BodyText"/>
        <w:spacing w:before="6"/>
        <w:rPr>
          <w:sz w:val="16"/>
        </w:rPr>
      </w:pPr>
    </w:p>
    <w:p>
      <w:pPr>
        <w:spacing w:after="0"/>
        <w:rPr>
          <w:sz w:val="16"/>
        </w:rPr>
        <w:sectPr>
          <w:type w:val="continuous"/>
          <w:pgSz w:w="12240" w:h="15840"/>
          <w:pgMar w:top="1500" w:bottom="280" w:left="600" w:right="500"/>
        </w:sectPr>
      </w:pPr>
    </w:p>
    <w:p>
      <w:pPr>
        <w:spacing w:before="215"/>
        <w:ind w:left="0" w:right="0" w:firstLine="0"/>
        <w:jc w:val="right"/>
        <w:rPr>
          <w:rFonts w:ascii="Symbol" w:hAnsi="Symbol"/>
          <w:sz w:val="23"/>
        </w:rPr>
      </w:pPr>
      <w:r>
        <w:rPr>
          <w:rFonts w:ascii="Symbol" w:hAnsi="Symbol"/>
          <w:i/>
          <w:w w:val="105"/>
          <w:position w:val="2"/>
          <w:sz w:val="25"/>
        </w:rPr>
        <w:t></w:t>
      </w:r>
      <w:r>
        <w:rPr>
          <w:i/>
          <w:w w:val="105"/>
          <w:position w:val="-3"/>
          <w:sz w:val="13"/>
        </w:rPr>
        <w:t>i </w:t>
      </w:r>
      <w:r>
        <w:rPr>
          <w:rFonts w:ascii="Symbol" w:hAnsi="Symbol"/>
          <w:w w:val="105"/>
          <w:position w:val="2"/>
          <w:sz w:val="23"/>
        </w:rPr>
        <w:t></w:t>
      </w:r>
      <w:r>
        <w:rPr>
          <w:w w:val="105"/>
          <w:position w:val="2"/>
          <w:sz w:val="23"/>
        </w:rPr>
        <w:t> </w:t>
      </w:r>
      <w:r>
        <w:rPr>
          <w:i/>
          <w:w w:val="105"/>
          <w:position w:val="2"/>
          <w:sz w:val="23"/>
        </w:rPr>
        <w:t>E </w:t>
      </w:r>
      <w:r>
        <w:rPr>
          <w:rFonts w:ascii="Symbol" w:hAnsi="Symbol"/>
          <w:sz w:val="31"/>
        </w:rPr>
        <w:t></w:t>
      </w:r>
      <w:r>
        <w:rPr>
          <w:sz w:val="31"/>
        </w:rPr>
        <w:t> </w:t>
      </w:r>
      <w:r>
        <w:rPr>
          <w:i/>
          <w:w w:val="105"/>
          <w:position w:val="2"/>
          <w:sz w:val="23"/>
        </w:rPr>
        <w:t>y</w:t>
      </w:r>
      <w:r>
        <w:rPr>
          <w:i/>
          <w:w w:val="105"/>
          <w:position w:val="2"/>
          <w:sz w:val="23"/>
          <w:vertAlign w:val="subscript"/>
        </w:rPr>
        <w:t>i</w:t>
      </w:r>
      <w:r>
        <w:rPr>
          <w:i/>
          <w:w w:val="105"/>
          <w:position w:val="2"/>
          <w:sz w:val="23"/>
          <w:vertAlign w:val="baseline"/>
        </w:rPr>
        <w:t> </w:t>
      </w:r>
      <w:r>
        <w:rPr>
          <w:w w:val="105"/>
          <w:position w:val="2"/>
          <w:sz w:val="23"/>
          <w:vertAlign w:val="baseline"/>
        </w:rPr>
        <w:t>| </w:t>
      </w:r>
      <w:r>
        <w:rPr>
          <w:b/>
          <w:w w:val="105"/>
          <w:position w:val="2"/>
          <w:sz w:val="23"/>
          <w:vertAlign w:val="baseline"/>
        </w:rPr>
        <w:t>x</w:t>
      </w:r>
      <w:r>
        <w:rPr>
          <w:i/>
          <w:w w:val="105"/>
          <w:position w:val="2"/>
          <w:sz w:val="23"/>
          <w:vertAlign w:val="subscript"/>
        </w:rPr>
        <w:t>i</w:t>
      </w:r>
      <w:r>
        <w:rPr>
          <w:i/>
          <w:w w:val="105"/>
          <w:position w:val="2"/>
          <w:sz w:val="23"/>
          <w:vertAlign w:val="baseline"/>
        </w:rPr>
        <w:t> </w:t>
      </w:r>
      <w:r>
        <w:rPr>
          <w:rFonts w:ascii="Symbol" w:hAnsi="Symbol"/>
          <w:sz w:val="31"/>
          <w:vertAlign w:val="baseline"/>
        </w:rPr>
        <w:t></w:t>
      </w:r>
      <w:r>
        <w:rPr>
          <w:sz w:val="31"/>
          <w:vertAlign w:val="baseline"/>
        </w:rPr>
        <w:t> </w:t>
      </w:r>
      <w:r>
        <w:rPr>
          <w:rFonts w:ascii="Symbol" w:hAnsi="Symbol"/>
          <w:w w:val="105"/>
          <w:position w:val="2"/>
          <w:sz w:val="23"/>
          <w:vertAlign w:val="baseline"/>
        </w:rPr>
        <w:t></w:t>
      </w:r>
    </w:p>
    <w:p>
      <w:pPr>
        <w:spacing w:before="97"/>
        <w:ind w:left="32" w:right="0" w:firstLine="0"/>
        <w:jc w:val="center"/>
        <w:rPr>
          <w:i/>
          <w:sz w:val="10"/>
        </w:rPr>
      </w:pPr>
      <w:r>
        <w:rPr/>
        <w:br w:type="column"/>
      </w:r>
      <w:r>
        <w:rPr>
          <w:i/>
          <w:spacing w:val="3"/>
          <w:w w:val="106"/>
          <w:position w:val="-10"/>
          <w:sz w:val="23"/>
        </w:rPr>
        <w:t>e</w:t>
      </w:r>
      <w:r>
        <w:rPr>
          <w:b/>
          <w:spacing w:val="-1"/>
          <w:w w:val="109"/>
          <w:sz w:val="13"/>
        </w:rPr>
        <w:t>b</w:t>
      </w:r>
      <w:r>
        <w:rPr>
          <w:i/>
          <w:w w:val="103"/>
          <w:position w:val="6"/>
          <w:sz w:val="10"/>
        </w:rPr>
        <w:t>T</w:t>
      </w:r>
      <w:r>
        <w:rPr>
          <w:i/>
          <w:spacing w:val="-3"/>
          <w:position w:val="6"/>
          <w:sz w:val="10"/>
        </w:rPr>
        <w:t> </w:t>
      </w:r>
      <w:r>
        <w:rPr>
          <w:b/>
          <w:spacing w:val="1"/>
          <w:w w:val="109"/>
          <w:sz w:val="13"/>
        </w:rPr>
        <w:t>x</w:t>
      </w:r>
      <w:r>
        <w:rPr>
          <w:i/>
          <w:w w:val="103"/>
          <w:position w:val="-3"/>
          <w:sz w:val="10"/>
        </w:rPr>
        <w:t>i</w:t>
      </w:r>
    </w:p>
    <w:p>
      <w:pPr>
        <w:spacing w:before="53"/>
        <w:ind w:left="9" w:right="0" w:firstLine="0"/>
        <w:jc w:val="center"/>
        <w:rPr>
          <w:i/>
          <w:sz w:val="10"/>
        </w:rPr>
      </w:pPr>
      <w:r>
        <w:rPr/>
        <w:pict>
          <v:line style="position:absolute;mso-position-horizontal-relative:page;mso-position-vertical-relative:paragraph;z-index:15815168" from="326.727875pt,2.00039pt" to="363.499693pt,2.00039pt" stroked="true" strokeweight=".58733pt" strokecolor="#000000">
            <v:stroke dashstyle="solid"/>
            <w10:wrap type="none"/>
          </v:line>
        </w:pict>
      </w:r>
      <w:r>
        <w:rPr>
          <w:spacing w:val="19"/>
          <w:w w:val="106"/>
          <w:sz w:val="23"/>
        </w:rPr>
        <w:t>1</w:t>
      </w:r>
      <w:r>
        <w:rPr>
          <w:rFonts w:ascii="Symbol" w:hAnsi="Symbol"/>
          <w:w w:val="106"/>
          <w:sz w:val="23"/>
        </w:rPr>
        <w:t></w:t>
      </w:r>
      <w:r>
        <w:rPr>
          <w:spacing w:val="-16"/>
          <w:sz w:val="23"/>
        </w:rPr>
        <w:t> </w:t>
      </w:r>
      <w:r>
        <w:rPr>
          <w:i/>
          <w:spacing w:val="3"/>
          <w:w w:val="106"/>
          <w:sz w:val="23"/>
        </w:rPr>
        <w:t>e</w:t>
      </w:r>
      <w:r>
        <w:rPr>
          <w:b/>
          <w:spacing w:val="-1"/>
          <w:w w:val="119"/>
          <w:sz w:val="23"/>
          <w:vertAlign w:val="superscript"/>
        </w:rPr>
        <w:t>b</w:t>
      </w:r>
      <w:r>
        <w:rPr>
          <w:i/>
          <w:w w:val="103"/>
          <w:position w:val="17"/>
          <w:sz w:val="10"/>
          <w:vertAlign w:val="baseline"/>
        </w:rPr>
        <w:t>T</w:t>
      </w:r>
      <w:r>
        <w:rPr>
          <w:i/>
          <w:spacing w:val="-3"/>
          <w:position w:val="17"/>
          <w:sz w:val="10"/>
          <w:vertAlign w:val="baseline"/>
        </w:rPr>
        <w:t> </w:t>
      </w:r>
      <w:r>
        <w:rPr>
          <w:b/>
          <w:spacing w:val="-18"/>
          <w:w w:val="109"/>
          <w:position w:val="11"/>
          <w:sz w:val="13"/>
          <w:vertAlign w:val="baseline"/>
        </w:rPr>
        <w:t>x</w:t>
      </w:r>
      <w:r>
        <w:rPr>
          <w:i/>
          <w:spacing w:val="-19"/>
          <w:w w:val="103"/>
          <w:position w:val="7"/>
          <w:sz w:val="10"/>
          <w:vertAlign w:val="baseline"/>
        </w:rPr>
        <w:t>i</w:t>
      </w:r>
    </w:p>
    <w:p>
      <w:pPr>
        <w:pStyle w:val="BodyText"/>
        <w:spacing w:before="7"/>
        <w:rPr>
          <w:i/>
          <w:sz w:val="27"/>
        </w:rPr>
      </w:pPr>
      <w:r>
        <w:rPr/>
        <w:br w:type="column"/>
      </w:r>
      <w:r>
        <w:rPr>
          <w:i/>
          <w:sz w:val="27"/>
        </w:rPr>
      </w:r>
    </w:p>
    <w:p>
      <w:pPr>
        <w:pStyle w:val="BodyText"/>
        <w:ind w:left="109"/>
      </w:pPr>
      <w:r>
        <w:rPr/>
        <w:t>(4.8)</w:t>
      </w:r>
    </w:p>
    <w:p>
      <w:pPr>
        <w:spacing w:after="0"/>
        <w:sectPr>
          <w:type w:val="continuous"/>
          <w:pgSz w:w="12240" w:h="15840"/>
          <w:pgMar w:top="1500" w:bottom="280" w:left="600" w:right="500"/>
          <w:cols w:num="3" w:equalWidth="0">
            <w:col w:w="5874" w:space="40"/>
            <w:col w:w="701" w:space="39"/>
            <w:col w:w="4486"/>
          </w:cols>
        </w:sectPr>
      </w:pPr>
    </w:p>
    <w:p>
      <w:pPr>
        <w:pStyle w:val="BodyText"/>
        <w:spacing w:before="7"/>
        <w:rPr>
          <w:sz w:val="16"/>
        </w:rPr>
      </w:pPr>
    </w:p>
    <w:p>
      <w:pPr>
        <w:spacing w:before="115"/>
        <w:ind w:left="1167" w:right="949" w:firstLine="0"/>
        <w:jc w:val="center"/>
        <w:rPr>
          <w:i/>
          <w:sz w:val="10"/>
        </w:rPr>
      </w:pPr>
      <w:r>
        <w:rPr/>
        <w:pict>
          <v:shape style="position:absolute;margin-left:299.812012pt;margin-top:15.329823pt;width:1.75pt;height:7.95pt;mso-position-horizontal-relative:page;mso-position-vertical-relative:paragraph;z-index:-20485632" type="#_x0000_t202" filled="false" stroked="false">
            <v:textbox inset="0,0,0,0">
              <w:txbxContent>
                <w:p>
                  <w:pPr>
                    <w:spacing w:line="157" w:lineRule="exact" w:before="0"/>
                    <w:ind w:left="0" w:right="0" w:firstLine="0"/>
                    <w:jc w:val="left"/>
                    <w:rPr>
                      <w:i/>
                      <w:sz w:val="14"/>
                    </w:rPr>
                  </w:pPr>
                  <w:r>
                    <w:rPr>
                      <w:i/>
                      <w:w w:val="87"/>
                      <w:sz w:val="14"/>
                    </w:rPr>
                    <w:t>i</w:t>
                  </w:r>
                </w:p>
              </w:txbxContent>
            </v:textbox>
            <w10:wrap type="none"/>
          </v:shape>
        </w:pict>
      </w:r>
      <w:r>
        <w:rPr>
          <w:rFonts w:ascii="Symbol" w:hAnsi="Symbol"/>
          <w:i/>
          <w:w w:val="95"/>
          <w:position w:val="-10"/>
          <w:sz w:val="25"/>
        </w:rPr>
        <w:t></w:t>
      </w:r>
      <w:r>
        <w:rPr>
          <w:i/>
          <w:w w:val="95"/>
          <w:position w:val="-10"/>
          <w:sz w:val="25"/>
        </w:rPr>
        <w:t> </w:t>
      </w:r>
      <w:r>
        <w:rPr>
          <w:rFonts w:ascii="Symbol" w:hAnsi="Symbol"/>
          <w:w w:val="95"/>
          <w:position w:val="-10"/>
          <w:sz w:val="24"/>
        </w:rPr>
        <w:t></w:t>
      </w:r>
      <w:r>
        <w:rPr>
          <w:w w:val="95"/>
          <w:position w:val="-10"/>
          <w:sz w:val="24"/>
        </w:rPr>
        <w:t> </w:t>
      </w:r>
      <w:r>
        <w:rPr>
          <w:i/>
          <w:w w:val="95"/>
          <w:position w:val="-10"/>
          <w:sz w:val="24"/>
        </w:rPr>
        <w:t>e</w:t>
      </w:r>
      <w:r>
        <w:rPr>
          <w:rFonts w:ascii="Symbol" w:hAnsi="Symbol"/>
          <w:w w:val="95"/>
          <w:sz w:val="14"/>
        </w:rPr>
        <w:t></w:t>
      </w:r>
      <w:r>
        <w:rPr>
          <w:b/>
          <w:w w:val="95"/>
          <w:sz w:val="14"/>
        </w:rPr>
        <w:t>d</w:t>
      </w:r>
      <w:r>
        <w:rPr>
          <w:i/>
          <w:w w:val="95"/>
          <w:sz w:val="14"/>
          <w:vertAlign w:val="superscript"/>
        </w:rPr>
        <w:t>T</w:t>
      </w:r>
      <w:r>
        <w:rPr>
          <w:i/>
          <w:w w:val="95"/>
          <w:sz w:val="14"/>
          <w:vertAlign w:val="baseline"/>
        </w:rPr>
        <w:t> </w:t>
      </w:r>
      <w:r>
        <w:rPr>
          <w:b/>
          <w:w w:val="95"/>
          <w:sz w:val="14"/>
          <w:vertAlign w:val="baseline"/>
        </w:rPr>
        <w:t>x</w:t>
      </w:r>
      <w:r>
        <w:rPr>
          <w:i/>
          <w:w w:val="95"/>
          <w:position w:val="-3"/>
          <w:sz w:val="10"/>
          <w:vertAlign w:val="baseline"/>
        </w:rPr>
        <w:t>i</w:t>
      </w:r>
    </w:p>
    <w:p>
      <w:pPr>
        <w:spacing w:after="0"/>
        <w:jc w:val="center"/>
        <w:rPr>
          <w:sz w:val="10"/>
        </w:rPr>
        <w:sectPr>
          <w:type w:val="continuous"/>
          <w:pgSz w:w="12240" w:h="15840"/>
          <w:pgMar w:top="1500" w:bottom="280" w:left="600" w:right="500"/>
        </w:sectPr>
      </w:pPr>
    </w:p>
    <w:p>
      <w:pPr>
        <w:pStyle w:val="BodyText"/>
        <w:rPr>
          <w:i/>
        </w:rPr>
      </w:pPr>
    </w:p>
    <w:p>
      <w:pPr>
        <w:pStyle w:val="BodyText"/>
        <w:spacing w:before="7"/>
        <w:rPr>
          <w:i/>
          <w:sz w:val="22"/>
        </w:rPr>
      </w:pPr>
    </w:p>
    <w:p>
      <w:pPr>
        <w:pStyle w:val="BodyText"/>
        <w:spacing w:line="264" w:lineRule="auto"/>
        <w:ind w:left="1199" w:right="984"/>
      </w:pPr>
      <w:r>
        <w:rPr/>
        <w:t>This particular parameterization offers the advantage of producing more intuitive variable coefficients (as the two rows of coefficients, </w:t>
      </w:r>
      <w:r>
        <w:rPr>
          <w:b/>
          <w:sz w:val="22"/>
        </w:rPr>
        <w:t>b</w:t>
      </w:r>
      <w:r>
        <w:rPr>
          <w:i/>
          <w:sz w:val="22"/>
          <w:vertAlign w:val="superscript"/>
        </w:rPr>
        <w:t>T</w:t>
      </w:r>
      <w:r>
        <w:rPr>
          <w:i/>
          <w:sz w:val="22"/>
          <w:vertAlign w:val="baseline"/>
        </w:rPr>
        <w:t> </w:t>
      </w:r>
      <w:r>
        <w:rPr>
          <w:vertAlign w:val="baseline"/>
        </w:rPr>
        <w:t>and </w:t>
      </w:r>
      <w:r>
        <w:rPr>
          <w:b/>
          <w:sz w:val="22"/>
          <w:vertAlign w:val="baseline"/>
        </w:rPr>
        <w:t>d</w:t>
      </w:r>
      <w:r>
        <w:rPr>
          <w:i/>
          <w:sz w:val="22"/>
          <w:vertAlign w:val="superscript"/>
        </w:rPr>
        <w:t>T</w:t>
      </w:r>
      <w:r>
        <w:rPr>
          <w:i/>
          <w:sz w:val="22"/>
          <w:vertAlign w:val="baseline"/>
        </w:rPr>
        <w:t> </w:t>
      </w:r>
      <w:r>
        <w:rPr>
          <w:vertAlign w:val="baseline"/>
        </w:rPr>
        <w:t>, provide an indication of the effect on the estimate itself and its precision, respectively). By further selecting which variables to include in (or exclude from) the second sub model, one</w:t>
      </w:r>
    </w:p>
    <w:p>
      <w:pPr>
        <w:pStyle w:val="BodyText"/>
        <w:spacing w:line="207" w:lineRule="exact"/>
        <w:ind w:left="1199"/>
      </w:pPr>
      <w:r>
        <w:rPr/>
        <w:t>can explicitly model heteroskedasticity. The resulting log-likelihood function is then used to compute</w:t>
      </w:r>
    </w:p>
    <w:p>
      <w:pPr>
        <w:pStyle w:val="BodyText"/>
        <w:ind w:left="1199"/>
      </w:pPr>
      <w:r>
        <w:rPr/>
        <w:t>maximum-likelihood estimators for all model parameters.</w:t>
      </w:r>
    </w:p>
    <w:p>
      <w:pPr>
        <w:pStyle w:val="BodyText"/>
        <w:spacing w:before="8"/>
      </w:pPr>
    </w:p>
    <w:p>
      <w:pPr>
        <w:pStyle w:val="BodyText"/>
        <w:ind w:left="1199" w:right="1119"/>
        <w:jc w:val="both"/>
      </w:pPr>
      <w:r>
        <w:rPr/>
        <w:t>The beta regression model can be formulated through the use of the SAS/STAT procedure </w:t>
      </w:r>
      <w:r>
        <w:rPr>
          <w:b/>
        </w:rPr>
        <w:t>proc nlmixed</w:t>
      </w:r>
      <w:r>
        <w:rPr/>
        <w:t>, and example of the code is presented below in Figure 4.3 (the example LGD_DATA needs to be standardized first using </w:t>
      </w:r>
      <w:r>
        <w:rPr>
          <w:b/>
        </w:rPr>
        <w:t>proc standard</w:t>
      </w:r>
      <w:r>
        <w:rPr/>
        <w:t>):</w:t>
      </w:r>
    </w:p>
    <w:p>
      <w:pPr>
        <w:pStyle w:val="BodyText"/>
        <w:spacing w:before="1"/>
        <w:rPr>
          <w:sz w:val="22"/>
        </w:rPr>
      </w:pPr>
    </w:p>
    <w:p>
      <w:pPr>
        <w:spacing w:before="1"/>
        <w:ind w:left="1200" w:right="0" w:firstLine="0"/>
        <w:jc w:val="both"/>
        <w:rPr>
          <w:rFonts w:ascii="Arial"/>
          <w:b/>
          <w:sz w:val="18"/>
        </w:rPr>
      </w:pPr>
      <w:r>
        <w:rPr/>
        <w:drawing>
          <wp:anchor distT="0" distB="0" distL="0" distR="0" allowOverlap="1" layoutInCell="1" locked="0" behindDoc="0" simplePos="0" relativeHeight="174">
            <wp:simplePos x="0" y="0"/>
            <wp:positionH relativeFrom="page">
              <wp:posOffset>1145921</wp:posOffset>
            </wp:positionH>
            <wp:positionV relativeFrom="paragraph">
              <wp:posOffset>186954</wp:posOffset>
            </wp:positionV>
            <wp:extent cx="5206720" cy="2602992"/>
            <wp:effectExtent l="0" t="0" r="0" b="0"/>
            <wp:wrapTopAndBottom/>
            <wp:docPr id="99" name="image52.jpeg" descr="Figure 4.3: Proc nlmixed Example Code"/>
            <wp:cNvGraphicFramePr>
              <a:graphicFrameLocks noChangeAspect="1"/>
            </wp:cNvGraphicFramePr>
            <a:graphic>
              <a:graphicData uri="http://schemas.openxmlformats.org/drawingml/2006/picture">
                <pic:pic>
                  <pic:nvPicPr>
                    <pic:cNvPr id="100" name="image52.jpeg"/>
                    <pic:cNvPicPr/>
                  </pic:nvPicPr>
                  <pic:blipFill>
                    <a:blip r:embed="rId97" cstate="print"/>
                    <a:stretch>
                      <a:fillRect/>
                    </a:stretch>
                  </pic:blipFill>
                  <pic:spPr>
                    <a:xfrm>
                      <a:off x="0" y="0"/>
                      <a:ext cx="5206720" cy="2602992"/>
                    </a:xfrm>
                    <a:prstGeom prst="rect">
                      <a:avLst/>
                    </a:prstGeom>
                  </pic:spPr>
                </pic:pic>
              </a:graphicData>
            </a:graphic>
          </wp:anchor>
        </w:drawing>
      </w:r>
      <w:bookmarkStart w:name="Figure 4.3: Proc nlmixed Example Code" w:id="361"/>
      <w:bookmarkEnd w:id="361"/>
      <w:r>
        <w:rPr/>
      </w:r>
      <w:r>
        <w:rPr>
          <w:rFonts w:ascii="Arial"/>
          <w:b/>
          <w:sz w:val="18"/>
        </w:rPr>
        <w:t>Figure 4.3: Proc nlmixed Example Code</w:t>
      </w:r>
    </w:p>
    <w:p>
      <w:pPr>
        <w:pStyle w:val="BodyText"/>
        <w:spacing w:before="7"/>
        <w:rPr>
          <w:rFonts w:ascii="Arial"/>
          <w:b/>
          <w:sz w:val="29"/>
        </w:rPr>
      </w:pPr>
    </w:p>
    <w:p>
      <w:pPr>
        <w:pStyle w:val="BodyText"/>
        <w:ind w:left="1199" w:right="976"/>
        <w:jc w:val="both"/>
      </w:pPr>
      <w:r>
        <w:rPr/>
        <w:t>The model statement of </w:t>
      </w:r>
      <w:r>
        <w:rPr>
          <w:b/>
        </w:rPr>
        <w:t>proc nlmixed </w:t>
      </w:r>
      <w:r>
        <w:rPr/>
        <w:t>is set to model stnd_LGD as a general likelihood function. This code can be formulated within a </w:t>
      </w:r>
      <w:r>
        <w:rPr>
          <w:b/>
        </w:rPr>
        <w:t>SAS Code node </w:t>
      </w:r>
      <w:r>
        <w:rPr/>
        <w:t>within the Enterprise Miner environment as shown in Figure 4.4. More information detailing the syntax for </w:t>
      </w:r>
      <w:r>
        <w:rPr>
          <w:b/>
        </w:rPr>
        <w:t>proc nlmixed </w:t>
      </w:r>
      <w:r>
        <w:rPr/>
        <w:t>can be found in the SAS/STAT documentation.</w:t>
      </w:r>
    </w:p>
    <w:p>
      <w:pPr>
        <w:pStyle w:val="BodyText"/>
        <w:spacing w:before="11"/>
        <w:rPr>
          <w:sz w:val="21"/>
        </w:rPr>
      </w:pPr>
    </w:p>
    <w:p>
      <w:pPr>
        <w:spacing w:before="0"/>
        <w:ind w:left="1200" w:right="0" w:firstLine="0"/>
        <w:jc w:val="both"/>
        <w:rPr>
          <w:rFonts w:ascii="Arial"/>
          <w:b/>
          <w:sz w:val="18"/>
        </w:rPr>
      </w:pPr>
      <w:r>
        <w:rPr/>
        <w:drawing>
          <wp:anchor distT="0" distB="0" distL="0" distR="0" allowOverlap="1" layoutInCell="1" locked="0" behindDoc="0" simplePos="0" relativeHeight="175">
            <wp:simplePos x="0" y="0"/>
            <wp:positionH relativeFrom="page">
              <wp:posOffset>1146810</wp:posOffset>
            </wp:positionH>
            <wp:positionV relativeFrom="paragraph">
              <wp:posOffset>187222</wp:posOffset>
            </wp:positionV>
            <wp:extent cx="989069" cy="396239"/>
            <wp:effectExtent l="0" t="0" r="0" b="0"/>
            <wp:wrapTopAndBottom/>
            <wp:docPr id="101" name="image53.png" descr="Figure 4.4: Beta Regression (SAS Code Node)"/>
            <wp:cNvGraphicFramePr>
              <a:graphicFrameLocks noChangeAspect="1"/>
            </wp:cNvGraphicFramePr>
            <a:graphic>
              <a:graphicData uri="http://schemas.openxmlformats.org/drawingml/2006/picture">
                <pic:pic>
                  <pic:nvPicPr>
                    <pic:cNvPr id="102" name="image53.png"/>
                    <pic:cNvPicPr/>
                  </pic:nvPicPr>
                  <pic:blipFill>
                    <a:blip r:embed="rId98" cstate="print"/>
                    <a:stretch>
                      <a:fillRect/>
                    </a:stretch>
                  </pic:blipFill>
                  <pic:spPr>
                    <a:xfrm>
                      <a:off x="0" y="0"/>
                      <a:ext cx="989069" cy="396239"/>
                    </a:xfrm>
                    <a:prstGeom prst="rect">
                      <a:avLst/>
                    </a:prstGeom>
                  </pic:spPr>
                </pic:pic>
              </a:graphicData>
            </a:graphic>
          </wp:anchor>
        </w:drawing>
      </w:r>
      <w:r>
        <w:rPr/>
        <w:pict>
          <v:rect style="position:absolute;margin-left:88.559998pt;margin-top:58.001907pt;width:452.88pt;height:.96pt;mso-position-horizontal-relative:page;mso-position-vertical-relative:paragraph;z-index:-15638528;mso-wrap-distance-left:0;mso-wrap-distance-right:0" filled="true" fillcolor="#000000" stroked="false">
            <v:fill type="solid"/>
            <w10:wrap type="topAndBottom"/>
          </v:rect>
        </w:pict>
      </w:r>
      <w:bookmarkStart w:name="Figure 4.4: Beta Regression (SAS Code No" w:id="362"/>
      <w:bookmarkEnd w:id="362"/>
      <w:r>
        <w:rPr/>
      </w:r>
      <w:r>
        <w:rPr>
          <w:rFonts w:ascii="Arial"/>
          <w:b/>
          <w:sz w:val="18"/>
        </w:rPr>
        <w:t>Figure 4.4: Beta Regression (SAS Code Node)</w:t>
      </w:r>
    </w:p>
    <w:p>
      <w:pPr>
        <w:pStyle w:val="BodyText"/>
        <w:rPr>
          <w:rFonts w:ascii="Arial"/>
          <w:b/>
          <w:sz w:val="15"/>
        </w:rPr>
      </w:pPr>
    </w:p>
    <w:p>
      <w:pPr>
        <w:numPr>
          <w:ilvl w:val="2"/>
          <w:numId w:val="53"/>
        </w:numPr>
        <w:tabs>
          <w:tab w:pos="1700" w:val="left" w:leader="none"/>
        </w:tabs>
        <w:spacing w:before="0"/>
        <w:ind w:left="1699" w:right="0" w:hanging="500"/>
        <w:jc w:val="left"/>
        <w:rPr>
          <w:rFonts w:ascii="Arial"/>
          <w:b/>
          <w:sz w:val="20"/>
        </w:rPr>
      </w:pPr>
      <w:bookmarkStart w:name="_TOC_250079" w:id="363"/>
      <w:bookmarkStart w:name="4.2.4 Ordinary Least Squares with Box-Co" w:id="364"/>
      <w:r>
        <w:rPr/>
      </w:r>
      <w:bookmarkStart w:name="_bookmark61" w:id="365"/>
      <w:bookmarkEnd w:id="365"/>
      <w:r>
        <w:rPr/>
      </w:r>
      <w:bookmarkStart w:name="_bookmark61" w:id="366"/>
      <w:bookmarkEnd w:id="366"/>
      <w:r>
        <w:rPr>
          <w:rFonts w:ascii="Arial"/>
          <w:b/>
          <w:sz w:val="20"/>
        </w:rPr>
        <w:t>O</w:t>
      </w:r>
      <w:r>
        <w:rPr>
          <w:rFonts w:ascii="Arial"/>
          <w:b/>
          <w:sz w:val="20"/>
        </w:rPr>
        <w:t>rdinary Least Squares with Box-Cox</w:t>
      </w:r>
      <w:r>
        <w:rPr>
          <w:rFonts w:ascii="Arial"/>
          <w:b/>
          <w:spacing w:val="-1"/>
          <w:sz w:val="20"/>
        </w:rPr>
        <w:t> </w:t>
      </w:r>
      <w:bookmarkEnd w:id="363"/>
      <w:r>
        <w:rPr>
          <w:rFonts w:ascii="Arial"/>
          <w:b/>
          <w:sz w:val="20"/>
        </w:rPr>
        <w:t>Transformation</w:t>
      </w:r>
    </w:p>
    <w:p>
      <w:pPr>
        <w:pStyle w:val="BodyText"/>
        <w:spacing w:before="54"/>
        <w:ind w:left="1199" w:right="1239"/>
      </w:pPr>
      <w:r>
        <w:rPr/>
        <w:t>The aim of the family of Box-Cox transformations is to make the residuals of the regression model more homoscedastic and closer to a normal distribution (Box and Cox, 1964). The Box-Cox transformation on the</w:t>
      </w:r>
    </w:p>
    <w:p>
      <w:pPr>
        <w:spacing w:after="0"/>
        <w:sectPr>
          <w:pgSz w:w="12240" w:h="15840"/>
          <w:pgMar w:header="722" w:footer="0" w:top="940" w:bottom="280" w:left="600" w:right="500"/>
        </w:sectPr>
      </w:pPr>
    </w:p>
    <w:p>
      <w:pPr>
        <w:pStyle w:val="BodyText"/>
        <w:spacing w:before="68"/>
        <w:ind w:left="1200"/>
      </w:pPr>
      <w:r>
        <w:rPr/>
        <w:t>dependent </w:t>
      </w:r>
      <w:r>
        <w:rPr>
          <w:spacing w:val="-3"/>
        </w:rPr>
        <w:t>variable</w:t>
      </w:r>
    </w:p>
    <w:p>
      <w:pPr>
        <w:spacing w:before="21"/>
        <w:ind w:left="84" w:right="0" w:firstLine="0"/>
        <w:jc w:val="left"/>
        <w:rPr>
          <w:sz w:val="20"/>
        </w:rPr>
      </w:pPr>
      <w:r>
        <w:rPr/>
        <w:br w:type="column"/>
      </w:r>
      <w:r>
        <w:rPr>
          <w:i/>
          <w:w w:val="105"/>
          <w:sz w:val="25"/>
        </w:rPr>
        <w:t>y</w:t>
      </w:r>
      <w:r>
        <w:rPr>
          <w:i/>
          <w:w w:val="105"/>
          <w:position w:val="-5"/>
          <w:sz w:val="14"/>
        </w:rPr>
        <w:t>i </w:t>
      </w:r>
      <w:r>
        <w:rPr>
          <w:w w:val="105"/>
          <w:sz w:val="20"/>
        </w:rPr>
        <w:t>takes the form</w:t>
      </w:r>
    </w:p>
    <w:p>
      <w:pPr>
        <w:spacing w:line="342" w:lineRule="exact" w:before="541"/>
        <w:ind w:left="-6" w:right="0" w:firstLine="0"/>
        <w:jc w:val="left"/>
        <w:rPr>
          <w:sz w:val="24"/>
        </w:rPr>
      </w:pPr>
      <w:r>
        <w:rPr/>
        <w:br w:type="column"/>
      </w:r>
      <w:r>
        <w:rPr>
          <w:rFonts w:ascii="Symbol" w:hAnsi="Symbol"/>
          <w:spacing w:val="18"/>
          <w:w w:val="97"/>
          <w:position w:val="9"/>
          <w:sz w:val="25"/>
        </w:rPr>
        <w:t></w:t>
      </w:r>
      <w:r>
        <w:rPr>
          <w:rFonts w:ascii="Symbol" w:hAnsi="Symbol"/>
          <w:spacing w:val="12"/>
          <w:w w:val="51"/>
          <w:position w:val="-2"/>
          <w:sz w:val="47"/>
        </w:rPr>
        <w:t></w:t>
      </w:r>
      <w:r>
        <w:rPr>
          <w:rFonts w:ascii="Symbol" w:hAnsi="Symbol"/>
          <w:w w:val="75"/>
          <w:sz w:val="32"/>
        </w:rPr>
        <w:t></w:t>
      </w:r>
      <w:r>
        <w:rPr>
          <w:spacing w:val="-37"/>
          <w:sz w:val="32"/>
        </w:rPr>
        <w:t> </w:t>
      </w:r>
      <w:r>
        <w:rPr>
          <w:i/>
          <w:w w:val="97"/>
          <w:position w:val="2"/>
          <w:sz w:val="25"/>
        </w:rPr>
        <w:t>y</w:t>
      </w:r>
      <w:r>
        <w:rPr>
          <w:i/>
          <w:position w:val="2"/>
          <w:sz w:val="25"/>
        </w:rPr>
        <w:t> </w:t>
      </w:r>
      <w:r>
        <w:rPr>
          <w:i/>
          <w:spacing w:val="-19"/>
          <w:position w:val="2"/>
          <w:sz w:val="25"/>
        </w:rPr>
        <w:t> </w:t>
      </w:r>
      <w:r>
        <w:rPr>
          <w:rFonts w:ascii="Symbol" w:hAnsi="Symbol"/>
          <w:w w:val="97"/>
          <w:position w:val="2"/>
          <w:sz w:val="25"/>
        </w:rPr>
        <w:t></w:t>
      </w:r>
      <w:r>
        <w:rPr>
          <w:spacing w:val="-21"/>
          <w:position w:val="2"/>
          <w:sz w:val="25"/>
        </w:rPr>
        <w:t> </w:t>
      </w:r>
      <w:r>
        <w:rPr>
          <w:i/>
          <w:spacing w:val="18"/>
          <w:w w:val="97"/>
          <w:position w:val="2"/>
          <w:sz w:val="25"/>
        </w:rPr>
        <w:t>c</w:t>
      </w:r>
      <w:r>
        <w:rPr>
          <w:rFonts w:ascii="Symbol" w:hAnsi="Symbol"/>
          <w:spacing w:val="4"/>
          <w:w w:val="75"/>
          <w:sz w:val="32"/>
        </w:rPr>
        <w:t></w:t>
      </w:r>
      <w:r>
        <w:rPr>
          <w:rFonts w:ascii="Symbol" w:hAnsi="Symbol"/>
          <w:i/>
          <w:w w:val="94"/>
          <w:position w:val="17"/>
          <w:sz w:val="15"/>
        </w:rPr>
        <w:t></w:t>
      </w:r>
      <w:r>
        <w:rPr>
          <w:position w:val="17"/>
          <w:sz w:val="15"/>
        </w:rPr>
        <w:t> </w:t>
      </w:r>
      <w:r>
        <w:rPr>
          <w:spacing w:val="1"/>
          <w:position w:val="17"/>
          <w:sz w:val="15"/>
        </w:rPr>
        <w:t> </w:t>
      </w:r>
      <w:r>
        <w:rPr>
          <w:rFonts w:ascii="Symbol" w:hAnsi="Symbol"/>
          <w:spacing w:val="14"/>
          <w:w w:val="97"/>
          <w:position w:val="2"/>
          <w:sz w:val="25"/>
        </w:rPr>
        <w:t></w:t>
      </w:r>
      <w:r>
        <w:rPr>
          <w:spacing w:val="-7"/>
          <w:w w:val="97"/>
          <w:position w:val="2"/>
          <w:sz w:val="25"/>
        </w:rPr>
        <w:t>1</w:t>
      </w:r>
      <w:r>
        <w:rPr>
          <w:rFonts w:ascii="Symbol" w:hAnsi="Symbol"/>
          <w:w w:val="51"/>
          <w:position w:val="-2"/>
          <w:sz w:val="47"/>
        </w:rPr>
        <w:t></w:t>
      </w:r>
      <w:r>
        <w:rPr>
          <w:spacing w:val="15"/>
          <w:position w:val="-2"/>
          <w:sz w:val="47"/>
        </w:rPr>
        <w:t> </w:t>
      </w:r>
      <w:r>
        <w:rPr>
          <w:w w:val="104"/>
          <w:position w:val="1"/>
          <w:sz w:val="24"/>
        </w:rPr>
        <w:t>if</w:t>
      </w:r>
      <w:r>
        <w:rPr>
          <w:position w:val="1"/>
          <w:sz w:val="24"/>
        </w:rPr>
        <w:t> </w:t>
      </w:r>
      <w:r>
        <w:rPr>
          <w:spacing w:val="3"/>
          <w:position w:val="1"/>
          <w:sz w:val="24"/>
        </w:rPr>
        <w:t> </w:t>
      </w:r>
      <w:r>
        <w:rPr>
          <w:rFonts w:ascii="Symbol" w:hAnsi="Symbol"/>
          <w:i/>
          <w:w w:val="100"/>
          <w:position w:val="1"/>
          <w:sz w:val="25"/>
        </w:rPr>
        <w:t></w:t>
      </w:r>
      <w:r>
        <w:rPr>
          <w:spacing w:val="11"/>
          <w:position w:val="1"/>
          <w:sz w:val="25"/>
        </w:rPr>
        <w:t> </w:t>
      </w:r>
      <w:r>
        <w:rPr>
          <w:rFonts w:ascii="Symbol" w:hAnsi="Symbol"/>
          <w:w w:val="104"/>
          <w:position w:val="1"/>
          <w:sz w:val="24"/>
        </w:rPr>
        <w:t></w:t>
      </w:r>
      <w:r>
        <w:rPr>
          <w:spacing w:val="-2"/>
          <w:position w:val="1"/>
          <w:sz w:val="24"/>
        </w:rPr>
        <w:t> </w:t>
      </w:r>
      <w:r>
        <w:rPr>
          <w:w w:val="104"/>
          <w:position w:val="1"/>
          <w:sz w:val="24"/>
        </w:rPr>
        <w:t>0</w:t>
      </w:r>
    </w:p>
    <w:p>
      <w:pPr>
        <w:pStyle w:val="BodyText"/>
        <w:spacing w:before="2"/>
        <w:rPr>
          <w:sz w:val="19"/>
        </w:rPr>
      </w:pPr>
      <w:r>
        <w:rPr/>
        <w:pict>
          <v:shape style="position:absolute;margin-left:250.762329pt;margin-top:13.356929pt;width:66.75pt;height:.1pt;mso-position-horizontal-relative:page;mso-position-vertical-relative:paragraph;z-index:-15638016;mso-wrap-distance-left:0;mso-wrap-distance-right:0" coordorigin="5015,267" coordsize="1335,0" path="m5015,267l6349,267e" filled="false" stroked="true" strokeweight=".614817pt" strokecolor="#000000">
            <v:path arrowok="t"/>
            <v:stroke dashstyle="solid"/>
            <w10:wrap type="topAndBottom"/>
          </v:shape>
        </w:pict>
      </w:r>
    </w:p>
    <w:p>
      <w:pPr>
        <w:spacing w:after="0"/>
        <w:rPr>
          <w:sz w:val="19"/>
        </w:rPr>
        <w:sectPr>
          <w:type w:val="continuous"/>
          <w:pgSz w:w="12240" w:h="15840"/>
          <w:pgMar w:top="1500" w:bottom="280" w:left="600" w:right="500"/>
          <w:cols w:num="3" w:equalWidth="0">
            <w:col w:w="2715" w:space="40"/>
            <w:col w:w="1496" w:space="39"/>
            <w:col w:w="6850"/>
          </w:cols>
        </w:sectPr>
      </w:pPr>
    </w:p>
    <w:p>
      <w:pPr>
        <w:tabs>
          <w:tab w:pos="4745" w:val="left" w:leader="none"/>
        </w:tabs>
        <w:spacing w:line="35" w:lineRule="exact" w:before="0"/>
        <w:ind w:left="4284" w:right="0" w:firstLine="0"/>
        <w:jc w:val="left"/>
        <w:rPr>
          <w:i/>
          <w:sz w:val="14"/>
        </w:rPr>
      </w:pPr>
      <w:r>
        <w:rPr>
          <w:rFonts w:ascii="Symbol" w:hAnsi="Symbol"/>
          <w:position w:val="-10"/>
          <w:sz w:val="25"/>
        </w:rPr>
        <w:t></w:t>
      </w:r>
      <w:r>
        <w:rPr>
          <w:position w:val="-10"/>
          <w:sz w:val="25"/>
        </w:rPr>
        <w:tab/>
      </w:r>
      <w:r>
        <w:rPr>
          <w:i/>
          <w:sz w:val="14"/>
        </w:rPr>
        <w:t>i</w:t>
      </w:r>
    </w:p>
    <w:p>
      <w:pPr>
        <w:tabs>
          <w:tab w:pos="5007" w:val="left" w:leader="none"/>
          <w:tab w:pos="6770" w:val="left" w:leader="none"/>
        </w:tabs>
        <w:spacing w:line="164" w:lineRule="exact" w:before="0"/>
        <w:ind w:left="4284" w:right="0" w:firstLine="0"/>
        <w:jc w:val="left"/>
        <w:rPr>
          <w:sz w:val="20"/>
        </w:rPr>
      </w:pPr>
      <w:r>
        <w:rPr>
          <w:rFonts w:ascii="Symbol" w:hAnsi="Symbol"/>
          <w:position w:val="-1"/>
          <w:sz w:val="25"/>
        </w:rPr>
        <w:t></w:t>
      </w:r>
      <w:r>
        <w:rPr>
          <w:position w:val="-1"/>
          <w:sz w:val="25"/>
        </w:rPr>
        <w:tab/>
      </w:r>
      <w:r>
        <w:rPr>
          <w:rFonts w:ascii="Symbol" w:hAnsi="Symbol"/>
          <w:i/>
          <w:position w:val="-6"/>
          <w:sz w:val="26"/>
        </w:rPr>
        <w:t></w:t>
      </w:r>
      <w:r>
        <w:rPr>
          <w:position w:val="-6"/>
          <w:sz w:val="26"/>
        </w:rPr>
        <w:tab/>
      </w:r>
      <w:r>
        <w:rPr>
          <w:sz w:val="20"/>
        </w:rPr>
        <w:t>(4.9)</w:t>
      </w:r>
    </w:p>
    <w:p>
      <w:pPr>
        <w:spacing w:after="0" w:line="164" w:lineRule="exact"/>
        <w:jc w:val="left"/>
        <w:rPr>
          <w:sz w:val="20"/>
        </w:rPr>
        <w:sectPr>
          <w:type w:val="continuous"/>
          <w:pgSz w:w="12240" w:h="15840"/>
          <w:pgMar w:top="1500" w:bottom="280" w:left="600" w:right="500"/>
        </w:sectPr>
      </w:pPr>
    </w:p>
    <w:p>
      <w:pPr>
        <w:spacing w:line="193" w:lineRule="exact" w:before="0"/>
        <w:ind w:left="0" w:right="0" w:firstLine="0"/>
        <w:jc w:val="right"/>
        <w:rPr>
          <w:i/>
          <w:sz w:val="25"/>
        </w:rPr>
      </w:pPr>
      <w:r>
        <w:rPr>
          <w:rFonts w:ascii="Symbol" w:hAnsi="Symbol"/>
          <w:position w:val="16"/>
          <w:sz w:val="25"/>
        </w:rPr>
        <w:t></w:t>
      </w:r>
      <w:r>
        <w:rPr>
          <w:position w:val="2"/>
          <w:sz w:val="25"/>
        </w:rPr>
        <w:t>log </w:t>
      </w:r>
      <w:r>
        <w:rPr>
          <w:rFonts w:ascii="Symbol" w:hAnsi="Symbol"/>
          <w:sz w:val="32"/>
        </w:rPr>
        <w:t></w:t>
      </w:r>
      <w:r>
        <w:rPr>
          <w:spacing w:val="-60"/>
          <w:sz w:val="32"/>
        </w:rPr>
        <w:t> </w:t>
      </w:r>
      <w:r>
        <w:rPr>
          <w:i/>
          <w:position w:val="2"/>
          <w:sz w:val="25"/>
        </w:rPr>
        <w:t>y</w:t>
      </w:r>
    </w:p>
    <w:p>
      <w:pPr>
        <w:pStyle w:val="ListParagraph"/>
        <w:numPr>
          <w:ilvl w:val="0"/>
          <w:numId w:val="54"/>
        </w:numPr>
        <w:tabs>
          <w:tab w:pos="243" w:val="left" w:leader="none"/>
        </w:tabs>
        <w:spacing w:line="138" w:lineRule="exact" w:before="55" w:after="0"/>
        <w:ind w:left="242" w:right="0" w:hanging="177"/>
        <w:jc w:val="left"/>
        <w:rPr>
          <w:rFonts w:ascii="Symbol" w:hAnsi="Symbol"/>
          <w:sz w:val="32"/>
        </w:rPr>
      </w:pPr>
      <w:r>
        <w:rPr>
          <w:i/>
          <w:spacing w:val="8"/>
          <w:w w:val="97"/>
          <w:position w:val="2"/>
          <w:sz w:val="25"/>
        </w:rPr>
        <w:br w:type="column"/>
      </w:r>
      <w:r>
        <w:rPr>
          <w:i/>
          <w:w w:val="90"/>
          <w:position w:val="2"/>
          <w:sz w:val="25"/>
        </w:rPr>
        <w:t>c</w:t>
      </w:r>
      <w:r>
        <w:rPr>
          <w:rFonts w:ascii="Symbol" w:hAnsi="Symbol"/>
          <w:w w:val="90"/>
          <w:sz w:val="32"/>
        </w:rPr>
        <w:t></w:t>
      </w:r>
    </w:p>
    <w:p>
      <w:pPr>
        <w:spacing w:line="129" w:lineRule="exact" w:before="64"/>
        <w:ind w:left="365" w:right="0" w:firstLine="0"/>
        <w:jc w:val="left"/>
        <w:rPr>
          <w:sz w:val="24"/>
        </w:rPr>
      </w:pPr>
      <w:r>
        <w:rPr/>
        <w:br w:type="column"/>
      </w:r>
      <w:r>
        <w:rPr>
          <w:w w:val="105"/>
          <w:sz w:val="24"/>
        </w:rPr>
        <w:t>if </w:t>
      </w:r>
      <w:r>
        <w:rPr>
          <w:rFonts w:ascii="Symbol" w:hAnsi="Symbol"/>
          <w:i/>
          <w:w w:val="105"/>
          <w:sz w:val="25"/>
        </w:rPr>
        <w:t></w:t>
      </w:r>
      <w:r>
        <w:rPr>
          <w:i/>
          <w:w w:val="105"/>
          <w:sz w:val="25"/>
        </w:rPr>
        <w:t> </w:t>
      </w:r>
      <w:r>
        <w:rPr>
          <w:rFonts w:ascii="Symbol" w:hAnsi="Symbol"/>
          <w:w w:val="105"/>
          <w:sz w:val="24"/>
        </w:rPr>
        <w:t></w:t>
      </w:r>
      <w:r>
        <w:rPr>
          <w:w w:val="105"/>
          <w:sz w:val="24"/>
        </w:rPr>
        <w:t> 0</w:t>
      </w:r>
    </w:p>
    <w:p>
      <w:pPr>
        <w:spacing w:after="0" w:line="129" w:lineRule="exact"/>
        <w:jc w:val="left"/>
        <w:rPr>
          <w:sz w:val="24"/>
        </w:rPr>
        <w:sectPr>
          <w:type w:val="continuous"/>
          <w:pgSz w:w="12240" w:h="15840"/>
          <w:pgMar w:top="1500" w:bottom="280" w:left="600" w:right="500"/>
          <w:cols w:num="3" w:equalWidth="0">
            <w:col w:w="4981" w:space="40"/>
            <w:col w:w="450" w:space="39"/>
            <w:col w:w="5630"/>
          </w:cols>
        </w:sectPr>
      </w:pPr>
    </w:p>
    <w:p>
      <w:pPr>
        <w:tabs>
          <w:tab w:pos="693" w:val="left" w:leader="none"/>
        </w:tabs>
        <w:spacing w:line="305" w:lineRule="exact" w:before="0"/>
        <w:ind w:left="0" w:right="1837" w:firstLine="0"/>
        <w:jc w:val="center"/>
        <w:rPr>
          <w:i/>
          <w:sz w:val="14"/>
        </w:rPr>
      </w:pPr>
      <w:r>
        <w:rPr>
          <w:rFonts w:ascii="Symbol" w:hAnsi="Symbol"/>
          <w:sz w:val="25"/>
        </w:rPr>
        <w:t></w:t>
      </w:r>
      <w:r>
        <w:rPr>
          <w:i/>
          <w:position w:val="2"/>
          <w:sz w:val="14"/>
        </w:rPr>
        <w:t>i</w:t>
      </w:r>
    </w:p>
    <w:p>
      <w:pPr>
        <w:pStyle w:val="BodyText"/>
        <w:spacing w:before="5"/>
        <w:rPr>
          <w:i/>
          <w:sz w:val="10"/>
        </w:rPr>
      </w:pPr>
    </w:p>
    <w:p>
      <w:pPr>
        <w:pStyle w:val="BodyText"/>
        <w:spacing w:line="259" w:lineRule="auto" w:before="102"/>
        <w:ind w:left="1199" w:right="1055"/>
      </w:pPr>
      <w:r>
        <w:rPr/>
        <w:t>with power parameter </w:t>
      </w:r>
      <w:r>
        <w:rPr>
          <w:rFonts w:ascii="Symbol" w:hAnsi="Symbol"/>
          <w:i/>
          <w:sz w:val="26"/>
        </w:rPr>
        <w:t></w:t>
      </w:r>
      <w:r>
        <w:rPr>
          <w:i/>
          <w:sz w:val="26"/>
        </w:rPr>
        <w:t> </w:t>
      </w:r>
      <w:r>
        <w:rPr/>
        <w:t>and parameter  </w:t>
      </w:r>
      <w:r>
        <w:rPr>
          <w:i/>
          <w:sz w:val="25"/>
        </w:rPr>
        <w:t>c </w:t>
      </w:r>
      <w:r>
        <w:rPr/>
        <w:t>. If needed, the value of  </w:t>
      </w:r>
      <w:r>
        <w:rPr>
          <w:i/>
          <w:sz w:val="25"/>
        </w:rPr>
        <w:t>c </w:t>
      </w:r>
      <w:r>
        <w:rPr/>
        <w:t>can be set to a non-zero value to rescale </w:t>
      </w:r>
      <w:r>
        <w:rPr>
          <w:i/>
          <w:sz w:val="25"/>
        </w:rPr>
        <w:t>y</w:t>
      </w:r>
      <w:r>
        <w:rPr>
          <w:i/>
          <w:position w:val="-5"/>
          <w:sz w:val="14"/>
        </w:rPr>
        <w:t>i </w:t>
      </w:r>
      <w:r>
        <w:rPr/>
        <w:t>so that it becomes strictly positive. After a model is built on the transformed dependent variable using OLS, the predicted values can be transformed back to their original value</w:t>
      </w:r>
      <w:r>
        <w:rPr>
          <w:spacing w:val="-6"/>
        </w:rPr>
        <w:t> </w:t>
      </w:r>
      <w:r>
        <w:rPr/>
        <w:t>range.</w:t>
      </w:r>
    </w:p>
    <w:p>
      <w:pPr>
        <w:spacing w:after="0" w:line="259" w:lineRule="auto"/>
        <w:sectPr>
          <w:type w:val="continuous"/>
          <w:pgSz w:w="12240" w:h="15840"/>
          <w:pgMar w:top="1500" w:bottom="280" w:left="600" w:right="500"/>
        </w:sectPr>
      </w:pPr>
    </w:p>
    <w:p>
      <w:pPr>
        <w:pStyle w:val="BodyText"/>
      </w:pPr>
    </w:p>
    <w:p>
      <w:pPr>
        <w:pStyle w:val="BodyText"/>
        <w:spacing w:before="7"/>
        <w:rPr>
          <w:sz w:val="22"/>
        </w:rPr>
      </w:pPr>
    </w:p>
    <w:p>
      <w:pPr>
        <w:pStyle w:val="BodyText"/>
        <w:ind w:left="1199" w:right="1245"/>
      </w:pPr>
      <w:r>
        <w:rPr/>
        <w:t>An example code for the application of a Box-Cox transformation using </w:t>
      </w:r>
      <w:r>
        <w:rPr>
          <w:b/>
        </w:rPr>
        <w:t>proc transreg </w:t>
      </w:r>
      <w:r>
        <w:rPr/>
        <w:t>is shown in Program 4.1, using the provided LGD_DATA data set:</w:t>
      </w:r>
    </w:p>
    <w:p>
      <w:pPr>
        <w:pStyle w:val="BodyText"/>
        <w:spacing w:before="1"/>
        <w:rPr>
          <w:sz w:val="22"/>
        </w:rPr>
      </w:pPr>
    </w:p>
    <w:p>
      <w:pPr>
        <w:spacing w:before="0"/>
        <w:ind w:left="1200" w:right="0" w:firstLine="0"/>
        <w:jc w:val="left"/>
        <w:rPr>
          <w:rFonts w:ascii="Arial"/>
          <w:b/>
          <w:sz w:val="18"/>
        </w:rPr>
      </w:pPr>
      <w:bookmarkStart w:name="Program 4.1: Box-Cox Transreg Code" w:id="367"/>
      <w:bookmarkEnd w:id="367"/>
      <w:r>
        <w:rPr/>
      </w:r>
      <w:r>
        <w:rPr>
          <w:rFonts w:ascii="Arial"/>
          <w:b/>
          <w:sz w:val="18"/>
        </w:rPr>
        <w:t>Program 4.1: Box-Cox Transreg Code</w:t>
      </w:r>
    </w:p>
    <w:p>
      <w:pPr>
        <w:spacing w:before="81"/>
        <w:ind w:left="1560" w:right="0" w:firstLine="0"/>
        <w:jc w:val="left"/>
        <w:rPr>
          <w:rFonts w:ascii="Courier New"/>
          <w:sz w:val="18"/>
        </w:rPr>
      </w:pPr>
      <w:r>
        <w:rPr>
          <w:rFonts w:ascii="Courier New"/>
          <w:sz w:val="18"/>
        </w:rPr>
        <w:t>%let inputs = Input1-Input13;</w:t>
      </w:r>
    </w:p>
    <w:p>
      <w:pPr>
        <w:pStyle w:val="BodyText"/>
        <w:spacing w:before="8"/>
        <w:rPr>
          <w:rFonts w:ascii="Courier New"/>
        </w:rPr>
      </w:pPr>
    </w:p>
    <w:p>
      <w:pPr>
        <w:spacing w:line="244" w:lineRule="auto" w:before="0"/>
        <w:ind w:left="2208" w:right="4159" w:hanging="648"/>
        <w:jc w:val="left"/>
        <w:rPr>
          <w:rFonts w:ascii="Courier New"/>
          <w:sz w:val="18"/>
        </w:rPr>
      </w:pPr>
      <w:r>
        <w:rPr>
          <w:rFonts w:ascii="Courier New"/>
          <w:b/>
          <w:sz w:val="18"/>
        </w:rPr>
        <w:t>proc transreg </w:t>
      </w:r>
      <w:r>
        <w:rPr>
          <w:rFonts w:ascii="Courier New"/>
          <w:sz w:val="18"/>
        </w:rPr>
        <w:t>data=output.LGD_DATA ss2 details; model BoxCox(LGD / lambda=-3 to 3 by 0.25) =</w:t>
      </w:r>
    </w:p>
    <w:p>
      <w:pPr>
        <w:spacing w:line="196" w:lineRule="exact" w:before="0"/>
        <w:ind w:left="2856" w:right="0" w:firstLine="0"/>
        <w:jc w:val="left"/>
        <w:rPr>
          <w:rFonts w:ascii="Courier New"/>
          <w:sz w:val="18"/>
        </w:rPr>
      </w:pPr>
      <w:r>
        <w:rPr>
          <w:rFonts w:ascii="Courier New"/>
          <w:sz w:val="18"/>
        </w:rPr>
        <w:t>identity(&amp;inputs);</w:t>
      </w:r>
    </w:p>
    <w:p>
      <w:pPr>
        <w:spacing w:before="0"/>
        <w:ind w:left="1884" w:right="0" w:firstLine="0"/>
        <w:jc w:val="left"/>
        <w:rPr>
          <w:rFonts w:ascii="Courier New"/>
          <w:sz w:val="18"/>
        </w:rPr>
      </w:pPr>
      <w:r>
        <w:rPr>
          <w:rFonts w:ascii="Courier New"/>
          <w:b/>
          <w:sz w:val="18"/>
        </w:rPr>
        <w:t>run</w:t>
      </w:r>
      <w:r>
        <w:rPr>
          <w:rFonts w:ascii="Courier New"/>
          <w:sz w:val="18"/>
        </w:rPr>
        <w:t>;</w:t>
      </w:r>
    </w:p>
    <w:p>
      <w:pPr>
        <w:pStyle w:val="BodyText"/>
        <w:spacing w:before="3"/>
        <w:rPr>
          <w:rFonts w:ascii="Courier New"/>
          <w:sz w:val="17"/>
        </w:rPr>
      </w:pPr>
    </w:p>
    <w:p>
      <w:pPr>
        <w:pStyle w:val="BodyText"/>
        <w:ind w:left="1199" w:right="945"/>
      </w:pPr>
      <w:r>
        <w:rPr/>
        <w:t>For the above code, the value of </w:t>
      </w:r>
      <w:r>
        <w:rPr>
          <w:i/>
          <w:sz w:val="25"/>
        </w:rPr>
        <w:t>c </w:t>
      </w:r>
      <w:r>
        <w:rPr/>
        <w:t>is set to 0 with lambda varied from -3 to 3 by 0.25. As with the OLS, with beta transformation approach (see Section 4.2.2) a Box-Cox transformation can be applied in either a SAS Code node or Transform Variables node prior to an OLS model applied to the transformed target. Figure 4.5 displays the Box-Cox transformation applied in a Transform Variables node with an OLS model applied to the transformed target.</w:t>
      </w:r>
    </w:p>
    <w:p>
      <w:pPr>
        <w:pStyle w:val="BodyText"/>
        <w:spacing w:before="1"/>
        <w:rPr>
          <w:sz w:val="22"/>
        </w:rPr>
      </w:pPr>
    </w:p>
    <w:p>
      <w:pPr>
        <w:spacing w:before="0"/>
        <w:ind w:left="1200" w:right="0" w:firstLine="0"/>
        <w:jc w:val="left"/>
        <w:rPr>
          <w:rFonts w:ascii="Arial"/>
          <w:b/>
          <w:sz w:val="18"/>
        </w:rPr>
      </w:pPr>
      <w:r>
        <w:rPr/>
        <w:drawing>
          <wp:anchor distT="0" distB="0" distL="0" distR="0" allowOverlap="1" layoutInCell="1" locked="0" behindDoc="0" simplePos="0" relativeHeight="178">
            <wp:simplePos x="0" y="0"/>
            <wp:positionH relativeFrom="page">
              <wp:posOffset>1146267</wp:posOffset>
            </wp:positionH>
            <wp:positionV relativeFrom="paragraph">
              <wp:posOffset>186663</wp:posOffset>
            </wp:positionV>
            <wp:extent cx="2149800" cy="369188"/>
            <wp:effectExtent l="0" t="0" r="0" b="0"/>
            <wp:wrapTopAndBottom/>
            <wp:docPr id="103" name="image54.png" descr="Figure 4.5: Combination of Box-Cox Transformation and Linear Regression Nodes"/>
            <wp:cNvGraphicFramePr>
              <a:graphicFrameLocks noChangeAspect="1"/>
            </wp:cNvGraphicFramePr>
            <a:graphic>
              <a:graphicData uri="http://schemas.openxmlformats.org/drawingml/2006/picture">
                <pic:pic>
                  <pic:nvPicPr>
                    <pic:cNvPr id="104" name="image54.png"/>
                    <pic:cNvPicPr/>
                  </pic:nvPicPr>
                  <pic:blipFill>
                    <a:blip r:embed="rId99" cstate="print"/>
                    <a:stretch>
                      <a:fillRect/>
                    </a:stretch>
                  </pic:blipFill>
                  <pic:spPr>
                    <a:xfrm>
                      <a:off x="0" y="0"/>
                      <a:ext cx="2149800" cy="369188"/>
                    </a:xfrm>
                    <a:prstGeom prst="rect">
                      <a:avLst/>
                    </a:prstGeom>
                  </pic:spPr>
                </pic:pic>
              </a:graphicData>
            </a:graphic>
          </wp:anchor>
        </w:drawing>
      </w:r>
      <w:r>
        <w:rPr/>
        <w:pict>
          <v:rect style="position:absolute;margin-left:88.559998pt;margin-top:55.601883pt;width:452.88pt;height:.96pt;mso-position-horizontal-relative:page;mso-position-vertical-relative:paragraph;z-index:-15636992;mso-wrap-distance-left:0;mso-wrap-distance-right:0" filled="true" fillcolor="#000000" stroked="false">
            <v:fill type="solid"/>
            <w10:wrap type="topAndBottom"/>
          </v:rect>
        </w:pict>
      </w:r>
      <w:bookmarkStart w:name="Figure 4.5: Combination of Box-Cox Trans" w:id="368"/>
      <w:bookmarkEnd w:id="368"/>
      <w:r>
        <w:rPr/>
      </w:r>
      <w:r>
        <w:rPr>
          <w:rFonts w:ascii="Arial"/>
          <w:b/>
          <w:sz w:val="18"/>
        </w:rPr>
        <w:t>Figure 4.5: Combination of Box-Cox Transformation and Linear Regression Nodes</w:t>
      </w:r>
    </w:p>
    <w:p>
      <w:pPr>
        <w:pStyle w:val="BodyText"/>
        <w:spacing w:before="7"/>
        <w:rPr>
          <w:rFonts w:ascii="Arial"/>
          <w:b/>
          <w:sz w:val="14"/>
        </w:rPr>
      </w:pPr>
    </w:p>
    <w:p>
      <w:pPr>
        <w:numPr>
          <w:ilvl w:val="2"/>
          <w:numId w:val="53"/>
        </w:numPr>
        <w:tabs>
          <w:tab w:pos="1700" w:val="left" w:leader="none"/>
        </w:tabs>
        <w:spacing w:before="0"/>
        <w:ind w:left="1699" w:right="0" w:hanging="500"/>
        <w:jc w:val="left"/>
        <w:rPr>
          <w:rFonts w:ascii="Arial"/>
          <w:b/>
          <w:sz w:val="20"/>
        </w:rPr>
      </w:pPr>
      <w:bookmarkStart w:name="_TOC_250078" w:id="369"/>
      <w:bookmarkStart w:name="4.2.5 Regression Trees" w:id="370"/>
      <w:r>
        <w:rPr/>
      </w:r>
      <w:bookmarkStart w:name="_bookmark62" w:id="371"/>
      <w:bookmarkEnd w:id="371"/>
      <w:r>
        <w:rPr/>
      </w:r>
      <w:bookmarkStart w:name="_bookmark62" w:id="372"/>
      <w:bookmarkEnd w:id="372"/>
      <w:r>
        <w:rPr>
          <w:rFonts w:ascii="Arial"/>
          <w:b/>
          <w:sz w:val="20"/>
        </w:rPr>
        <w:t>R</w:t>
      </w:r>
      <w:r>
        <w:rPr>
          <w:rFonts w:ascii="Arial"/>
          <w:b/>
          <w:sz w:val="20"/>
        </w:rPr>
        <w:t>egression</w:t>
      </w:r>
      <w:r>
        <w:rPr>
          <w:rFonts w:ascii="Arial"/>
          <w:b/>
          <w:spacing w:val="-2"/>
          <w:sz w:val="20"/>
        </w:rPr>
        <w:t> </w:t>
      </w:r>
      <w:bookmarkEnd w:id="369"/>
      <w:r>
        <w:rPr>
          <w:rFonts w:ascii="Arial"/>
          <w:b/>
          <w:sz w:val="20"/>
        </w:rPr>
        <w:t>Trees</w:t>
      </w:r>
    </w:p>
    <w:p>
      <w:pPr>
        <w:pStyle w:val="BodyText"/>
        <w:spacing w:line="237" w:lineRule="auto" w:before="56"/>
        <w:ind w:left="1199" w:right="976"/>
      </w:pPr>
      <w:r>
        <w:rPr/>
        <w:t>In Chapter 3, </w:t>
      </w:r>
      <w:r>
        <w:rPr>
          <w:spacing w:val="-3"/>
        </w:rPr>
        <w:t>we </w:t>
      </w:r>
      <w:r>
        <w:rPr/>
        <w:t>looked at the application of decision trees for classification problems. Decision trees can also be used for regression analysis where they are designed to approximate real-valued functions as opposed to a </w:t>
      </w:r>
      <w:r>
        <w:rPr>
          <w:position w:val="1"/>
        </w:rPr>
        <w:t>classification</w:t>
      </w:r>
      <w:r>
        <w:rPr>
          <w:spacing w:val="-7"/>
          <w:position w:val="1"/>
        </w:rPr>
        <w:t> </w:t>
      </w:r>
      <w:r>
        <w:rPr>
          <w:position w:val="1"/>
        </w:rPr>
        <w:t>task.</w:t>
      </w:r>
      <w:r>
        <w:rPr>
          <w:spacing w:val="-4"/>
          <w:position w:val="1"/>
        </w:rPr>
        <w:t> </w:t>
      </w:r>
      <w:r>
        <w:rPr>
          <w:position w:val="1"/>
        </w:rPr>
        <w:t>A</w:t>
      </w:r>
      <w:r>
        <w:rPr>
          <w:spacing w:val="-7"/>
          <w:position w:val="1"/>
        </w:rPr>
        <w:t> </w:t>
      </w:r>
      <w:r>
        <w:rPr>
          <w:position w:val="1"/>
        </w:rPr>
        <w:t>commonly</w:t>
      </w:r>
      <w:r>
        <w:rPr>
          <w:spacing w:val="-10"/>
          <w:position w:val="1"/>
        </w:rPr>
        <w:t> </w:t>
      </w:r>
      <w:r>
        <w:rPr>
          <w:position w:val="1"/>
        </w:rPr>
        <w:t>applied</w:t>
      </w:r>
      <w:r>
        <w:rPr>
          <w:spacing w:val="-5"/>
          <w:position w:val="1"/>
        </w:rPr>
        <w:t> </w:t>
      </w:r>
      <w:r>
        <w:rPr>
          <w:position w:val="1"/>
        </w:rPr>
        <w:t>impurity</w:t>
      </w:r>
      <w:r>
        <w:rPr>
          <w:spacing w:val="-5"/>
          <w:position w:val="1"/>
        </w:rPr>
        <w:t> </w:t>
      </w:r>
      <w:r>
        <w:rPr>
          <w:position w:val="1"/>
        </w:rPr>
        <w:t>measure</w:t>
      </w:r>
      <w:r>
        <w:rPr>
          <w:spacing w:val="22"/>
          <w:position w:val="1"/>
        </w:rPr>
        <w:t> </w:t>
      </w:r>
      <w:r>
        <w:rPr>
          <w:i/>
          <w:position w:val="2"/>
          <w:sz w:val="22"/>
        </w:rPr>
        <w:t>i</w:t>
      </w:r>
      <w:r>
        <w:rPr>
          <w:i/>
          <w:spacing w:val="-33"/>
          <w:position w:val="2"/>
          <w:sz w:val="22"/>
        </w:rPr>
        <w:t> </w:t>
      </w:r>
      <w:r>
        <w:rPr>
          <w:rFonts w:ascii="Symbol" w:hAnsi="Symbol"/>
          <w:spacing w:val="5"/>
          <w:sz w:val="28"/>
        </w:rPr>
        <w:t></w:t>
      </w:r>
      <w:r>
        <w:rPr>
          <w:i/>
          <w:spacing w:val="5"/>
          <w:position w:val="2"/>
          <w:sz w:val="22"/>
        </w:rPr>
        <w:t>t</w:t>
      </w:r>
      <w:r>
        <w:rPr>
          <w:i/>
          <w:spacing w:val="-34"/>
          <w:position w:val="2"/>
          <w:sz w:val="22"/>
        </w:rPr>
        <w:t> </w:t>
      </w:r>
      <w:r>
        <w:rPr>
          <w:rFonts w:ascii="Symbol" w:hAnsi="Symbol"/>
          <w:sz w:val="28"/>
        </w:rPr>
        <w:t></w:t>
      </w:r>
      <w:r>
        <w:rPr>
          <w:spacing w:val="12"/>
          <w:sz w:val="28"/>
        </w:rPr>
        <w:t> </w:t>
      </w:r>
      <w:r>
        <w:rPr>
          <w:position w:val="1"/>
        </w:rPr>
        <w:t>for</w:t>
      </w:r>
      <w:r>
        <w:rPr>
          <w:spacing w:val="-5"/>
          <w:position w:val="1"/>
        </w:rPr>
        <w:t> </w:t>
      </w:r>
      <w:r>
        <w:rPr>
          <w:position w:val="1"/>
        </w:rPr>
        <w:t>regression</w:t>
      </w:r>
      <w:r>
        <w:rPr>
          <w:spacing w:val="-7"/>
          <w:position w:val="1"/>
        </w:rPr>
        <w:t> </w:t>
      </w:r>
      <w:r>
        <w:rPr>
          <w:position w:val="1"/>
        </w:rPr>
        <w:t>trees</w:t>
      </w:r>
      <w:r>
        <w:rPr>
          <w:spacing w:val="-6"/>
          <w:position w:val="1"/>
        </w:rPr>
        <w:t> </w:t>
      </w:r>
      <w:r>
        <w:rPr>
          <w:position w:val="1"/>
        </w:rPr>
        <w:t>is</w:t>
      </w:r>
      <w:r>
        <w:rPr>
          <w:spacing w:val="-7"/>
          <w:position w:val="1"/>
        </w:rPr>
        <w:t> </w:t>
      </w:r>
      <w:r>
        <w:rPr>
          <w:position w:val="1"/>
        </w:rPr>
        <w:t>the</w:t>
      </w:r>
      <w:r>
        <w:rPr>
          <w:spacing w:val="-4"/>
          <w:position w:val="1"/>
        </w:rPr>
        <w:t> </w:t>
      </w:r>
      <w:r>
        <w:rPr>
          <w:position w:val="1"/>
        </w:rPr>
        <w:t>mean</w:t>
      </w:r>
      <w:r>
        <w:rPr>
          <w:spacing w:val="-5"/>
          <w:position w:val="1"/>
        </w:rPr>
        <w:t> </w:t>
      </w:r>
      <w:r>
        <w:rPr>
          <w:position w:val="1"/>
        </w:rPr>
        <w:t>squared</w:t>
      </w:r>
      <w:r>
        <w:rPr>
          <w:spacing w:val="-5"/>
          <w:position w:val="1"/>
        </w:rPr>
        <w:t> </w:t>
      </w:r>
      <w:r>
        <w:rPr>
          <w:position w:val="1"/>
        </w:rPr>
        <w:t>error</w:t>
      </w:r>
      <w:r>
        <w:rPr>
          <w:spacing w:val="-7"/>
          <w:position w:val="1"/>
        </w:rPr>
        <w:t> </w:t>
      </w:r>
      <w:r>
        <w:rPr>
          <w:position w:val="1"/>
        </w:rPr>
        <w:t>or </w:t>
      </w:r>
      <w:r>
        <w:rPr/>
        <w:t>variance for the subset of observations falling into node </w:t>
      </w:r>
      <w:r>
        <w:rPr>
          <w:i/>
          <w:position w:val="1"/>
          <w:sz w:val="29"/>
        </w:rPr>
        <w:t>t </w:t>
      </w:r>
      <w:r>
        <w:rPr/>
        <w:t>. Alternatively, a split may be chosen based on the p- value of an ANOVA F-test comparing between-sample variances against within-sample variances for the subsamples associated with its respective child nodes (ProbF</w:t>
      </w:r>
      <w:r>
        <w:rPr>
          <w:spacing w:val="2"/>
        </w:rPr>
        <w:t> </w:t>
      </w:r>
      <w:r>
        <w:rPr/>
        <w:t>criterion).</w:t>
      </w:r>
    </w:p>
    <w:p>
      <w:pPr>
        <w:pStyle w:val="BodyText"/>
        <w:spacing w:before="6"/>
      </w:pPr>
    </w:p>
    <w:p>
      <w:pPr>
        <w:pStyle w:val="BodyText"/>
        <w:spacing w:before="1"/>
        <w:ind w:left="1199" w:right="1378"/>
      </w:pPr>
      <w:r>
        <w:rPr/>
        <w:t>Regression trees (Figure 4.6) have a useful application in the prediction of the un-winsorised LGD interval distribution, as they are more capable of dealing with the extreme values that are often present.</w:t>
      </w:r>
    </w:p>
    <w:p>
      <w:pPr>
        <w:pStyle w:val="BodyText"/>
        <w:rPr>
          <w:sz w:val="22"/>
        </w:rPr>
      </w:pPr>
    </w:p>
    <w:p>
      <w:pPr>
        <w:spacing w:before="1"/>
        <w:ind w:left="1200" w:right="0" w:firstLine="0"/>
        <w:jc w:val="left"/>
        <w:rPr>
          <w:rFonts w:ascii="Arial"/>
          <w:b/>
          <w:sz w:val="18"/>
        </w:rPr>
      </w:pPr>
      <w:r>
        <w:rPr/>
        <w:drawing>
          <wp:anchor distT="0" distB="0" distL="0" distR="0" allowOverlap="1" layoutInCell="1" locked="0" behindDoc="0" simplePos="0" relativeHeight="180">
            <wp:simplePos x="0" y="0"/>
            <wp:positionH relativeFrom="page">
              <wp:posOffset>1146730</wp:posOffset>
            </wp:positionH>
            <wp:positionV relativeFrom="paragraph">
              <wp:posOffset>187768</wp:posOffset>
            </wp:positionV>
            <wp:extent cx="989721" cy="393763"/>
            <wp:effectExtent l="0" t="0" r="0" b="0"/>
            <wp:wrapTopAndBottom/>
            <wp:docPr id="105" name="image55.png" descr="Figure 4.6: Decision Trees Node (Renamed Regression Trees)"/>
            <wp:cNvGraphicFramePr>
              <a:graphicFrameLocks noChangeAspect="1"/>
            </wp:cNvGraphicFramePr>
            <a:graphic>
              <a:graphicData uri="http://schemas.openxmlformats.org/drawingml/2006/picture">
                <pic:pic>
                  <pic:nvPicPr>
                    <pic:cNvPr id="106" name="image55.png"/>
                    <pic:cNvPicPr/>
                  </pic:nvPicPr>
                  <pic:blipFill>
                    <a:blip r:embed="rId100" cstate="print"/>
                    <a:stretch>
                      <a:fillRect/>
                    </a:stretch>
                  </pic:blipFill>
                  <pic:spPr>
                    <a:xfrm>
                      <a:off x="0" y="0"/>
                      <a:ext cx="989721" cy="393763"/>
                    </a:xfrm>
                    <a:prstGeom prst="rect">
                      <a:avLst/>
                    </a:prstGeom>
                  </pic:spPr>
                </pic:pic>
              </a:graphicData>
            </a:graphic>
          </wp:anchor>
        </w:drawing>
      </w:r>
      <w:bookmarkStart w:name="Figure 4.6: Decision Trees Node (Renamed" w:id="373"/>
      <w:bookmarkEnd w:id="373"/>
      <w:r>
        <w:rPr/>
      </w:r>
      <w:r>
        <w:rPr>
          <w:rFonts w:ascii="Arial"/>
          <w:b/>
          <w:sz w:val="18"/>
        </w:rPr>
        <w:t>Figure 4.6: Decision Trees Node (Renamed Regression Trees)</w:t>
      </w:r>
    </w:p>
    <w:p>
      <w:pPr>
        <w:pStyle w:val="BodyText"/>
        <w:rPr>
          <w:rFonts w:ascii="Arial"/>
          <w:b/>
          <w:sz w:val="18"/>
        </w:rPr>
      </w:pPr>
    </w:p>
    <w:p>
      <w:pPr>
        <w:pStyle w:val="BodyText"/>
        <w:ind w:left="1199" w:right="1151"/>
      </w:pPr>
      <w:r>
        <w:rPr/>
        <w:t>Late in this chapter, we explore a comparison of Regression Trees against traditional uses of linear regression models.</w:t>
      </w:r>
    </w:p>
    <w:p>
      <w:pPr>
        <w:pStyle w:val="BodyText"/>
        <w:spacing w:before="1"/>
        <w:rPr>
          <w:sz w:val="18"/>
        </w:rPr>
      </w:pPr>
      <w:r>
        <w:rPr/>
        <w:pict>
          <v:rect style="position:absolute;margin-left:88.559998pt;margin-top:12.384832pt;width:452.88pt;height:.96pt;mso-position-horizontal-relative:page;mso-position-vertical-relative:paragraph;z-index:-15635968;mso-wrap-distance-left:0;mso-wrap-distance-right:0" filled="true" fillcolor="#000000" stroked="false">
            <v:fill type="solid"/>
            <w10:wrap type="topAndBottom"/>
          </v:rect>
        </w:pict>
      </w:r>
    </w:p>
    <w:p>
      <w:pPr>
        <w:numPr>
          <w:ilvl w:val="2"/>
          <w:numId w:val="53"/>
        </w:numPr>
        <w:tabs>
          <w:tab w:pos="1700" w:val="left" w:leader="none"/>
        </w:tabs>
        <w:spacing w:before="0"/>
        <w:ind w:left="1699" w:right="0" w:hanging="500"/>
        <w:jc w:val="left"/>
        <w:rPr>
          <w:rFonts w:ascii="Arial"/>
          <w:b/>
          <w:sz w:val="20"/>
        </w:rPr>
      </w:pPr>
      <w:bookmarkStart w:name="_TOC_250077" w:id="374"/>
      <w:bookmarkStart w:name="4.2.6 Artificial Neural Networks" w:id="375"/>
      <w:r>
        <w:rPr/>
      </w:r>
      <w:bookmarkStart w:name="_bookmark63" w:id="376"/>
      <w:bookmarkEnd w:id="376"/>
      <w:r>
        <w:rPr/>
      </w:r>
      <w:bookmarkStart w:name="_bookmark63" w:id="377"/>
      <w:bookmarkEnd w:id="377"/>
      <w:r>
        <w:rPr>
          <w:rFonts w:ascii="Arial"/>
          <w:b/>
          <w:sz w:val="20"/>
        </w:rPr>
        <w:t>A</w:t>
      </w:r>
      <w:r>
        <w:rPr>
          <w:rFonts w:ascii="Arial"/>
          <w:b/>
          <w:sz w:val="20"/>
        </w:rPr>
        <w:t>rtificial Neural</w:t>
      </w:r>
      <w:r>
        <w:rPr>
          <w:rFonts w:ascii="Arial"/>
          <w:b/>
          <w:spacing w:val="-4"/>
          <w:sz w:val="20"/>
        </w:rPr>
        <w:t> </w:t>
      </w:r>
      <w:bookmarkEnd w:id="374"/>
      <w:r>
        <w:rPr>
          <w:rFonts w:ascii="Arial"/>
          <w:b/>
          <w:sz w:val="20"/>
        </w:rPr>
        <w:t>Networks</w:t>
      </w:r>
    </w:p>
    <w:p>
      <w:pPr>
        <w:pStyle w:val="BodyText"/>
        <w:spacing w:before="2"/>
        <w:rPr>
          <w:rFonts w:ascii="Arial"/>
          <w:b/>
          <w:sz w:val="12"/>
        </w:rPr>
      </w:pPr>
    </w:p>
    <w:p>
      <w:pPr>
        <w:spacing w:before="107"/>
        <w:ind w:left="1200" w:right="0" w:firstLine="0"/>
        <w:jc w:val="left"/>
        <w:rPr>
          <w:rFonts w:ascii="Arial"/>
          <w:b/>
          <w:sz w:val="18"/>
        </w:rPr>
      </w:pPr>
      <w:r>
        <w:rPr/>
        <w:drawing>
          <wp:anchor distT="0" distB="0" distL="0" distR="0" allowOverlap="1" layoutInCell="1" locked="0" behindDoc="0" simplePos="0" relativeHeight="182">
            <wp:simplePos x="0" y="0"/>
            <wp:positionH relativeFrom="page">
              <wp:posOffset>1146661</wp:posOffset>
            </wp:positionH>
            <wp:positionV relativeFrom="paragraph">
              <wp:posOffset>255027</wp:posOffset>
            </wp:positionV>
            <wp:extent cx="973364" cy="396049"/>
            <wp:effectExtent l="0" t="0" r="0" b="0"/>
            <wp:wrapTopAndBottom/>
            <wp:docPr id="107" name="image56.png" descr="Figure 4.7: Neural Networks Node (Relabeled Artificial Neural Network)"/>
            <wp:cNvGraphicFramePr>
              <a:graphicFrameLocks noChangeAspect="1"/>
            </wp:cNvGraphicFramePr>
            <a:graphic>
              <a:graphicData uri="http://schemas.openxmlformats.org/drawingml/2006/picture">
                <pic:pic>
                  <pic:nvPicPr>
                    <pic:cNvPr id="108" name="image56.png"/>
                    <pic:cNvPicPr/>
                  </pic:nvPicPr>
                  <pic:blipFill>
                    <a:blip r:embed="rId101" cstate="print"/>
                    <a:stretch>
                      <a:fillRect/>
                    </a:stretch>
                  </pic:blipFill>
                  <pic:spPr>
                    <a:xfrm>
                      <a:off x="0" y="0"/>
                      <a:ext cx="973364" cy="396049"/>
                    </a:xfrm>
                    <a:prstGeom prst="rect">
                      <a:avLst/>
                    </a:prstGeom>
                  </pic:spPr>
                </pic:pic>
              </a:graphicData>
            </a:graphic>
          </wp:anchor>
        </w:drawing>
      </w:r>
      <w:bookmarkStart w:name="Figure 4.7: Neural Networks Node (Relabe" w:id="378"/>
      <w:bookmarkEnd w:id="378"/>
      <w:r>
        <w:rPr/>
      </w:r>
      <w:r>
        <w:rPr>
          <w:rFonts w:ascii="Arial"/>
          <w:b/>
          <w:sz w:val="18"/>
        </w:rPr>
        <w:t>Figure 4.7: Neural Networks Node (Relabeled Artificial Neural Network)</w:t>
      </w:r>
    </w:p>
    <w:p>
      <w:pPr>
        <w:pStyle w:val="BodyText"/>
        <w:spacing w:before="8"/>
        <w:rPr>
          <w:rFonts w:ascii="Arial"/>
          <w:b/>
          <w:sz w:val="17"/>
        </w:rPr>
      </w:pPr>
    </w:p>
    <w:p>
      <w:pPr>
        <w:pStyle w:val="BodyText"/>
        <w:ind w:left="1199" w:right="984"/>
      </w:pPr>
      <w:r>
        <w:rPr/>
        <w:t>In Chapter 3, we also detailed the implementation of Neural Networks for classification problems. In terms of regression, Neural Networks (Figure 4.7) produce an output value by feeding inputs through a network whose subsequent nodes apply some chosen activation function to a weighted sum of incoming values. The type of ANN assessed in this chapter is the popular multilayer perceptron (MLP).</w:t>
      </w:r>
    </w:p>
    <w:p>
      <w:pPr>
        <w:spacing w:after="0"/>
        <w:sectPr>
          <w:pgSz w:w="12240" w:h="15840"/>
          <w:pgMar w:header="722" w:footer="0" w:top="940" w:bottom="280" w:left="600" w:right="500"/>
        </w:sectPr>
      </w:pPr>
    </w:p>
    <w:p>
      <w:pPr>
        <w:pStyle w:val="BodyText"/>
      </w:pPr>
    </w:p>
    <w:p>
      <w:pPr>
        <w:pStyle w:val="BodyText"/>
        <w:spacing w:before="2"/>
        <w:rPr>
          <w:sz w:val="23"/>
        </w:rPr>
      </w:pPr>
    </w:p>
    <w:p>
      <w:pPr>
        <w:pStyle w:val="BodyText"/>
        <w:spacing w:line="20" w:lineRule="exact"/>
        <w:ind w:left="1171"/>
        <w:rPr>
          <w:sz w:val="2"/>
        </w:rPr>
      </w:pPr>
      <w:r>
        <w:rPr>
          <w:sz w:val="2"/>
        </w:rPr>
        <w:pict>
          <v:group style="width:452.9pt;height:1pt;mso-position-horizontal-relative:char;mso-position-vertical-relative:line" coordorigin="0,0" coordsize="9058,20">
            <v:rect style="position:absolute;left:0;top:0;width:9058;height:20" filled="true" fillcolor="#000000" stroked="false">
              <v:fill type="solid"/>
            </v:rect>
          </v:group>
        </w:pict>
      </w:r>
      <w:r>
        <w:rPr>
          <w:sz w:val="2"/>
        </w:rPr>
      </w:r>
    </w:p>
    <w:p>
      <w:pPr>
        <w:numPr>
          <w:ilvl w:val="2"/>
          <w:numId w:val="53"/>
        </w:numPr>
        <w:tabs>
          <w:tab w:pos="1700" w:val="left" w:leader="none"/>
        </w:tabs>
        <w:spacing w:before="27"/>
        <w:ind w:left="1699" w:right="0" w:hanging="500"/>
        <w:jc w:val="left"/>
        <w:rPr>
          <w:rFonts w:ascii="Arial"/>
          <w:b/>
          <w:sz w:val="20"/>
        </w:rPr>
      </w:pPr>
      <w:bookmarkStart w:name="_TOC_250076" w:id="379"/>
      <w:bookmarkStart w:name="4.2.7 Linear Regression and Non-linear R" w:id="380"/>
      <w:r>
        <w:rPr/>
      </w:r>
      <w:bookmarkStart w:name="_bookmark64" w:id="381"/>
      <w:bookmarkEnd w:id="381"/>
      <w:r>
        <w:rPr/>
      </w:r>
      <w:bookmarkStart w:name="_bookmark64" w:id="382"/>
      <w:bookmarkEnd w:id="382"/>
      <w:r>
        <w:rPr>
          <w:rFonts w:ascii="Arial"/>
          <w:b/>
          <w:sz w:val="20"/>
        </w:rPr>
        <w:t>L</w:t>
      </w:r>
      <w:r>
        <w:rPr>
          <w:rFonts w:ascii="Arial"/>
          <w:b/>
          <w:sz w:val="20"/>
        </w:rPr>
        <w:t>inear Regression and Non-linear</w:t>
      </w:r>
      <w:r>
        <w:rPr>
          <w:rFonts w:ascii="Arial"/>
          <w:b/>
          <w:spacing w:val="-5"/>
          <w:sz w:val="20"/>
        </w:rPr>
        <w:t> </w:t>
      </w:r>
      <w:bookmarkEnd w:id="379"/>
      <w:r>
        <w:rPr>
          <w:rFonts w:ascii="Arial"/>
          <w:b/>
          <w:sz w:val="20"/>
        </w:rPr>
        <w:t>Regression</w:t>
      </w:r>
    </w:p>
    <w:p>
      <w:pPr>
        <w:pStyle w:val="BodyText"/>
        <w:spacing w:before="54"/>
        <w:ind w:left="1199" w:right="929"/>
      </w:pPr>
      <w:r>
        <w:rPr/>
        <w:t>Techniques such as Neural Networks are often seen as “black box” techniques, meaning that the model obtained is not understandable in terms of physical parameters. This is an obvious issue when applying these techniques to a credit risk modeling scenario where physical parameters are required. To solve this issue, a two-stage approach to combine the good comprehensibility of OLS with the predictive power of a non-linear regression technique can be used (Van Gestel, et al. 2005). In the first stage, an ordinary least squares regression model is built:</w:t>
      </w:r>
    </w:p>
    <w:p>
      <w:pPr>
        <w:pStyle w:val="BodyText"/>
        <w:spacing w:before="8"/>
        <w:rPr>
          <w:sz w:val="14"/>
        </w:rPr>
      </w:pPr>
    </w:p>
    <w:p>
      <w:pPr>
        <w:pStyle w:val="BodyText"/>
        <w:spacing w:line="398" w:lineRule="auto" w:before="103"/>
        <w:ind w:left="1199" w:right="4578" w:firstLine="3718"/>
      </w:pPr>
      <w:r>
        <w:rPr>
          <w:i/>
          <w:w w:val="95"/>
          <w:sz w:val="31"/>
        </w:rPr>
        <w:t>y</w:t>
      </w:r>
      <w:r>
        <w:rPr>
          <w:i/>
          <w:spacing w:val="-40"/>
          <w:w w:val="95"/>
          <w:sz w:val="31"/>
        </w:rPr>
        <w:t> </w:t>
      </w:r>
      <w:r>
        <w:rPr>
          <w:rFonts w:ascii="Symbol" w:hAnsi="Symbol"/>
          <w:w w:val="95"/>
          <w:sz w:val="31"/>
        </w:rPr>
        <w:t></w:t>
      </w:r>
      <w:r>
        <w:rPr>
          <w:spacing w:val="-47"/>
          <w:w w:val="95"/>
          <w:sz w:val="31"/>
        </w:rPr>
        <w:t> </w:t>
      </w:r>
      <w:r>
        <w:rPr>
          <w:b/>
          <w:w w:val="95"/>
          <w:sz w:val="31"/>
        </w:rPr>
        <w:t>b</w:t>
      </w:r>
      <w:r>
        <w:rPr>
          <w:i/>
          <w:w w:val="95"/>
          <w:position w:val="14"/>
          <w:sz w:val="18"/>
        </w:rPr>
        <w:t>T</w:t>
      </w:r>
      <w:r>
        <w:rPr>
          <w:i/>
          <w:spacing w:val="-26"/>
          <w:w w:val="95"/>
          <w:position w:val="14"/>
          <w:sz w:val="18"/>
        </w:rPr>
        <w:t> </w:t>
      </w:r>
      <w:r>
        <w:rPr>
          <w:b/>
          <w:w w:val="95"/>
          <w:sz w:val="31"/>
        </w:rPr>
        <w:t>x</w:t>
      </w:r>
      <w:r>
        <w:rPr>
          <w:b/>
          <w:spacing w:val="-51"/>
          <w:w w:val="95"/>
          <w:sz w:val="31"/>
        </w:rPr>
        <w:t> </w:t>
      </w:r>
      <w:r>
        <w:rPr>
          <w:rFonts w:ascii="Symbol" w:hAnsi="Symbol"/>
          <w:w w:val="95"/>
          <w:sz w:val="31"/>
        </w:rPr>
        <w:t></w:t>
      </w:r>
      <w:r>
        <w:rPr>
          <w:spacing w:val="-52"/>
          <w:w w:val="95"/>
          <w:sz w:val="31"/>
        </w:rPr>
        <w:t> </w:t>
      </w:r>
      <w:r>
        <w:rPr>
          <w:i/>
          <w:w w:val="95"/>
          <w:sz w:val="31"/>
        </w:rPr>
        <w:t>e</w:t>
      </w:r>
      <w:r>
        <w:rPr>
          <w:i/>
          <w:spacing w:val="-20"/>
          <w:w w:val="95"/>
          <w:sz w:val="31"/>
        </w:rPr>
        <w:t> </w:t>
      </w:r>
      <w:r>
        <w:rPr>
          <w:w w:val="95"/>
          <w:position w:val="-2"/>
        </w:rPr>
        <w:t>(4.10) </w:t>
      </w:r>
      <w:r>
        <w:rPr/>
        <w:t>In the second stage, the residuals </w:t>
      </w:r>
      <w:r>
        <w:rPr>
          <w:i/>
          <w:sz w:val="25"/>
        </w:rPr>
        <w:t>e </w:t>
      </w:r>
      <w:r>
        <w:rPr/>
        <w:t>of this linear</w:t>
      </w:r>
      <w:r>
        <w:rPr>
          <w:spacing w:val="-33"/>
        </w:rPr>
        <w:t> </w:t>
      </w:r>
      <w:r>
        <w:rPr/>
        <w:t>model:</w:t>
      </w:r>
    </w:p>
    <w:p>
      <w:pPr>
        <w:spacing w:before="22"/>
        <w:ind w:left="1167" w:right="874" w:firstLine="0"/>
        <w:jc w:val="center"/>
        <w:rPr>
          <w:sz w:val="20"/>
        </w:rPr>
      </w:pPr>
      <w:r>
        <w:rPr>
          <w:i/>
          <w:w w:val="95"/>
          <w:position w:val="2"/>
          <w:sz w:val="28"/>
        </w:rPr>
        <w:t>e </w:t>
      </w:r>
      <w:r>
        <w:rPr>
          <w:rFonts w:ascii="Symbol" w:hAnsi="Symbol"/>
          <w:w w:val="95"/>
          <w:position w:val="2"/>
          <w:sz w:val="28"/>
        </w:rPr>
        <w:t></w:t>
      </w:r>
      <w:r>
        <w:rPr>
          <w:w w:val="95"/>
          <w:position w:val="2"/>
          <w:sz w:val="28"/>
        </w:rPr>
        <w:t> </w:t>
      </w:r>
      <w:r>
        <w:rPr>
          <w:i/>
          <w:w w:val="95"/>
          <w:position w:val="2"/>
          <w:sz w:val="28"/>
        </w:rPr>
        <w:t>f </w:t>
      </w:r>
      <w:r>
        <w:rPr>
          <w:rFonts w:ascii="Symbol" w:hAnsi="Symbol"/>
          <w:w w:val="95"/>
          <w:sz w:val="36"/>
        </w:rPr>
        <w:t></w:t>
      </w:r>
      <w:r>
        <w:rPr>
          <w:b/>
          <w:w w:val="95"/>
          <w:position w:val="2"/>
          <w:sz w:val="28"/>
        </w:rPr>
        <w:t>x</w:t>
      </w:r>
      <w:r>
        <w:rPr>
          <w:rFonts w:ascii="Symbol" w:hAnsi="Symbol"/>
          <w:w w:val="95"/>
          <w:sz w:val="36"/>
        </w:rPr>
        <w:t></w:t>
      </w:r>
      <w:r>
        <w:rPr>
          <w:w w:val="95"/>
          <w:sz w:val="36"/>
        </w:rPr>
        <w:t> </w:t>
      </w:r>
      <w:r>
        <w:rPr>
          <w:rFonts w:ascii="Symbol" w:hAnsi="Symbol"/>
          <w:w w:val="95"/>
          <w:position w:val="2"/>
          <w:sz w:val="28"/>
        </w:rPr>
        <w:t></w:t>
      </w:r>
      <w:r>
        <w:rPr>
          <w:w w:val="95"/>
          <w:position w:val="2"/>
          <w:sz w:val="28"/>
        </w:rPr>
        <w:t> </w:t>
      </w:r>
      <w:r>
        <w:rPr>
          <w:i/>
          <w:w w:val="95"/>
          <w:position w:val="2"/>
          <w:sz w:val="28"/>
        </w:rPr>
        <w:t>e</w:t>
      </w:r>
      <w:r>
        <w:rPr>
          <w:w w:val="95"/>
          <w:position w:val="15"/>
          <w:sz w:val="16"/>
        </w:rPr>
        <w:t>* </w:t>
      </w:r>
      <w:r>
        <w:rPr>
          <w:w w:val="95"/>
          <w:sz w:val="20"/>
        </w:rPr>
        <w:t>(4.11)</w:t>
      </w:r>
    </w:p>
    <w:p>
      <w:pPr>
        <w:pStyle w:val="BodyText"/>
        <w:spacing w:before="5"/>
        <w:rPr>
          <w:sz w:val="13"/>
        </w:rPr>
      </w:pPr>
    </w:p>
    <w:p>
      <w:pPr>
        <w:spacing w:after="0"/>
        <w:rPr>
          <w:sz w:val="13"/>
        </w:rPr>
        <w:sectPr>
          <w:pgSz w:w="12240" w:h="15840"/>
          <w:pgMar w:header="722" w:footer="0" w:top="940" w:bottom="280" w:left="600" w:right="500"/>
        </w:sectPr>
      </w:pPr>
    </w:p>
    <w:p>
      <w:pPr>
        <w:pStyle w:val="BodyText"/>
        <w:rPr>
          <w:sz w:val="25"/>
        </w:rPr>
      </w:pPr>
    </w:p>
    <w:p>
      <w:pPr>
        <w:pStyle w:val="BodyText"/>
        <w:ind w:left="1199"/>
      </w:pPr>
      <w:r>
        <w:rPr/>
        <w:t>are estimated with a non-linear regression</w:t>
      </w:r>
      <w:r>
        <w:rPr>
          <w:spacing w:val="-24"/>
        </w:rPr>
        <w:t> </w:t>
      </w:r>
      <w:r>
        <w:rPr/>
        <w:t>model</w:t>
      </w:r>
    </w:p>
    <w:p>
      <w:pPr>
        <w:pStyle w:val="BodyText"/>
        <w:spacing w:before="113"/>
        <w:ind w:left="96"/>
      </w:pPr>
      <w:r>
        <w:rPr/>
        <w:br w:type="column"/>
      </w:r>
      <w:r>
        <w:rPr>
          <w:i/>
          <w:position w:val="2"/>
          <w:sz w:val="28"/>
        </w:rPr>
        <w:t>f </w:t>
      </w:r>
      <w:r>
        <w:rPr>
          <w:rFonts w:ascii="Symbol" w:hAnsi="Symbol"/>
          <w:spacing w:val="12"/>
          <w:sz w:val="36"/>
        </w:rPr>
        <w:t></w:t>
      </w:r>
      <w:r>
        <w:rPr>
          <w:b/>
          <w:spacing w:val="12"/>
          <w:position w:val="2"/>
          <w:sz w:val="28"/>
        </w:rPr>
        <w:t>x</w:t>
      </w:r>
      <w:r>
        <w:rPr>
          <w:rFonts w:ascii="Symbol" w:hAnsi="Symbol"/>
          <w:spacing w:val="12"/>
          <w:sz w:val="36"/>
        </w:rPr>
        <w:t></w:t>
      </w:r>
      <w:r>
        <w:rPr>
          <w:spacing w:val="-47"/>
          <w:sz w:val="36"/>
        </w:rPr>
        <w:t> </w:t>
      </w:r>
      <w:r>
        <w:rPr/>
        <w:t>in order to further improve the predictive ability of the</w:t>
      </w:r>
    </w:p>
    <w:p>
      <w:pPr>
        <w:spacing w:after="0"/>
        <w:sectPr>
          <w:type w:val="continuous"/>
          <w:pgSz w:w="12240" w:h="15840"/>
          <w:pgMar w:top="1500" w:bottom="280" w:left="600" w:right="500"/>
          <w:cols w:num="2" w:equalWidth="0">
            <w:col w:w="5096" w:space="40"/>
            <w:col w:w="6004"/>
          </w:cols>
        </w:sectPr>
      </w:pPr>
    </w:p>
    <w:p>
      <w:pPr>
        <w:pStyle w:val="BodyText"/>
        <w:spacing w:before="55"/>
        <w:ind w:left="1200"/>
      </w:pPr>
      <w:r>
        <w:rPr/>
        <w:t>model. Doing so, the model takes the following form:</w:t>
      </w:r>
    </w:p>
    <w:p>
      <w:pPr>
        <w:pStyle w:val="BodyText"/>
        <w:spacing w:before="2"/>
        <w:rPr>
          <w:sz w:val="18"/>
        </w:rPr>
      </w:pPr>
    </w:p>
    <w:p>
      <w:pPr>
        <w:spacing w:before="0"/>
        <w:ind w:left="1167" w:right="846" w:firstLine="0"/>
        <w:jc w:val="center"/>
        <w:rPr>
          <w:sz w:val="28"/>
        </w:rPr>
      </w:pPr>
      <w:r>
        <w:rPr>
          <w:i/>
          <w:w w:val="95"/>
          <w:sz w:val="28"/>
        </w:rPr>
        <w:t>y </w:t>
      </w:r>
      <w:r>
        <w:rPr>
          <w:rFonts w:ascii="Symbol" w:hAnsi="Symbol"/>
          <w:w w:val="95"/>
          <w:sz w:val="28"/>
        </w:rPr>
        <w:t></w:t>
      </w:r>
      <w:r>
        <w:rPr>
          <w:w w:val="95"/>
          <w:sz w:val="28"/>
        </w:rPr>
        <w:t> </w:t>
      </w:r>
      <w:r>
        <w:rPr>
          <w:b/>
          <w:w w:val="95"/>
          <w:sz w:val="28"/>
        </w:rPr>
        <w:t>b</w:t>
      </w:r>
      <w:r>
        <w:rPr>
          <w:i/>
          <w:w w:val="95"/>
          <w:sz w:val="28"/>
          <w:vertAlign w:val="superscript"/>
        </w:rPr>
        <w:t>T</w:t>
      </w:r>
      <w:r>
        <w:rPr>
          <w:i/>
          <w:w w:val="95"/>
          <w:sz w:val="28"/>
          <w:vertAlign w:val="baseline"/>
        </w:rPr>
        <w:t> </w:t>
      </w:r>
      <w:r>
        <w:rPr>
          <w:b/>
          <w:w w:val="95"/>
          <w:sz w:val="28"/>
          <w:vertAlign w:val="baseline"/>
        </w:rPr>
        <w:t>x </w:t>
      </w:r>
      <w:r>
        <w:rPr>
          <w:rFonts w:ascii="Symbol" w:hAnsi="Symbol"/>
          <w:w w:val="95"/>
          <w:sz w:val="28"/>
          <w:vertAlign w:val="baseline"/>
        </w:rPr>
        <w:t></w:t>
      </w:r>
      <w:r>
        <w:rPr>
          <w:w w:val="95"/>
          <w:sz w:val="28"/>
          <w:vertAlign w:val="baseline"/>
        </w:rPr>
        <w:t> </w:t>
      </w:r>
      <w:r>
        <w:rPr>
          <w:i/>
          <w:w w:val="95"/>
          <w:sz w:val="28"/>
          <w:vertAlign w:val="baseline"/>
        </w:rPr>
        <w:t>f </w:t>
      </w:r>
      <w:r>
        <w:rPr>
          <w:rFonts w:ascii="Symbol" w:hAnsi="Symbol"/>
          <w:spacing w:val="11"/>
          <w:w w:val="95"/>
          <w:position w:val="-1"/>
          <w:sz w:val="36"/>
          <w:vertAlign w:val="baseline"/>
        </w:rPr>
        <w:t></w:t>
      </w:r>
      <w:r>
        <w:rPr>
          <w:b/>
          <w:spacing w:val="11"/>
          <w:w w:val="95"/>
          <w:sz w:val="28"/>
          <w:vertAlign w:val="baseline"/>
        </w:rPr>
        <w:t>x</w:t>
      </w:r>
      <w:r>
        <w:rPr>
          <w:rFonts w:ascii="Symbol" w:hAnsi="Symbol"/>
          <w:spacing w:val="11"/>
          <w:w w:val="95"/>
          <w:position w:val="-1"/>
          <w:sz w:val="36"/>
          <w:vertAlign w:val="baseline"/>
        </w:rPr>
        <w:t></w:t>
      </w:r>
      <w:r>
        <w:rPr>
          <w:spacing w:val="-51"/>
          <w:w w:val="95"/>
          <w:position w:val="-1"/>
          <w:sz w:val="36"/>
          <w:vertAlign w:val="baseline"/>
        </w:rPr>
        <w:t> </w:t>
      </w:r>
      <w:r>
        <w:rPr>
          <w:rFonts w:ascii="Symbol" w:hAnsi="Symbol"/>
          <w:w w:val="95"/>
          <w:sz w:val="28"/>
          <w:vertAlign w:val="baseline"/>
        </w:rPr>
        <w:t></w:t>
      </w:r>
      <w:r>
        <w:rPr>
          <w:w w:val="95"/>
          <w:sz w:val="28"/>
          <w:vertAlign w:val="baseline"/>
        </w:rPr>
        <w:t> </w:t>
      </w:r>
      <w:r>
        <w:rPr>
          <w:i/>
          <w:w w:val="95"/>
          <w:sz w:val="28"/>
          <w:vertAlign w:val="baseline"/>
        </w:rPr>
        <w:t>e</w:t>
      </w:r>
      <w:r>
        <w:rPr>
          <w:w w:val="95"/>
          <w:sz w:val="28"/>
          <w:vertAlign w:val="superscript"/>
        </w:rPr>
        <w:t>*</w:t>
      </w:r>
      <w:r>
        <w:rPr>
          <w:w w:val="95"/>
          <w:sz w:val="28"/>
          <w:vertAlign w:val="baseline"/>
        </w:rPr>
        <w:t> </w:t>
      </w:r>
      <w:r>
        <w:rPr>
          <w:w w:val="95"/>
          <w:sz w:val="28"/>
          <w:vertAlign w:val="subscript"/>
        </w:rPr>
        <w:t>(4.12)</w:t>
      </w:r>
    </w:p>
    <w:p>
      <w:pPr>
        <w:pStyle w:val="BodyText"/>
        <w:spacing w:before="337"/>
        <w:ind w:left="1200" w:right="1234" w:hanging="1"/>
      </w:pPr>
      <w:r>
        <w:rPr/>
        <w:t>Where </w:t>
      </w:r>
      <w:r>
        <w:rPr>
          <w:i/>
          <w:sz w:val="24"/>
        </w:rPr>
        <w:t>e</w:t>
      </w:r>
      <w:r>
        <w:rPr>
          <w:sz w:val="24"/>
          <w:vertAlign w:val="superscript"/>
        </w:rPr>
        <w:t>*</w:t>
      </w:r>
      <w:r>
        <w:rPr>
          <w:sz w:val="24"/>
          <w:vertAlign w:val="baseline"/>
        </w:rPr>
        <w:t> </w:t>
      </w:r>
      <w:r>
        <w:rPr>
          <w:vertAlign w:val="baseline"/>
        </w:rPr>
        <w:t>are the new residuals of estimating </w:t>
      </w:r>
      <w:r>
        <w:rPr>
          <w:i/>
          <w:sz w:val="25"/>
          <w:vertAlign w:val="baseline"/>
        </w:rPr>
        <w:t>e </w:t>
      </w:r>
      <w:r>
        <w:rPr>
          <w:vertAlign w:val="baseline"/>
        </w:rPr>
        <w:t>. This chapter looks at combination of OLS with RT (Figure 4.8) and ANN.</w:t>
      </w:r>
    </w:p>
    <w:p>
      <w:pPr>
        <w:pStyle w:val="BodyText"/>
        <w:spacing w:before="10"/>
        <w:rPr>
          <w:sz w:val="21"/>
        </w:rPr>
      </w:pPr>
    </w:p>
    <w:p>
      <w:pPr>
        <w:spacing w:before="0"/>
        <w:ind w:left="1200" w:right="0" w:firstLine="0"/>
        <w:jc w:val="left"/>
        <w:rPr>
          <w:rFonts w:ascii="Arial"/>
          <w:b/>
          <w:sz w:val="18"/>
        </w:rPr>
      </w:pPr>
      <w:r>
        <w:rPr/>
        <w:drawing>
          <wp:anchor distT="0" distB="0" distL="0" distR="0" allowOverlap="1" layoutInCell="1" locked="0" behindDoc="0" simplePos="0" relativeHeight="184">
            <wp:simplePos x="0" y="0"/>
            <wp:positionH relativeFrom="page">
              <wp:posOffset>1146251</wp:posOffset>
            </wp:positionH>
            <wp:positionV relativeFrom="paragraph">
              <wp:posOffset>185151</wp:posOffset>
            </wp:positionV>
            <wp:extent cx="2171140" cy="394335"/>
            <wp:effectExtent l="0" t="0" r="0" b="0"/>
            <wp:wrapTopAndBottom/>
            <wp:docPr id="109" name="image57.png" descr="Figure 4.8: Linear Regression and Regression Trees Nodes"/>
            <wp:cNvGraphicFramePr>
              <a:graphicFrameLocks noChangeAspect="1"/>
            </wp:cNvGraphicFramePr>
            <a:graphic>
              <a:graphicData uri="http://schemas.openxmlformats.org/drawingml/2006/picture">
                <pic:pic>
                  <pic:nvPicPr>
                    <pic:cNvPr id="110" name="image57.png"/>
                    <pic:cNvPicPr/>
                  </pic:nvPicPr>
                  <pic:blipFill>
                    <a:blip r:embed="rId102" cstate="print"/>
                    <a:stretch>
                      <a:fillRect/>
                    </a:stretch>
                  </pic:blipFill>
                  <pic:spPr>
                    <a:xfrm>
                      <a:off x="0" y="0"/>
                      <a:ext cx="2171140" cy="394335"/>
                    </a:xfrm>
                    <a:prstGeom prst="rect">
                      <a:avLst/>
                    </a:prstGeom>
                  </pic:spPr>
                </pic:pic>
              </a:graphicData>
            </a:graphic>
          </wp:anchor>
        </w:drawing>
      </w:r>
      <w:r>
        <w:rPr/>
        <w:pict>
          <v:rect style="position:absolute;margin-left:88.559998pt;margin-top:57.881889pt;width:452.88pt;height:.96pt;mso-position-horizontal-relative:page;mso-position-vertical-relative:paragraph;z-index:-15633920;mso-wrap-distance-left:0;mso-wrap-distance-right:0" filled="true" fillcolor="#000000" stroked="false">
            <v:fill type="solid"/>
            <w10:wrap type="topAndBottom"/>
          </v:rect>
        </w:pict>
      </w:r>
      <w:bookmarkStart w:name="Figure 4.8: Linear Regression and Regres" w:id="383"/>
      <w:bookmarkEnd w:id="383"/>
      <w:r>
        <w:rPr/>
      </w:r>
      <w:r>
        <w:rPr>
          <w:rFonts w:ascii="Arial"/>
          <w:b/>
          <w:sz w:val="18"/>
        </w:rPr>
        <w:t>Figure 4.8: Linear Regression and Regression Trees Nodes</w:t>
      </w:r>
    </w:p>
    <w:p>
      <w:pPr>
        <w:pStyle w:val="BodyText"/>
        <w:spacing w:before="4"/>
        <w:rPr>
          <w:rFonts w:ascii="Arial"/>
          <w:b/>
          <w:sz w:val="15"/>
        </w:rPr>
      </w:pPr>
    </w:p>
    <w:p>
      <w:pPr>
        <w:numPr>
          <w:ilvl w:val="2"/>
          <w:numId w:val="53"/>
        </w:numPr>
        <w:tabs>
          <w:tab w:pos="1700" w:val="left" w:leader="none"/>
        </w:tabs>
        <w:spacing w:before="0"/>
        <w:ind w:left="1699" w:right="0" w:hanging="500"/>
        <w:jc w:val="left"/>
        <w:rPr>
          <w:rFonts w:ascii="Arial"/>
          <w:b/>
          <w:sz w:val="20"/>
        </w:rPr>
      </w:pPr>
      <w:bookmarkStart w:name="_TOC_250075" w:id="384"/>
      <w:bookmarkStart w:name="4.2.8 Logistic Regression and Non-linear" w:id="385"/>
      <w:r>
        <w:rPr/>
      </w:r>
      <w:bookmarkStart w:name="_bookmark65" w:id="386"/>
      <w:bookmarkEnd w:id="386"/>
      <w:r>
        <w:rPr/>
      </w:r>
      <w:bookmarkStart w:name="_bookmark65" w:id="387"/>
      <w:bookmarkEnd w:id="387"/>
      <w:r>
        <w:rPr>
          <w:rFonts w:ascii="Arial"/>
          <w:b/>
          <w:sz w:val="20"/>
        </w:rPr>
        <w:t>L</w:t>
      </w:r>
      <w:bookmarkEnd w:id="384"/>
      <w:r>
        <w:rPr>
          <w:rFonts w:ascii="Arial"/>
          <w:b/>
          <w:sz w:val="20"/>
        </w:rPr>
        <w:t>ogistic Regression and Non-linear Regression</w:t>
      </w:r>
    </w:p>
    <w:p>
      <w:pPr>
        <w:pStyle w:val="BodyText"/>
        <w:spacing w:line="237" w:lineRule="auto" w:before="47"/>
        <w:ind w:left="1199" w:right="984"/>
      </w:pPr>
      <w:r>
        <w:rPr/>
        <w:t>The LGD distribution is often characterized by a large peak around </w:t>
      </w:r>
      <w:r>
        <w:rPr>
          <w:i/>
          <w:sz w:val="24"/>
        </w:rPr>
        <w:t>LGD </w:t>
      </w:r>
      <w:r>
        <w:rPr>
          <w:rFonts w:ascii="Symbol" w:hAnsi="Symbol"/>
          <w:sz w:val="24"/>
        </w:rPr>
        <w:t></w:t>
      </w:r>
      <w:r>
        <w:rPr>
          <w:sz w:val="24"/>
        </w:rPr>
        <w:t> 0 </w:t>
      </w:r>
      <w:r>
        <w:rPr/>
        <w:t>. This non-normal distribution can lead to inaccurate regression models. This proposed two-stage technique attempts to resolve this issue by modeling the peak separately from the rest. Therefore, the first stage of this two-stage model consists of a logistic regression to estimate whether </w:t>
      </w:r>
      <w:r>
        <w:rPr>
          <w:i/>
          <w:sz w:val="24"/>
        </w:rPr>
        <w:t>LGD </w:t>
      </w:r>
      <w:r>
        <w:rPr>
          <w:rFonts w:ascii="Symbol" w:hAnsi="Symbol"/>
          <w:sz w:val="24"/>
        </w:rPr>
        <w:t></w:t>
      </w:r>
      <w:r>
        <w:rPr>
          <w:sz w:val="24"/>
        </w:rPr>
        <w:t> 0 </w:t>
      </w:r>
      <w:r>
        <w:rPr/>
        <w:t>or </w:t>
      </w:r>
      <w:r>
        <w:rPr>
          <w:i/>
          <w:sz w:val="24"/>
        </w:rPr>
        <w:t>LGD </w:t>
      </w:r>
      <w:r>
        <w:rPr>
          <w:rFonts w:ascii="Symbol" w:hAnsi="Symbol"/>
          <w:sz w:val="24"/>
        </w:rPr>
        <w:t></w:t>
      </w:r>
      <w:r>
        <w:rPr>
          <w:sz w:val="24"/>
        </w:rPr>
        <w:t> 0 </w:t>
      </w:r>
      <w:r>
        <w:rPr/>
        <w:t>.</w:t>
      </w:r>
    </w:p>
    <w:p>
      <w:pPr>
        <w:pStyle w:val="BodyText"/>
        <w:spacing w:line="237" w:lineRule="auto" w:before="248"/>
        <w:ind w:left="1199" w:right="960"/>
      </w:pPr>
      <w:r>
        <w:rPr/>
        <w:t>In a second stage, the mean of the observed values of the peak is used as prediction in the first case and a one- stage (non)linear regression model is used to provide a prediction in the second case. The latter is trained on part of the data set, which are those observations that have a </w:t>
      </w:r>
      <w:r>
        <w:rPr>
          <w:i/>
          <w:sz w:val="24"/>
        </w:rPr>
        <w:t>LGD </w:t>
      </w:r>
      <w:r>
        <w:rPr>
          <w:rFonts w:ascii="Symbol" w:hAnsi="Symbol"/>
          <w:sz w:val="24"/>
        </w:rPr>
        <w:t></w:t>
      </w:r>
      <w:r>
        <w:rPr>
          <w:sz w:val="24"/>
        </w:rPr>
        <w:t> 0 </w:t>
      </w:r>
      <w:r>
        <w:rPr/>
        <w:t>. More specifically, a logistic regression results in an estimate of the probability </w:t>
      </w:r>
      <w:r>
        <w:rPr>
          <w:i/>
          <w:sz w:val="23"/>
        </w:rPr>
        <w:t>P </w:t>
      </w:r>
      <w:r>
        <w:rPr/>
        <w:t>of being in the</w:t>
      </w:r>
      <w:r>
        <w:rPr>
          <w:spacing w:val="-35"/>
        </w:rPr>
        <w:t> </w:t>
      </w:r>
      <w:r>
        <w:rPr/>
        <w:t>peak:</w:t>
      </w:r>
    </w:p>
    <w:p>
      <w:pPr>
        <w:pStyle w:val="BodyText"/>
        <w:spacing w:before="4"/>
        <w:rPr>
          <w:sz w:val="13"/>
        </w:rPr>
      </w:pPr>
    </w:p>
    <w:p>
      <w:pPr>
        <w:spacing w:after="0"/>
        <w:rPr>
          <w:sz w:val="13"/>
        </w:rPr>
        <w:sectPr>
          <w:type w:val="continuous"/>
          <w:pgSz w:w="12240" w:h="15840"/>
          <w:pgMar w:top="1500" w:bottom="280" w:left="600" w:right="500"/>
        </w:sectPr>
      </w:pPr>
    </w:p>
    <w:p>
      <w:pPr>
        <w:tabs>
          <w:tab w:pos="748" w:val="left" w:leader="none"/>
        </w:tabs>
        <w:spacing w:line="376" w:lineRule="exact" w:before="92"/>
        <w:ind w:left="0" w:right="326" w:firstLine="0"/>
        <w:jc w:val="right"/>
        <w:rPr>
          <w:sz w:val="26"/>
        </w:rPr>
      </w:pPr>
      <w:r>
        <w:rPr/>
        <w:pict>
          <v:line style="position:absolute;mso-position-horizontal-relative:page;mso-position-vertical-relative:paragraph;z-index:15823872" from="290.4953pt,21.496744pt" to="332.407383pt,21.496744pt" stroked="true" strokeweight=".641248pt" strokecolor="#000000">
            <v:stroke dashstyle="solid"/>
            <w10:wrap type="none"/>
          </v:line>
        </w:pict>
      </w:r>
      <w:r>
        <w:rPr>
          <w:i/>
          <w:sz w:val="26"/>
        </w:rPr>
        <w:t>P</w:t>
      </w:r>
      <w:r>
        <w:rPr>
          <w:i/>
          <w:spacing w:val="-14"/>
          <w:sz w:val="26"/>
        </w:rPr>
        <w:t> </w:t>
      </w:r>
      <w:r>
        <w:rPr>
          <w:rFonts w:ascii="Symbol" w:hAnsi="Symbol"/>
          <w:sz w:val="26"/>
        </w:rPr>
        <w:t></w:t>
      </w:r>
      <w:r>
        <w:rPr>
          <w:sz w:val="26"/>
        </w:rPr>
        <w:tab/>
      </w:r>
      <w:r>
        <w:rPr>
          <w:w w:val="90"/>
          <w:position w:val="16"/>
          <w:sz w:val="26"/>
        </w:rPr>
        <w:t>1</w:t>
      </w:r>
    </w:p>
    <w:p>
      <w:pPr>
        <w:spacing w:line="136" w:lineRule="auto" w:before="0"/>
        <w:ind w:left="0" w:right="0" w:firstLine="0"/>
        <w:jc w:val="right"/>
        <w:rPr>
          <w:rFonts w:ascii="Symbol" w:hAnsi="Symbol"/>
          <w:sz w:val="27"/>
        </w:rPr>
      </w:pPr>
      <w:r>
        <w:rPr>
          <w:w w:val="85"/>
          <w:position w:val="-16"/>
          <w:sz w:val="26"/>
        </w:rPr>
        <w:t>1</w:t>
      </w:r>
      <w:r>
        <w:rPr>
          <w:rFonts w:ascii="Symbol" w:hAnsi="Symbol"/>
          <w:w w:val="85"/>
          <w:position w:val="-16"/>
          <w:sz w:val="26"/>
        </w:rPr>
        <w:t></w:t>
      </w:r>
      <w:r>
        <w:rPr>
          <w:w w:val="85"/>
          <w:position w:val="-16"/>
          <w:sz w:val="26"/>
        </w:rPr>
        <w:t> </w:t>
      </w:r>
      <w:r>
        <w:rPr>
          <w:i/>
          <w:w w:val="85"/>
          <w:position w:val="-16"/>
          <w:sz w:val="26"/>
        </w:rPr>
        <w:t>e</w:t>
      </w:r>
      <w:r>
        <w:rPr>
          <w:rFonts w:ascii="Symbol" w:hAnsi="Symbol"/>
          <w:w w:val="85"/>
          <w:sz w:val="15"/>
        </w:rPr>
        <w:t></w:t>
      </w:r>
      <w:r>
        <w:rPr>
          <w:rFonts w:ascii="Symbol" w:hAnsi="Symbol"/>
          <w:w w:val="85"/>
          <w:position w:val="-2"/>
          <w:sz w:val="27"/>
        </w:rPr>
        <w:t></w:t>
      </w:r>
      <w:r>
        <w:rPr>
          <w:b/>
          <w:w w:val="85"/>
          <w:sz w:val="15"/>
        </w:rPr>
        <w:t>b</w:t>
      </w:r>
      <w:r>
        <w:rPr>
          <w:i/>
          <w:w w:val="85"/>
          <w:sz w:val="15"/>
          <w:vertAlign w:val="superscript"/>
        </w:rPr>
        <w:t>T</w:t>
      </w:r>
      <w:r>
        <w:rPr>
          <w:i/>
          <w:w w:val="85"/>
          <w:sz w:val="15"/>
          <w:vertAlign w:val="baseline"/>
        </w:rPr>
        <w:t> </w:t>
      </w:r>
      <w:r>
        <w:rPr>
          <w:b/>
          <w:w w:val="85"/>
          <w:sz w:val="15"/>
          <w:vertAlign w:val="baseline"/>
        </w:rPr>
        <w:t>x</w:t>
      </w:r>
      <w:r>
        <w:rPr>
          <w:rFonts w:ascii="Symbol" w:hAnsi="Symbol"/>
          <w:w w:val="85"/>
          <w:position w:val="-2"/>
          <w:sz w:val="27"/>
          <w:vertAlign w:val="baseline"/>
        </w:rPr>
        <w:t></w:t>
      </w:r>
    </w:p>
    <w:p>
      <w:pPr>
        <w:pStyle w:val="BodyText"/>
        <w:spacing w:before="3"/>
        <w:rPr>
          <w:rFonts w:ascii="Symbol" w:hAnsi="Symbol"/>
          <w:sz w:val="27"/>
        </w:rPr>
      </w:pPr>
      <w:r>
        <w:rPr/>
        <w:br w:type="column"/>
      </w:r>
      <w:r>
        <w:rPr>
          <w:rFonts w:ascii="Symbol" w:hAnsi="Symbol"/>
          <w:sz w:val="27"/>
        </w:rPr>
      </w:r>
    </w:p>
    <w:p>
      <w:pPr>
        <w:pStyle w:val="BodyText"/>
        <w:ind w:left="82"/>
      </w:pPr>
      <w:r>
        <w:rPr/>
        <w:t>(4.13)</w:t>
      </w:r>
    </w:p>
    <w:p>
      <w:pPr>
        <w:spacing w:after="0"/>
        <w:sectPr>
          <w:type w:val="continuous"/>
          <w:pgSz w:w="12240" w:h="15840"/>
          <w:pgMar w:top="1500" w:bottom="280" w:left="600" w:right="500"/>
          <w:cols w:num="2" w:equalWidth="0">
            <w:col w:w="6015" w:space="40"/>
            <w:col w:w="5085"/>
          </w:cols>
        </w:sectPr>
      </w:pPr>
    </w:p>
    <w:p>
      <w:pPr>
        <w:pStyle w:val="BodyText"/>
        <w:spacing w:before="3"/>
        <w:rPr>
          <w:sz w:val="12"/>
        </w:rPr>
      </w:pPr>
    </w:p>
    <w:p>
      <w:pPr>
        <w:pStyle w:val="BodyText"/>
        <w:spacing w:before="102"/>
        <w:ind w:left="459" w:right="1298"/>
        <w:jc w:val="center"/>
      </w:pPr>
      <w:r>
        <w:rPr>
          <w:position w:val="1"/>
        </w:rPr>
        <w:t>with </w:t>
      </w:r>
      <w:r>
        <w:rPr>
          <w:rFonts w:ascii="Symbol" w:hAnsi="Symbol"/>
          <w:spacing w:val="4"/>
          <w:sz w:val="33"/>
        </w:rPr>
        <w:t></w:t>
      </w:r>
      <w:r>
        <w:rPr>
          <w:spacing w:val="4"/>
          <w:position w:val="2"/>
          <w:sz w:val="25"/>
        </w:rPr>
        <w:t>1</w:t>
      </w:r>
      <w:r>
        <w:rPr>
          <w:rFonts w:ascii="Symbol" w:hAnsi="Symbol"/>
          <w:spacing w:val="4"/>
          <w:position w:val="2"/>
          <w:sz w:val="25"/>
        </w:rPr>
        <w:t></w:t>
      </w:r>
      <w:r>
        <w:rPr>
          <w:spacing w:val="4"/>
          <w:position w:val="2"/>
          <w:sz w:val="25"/>
        </w:rPr>
        <w:t> </w:t>
      </w:r>
      <w:r>
        <w:rPr>
          <w:i/>
          <w:spacing w:val="9"/>
          <w:position w:val="2"/>
          <w:sz w:val="25"/>
        </w:rPr>
        <w:t>P</w:t>
      </w:r>
      <w:r>
        <w:rPr>
          <w:rFonts w:ascii="Symbol" w:hAnsi="Symbol"/>
          <w:spacing w:val="9"/>
          <w:sz w:val="33"/>
        </w:rPr>
        <w:t></w:t>
      </w:r>
      <w:r>
        <w:rPr>
          <w:spacing w:val="-52"/>
          <w:sz w:val="33"/>
        </w:rPr>
        <w:t> </w:t>
      </w:r>
      <w:r>
        <w:rPr>
          <w:position w:val="1"/>
        </w:rPr>
        <w:t>as the probability of not being in the peak. An estimate for LGD is then obtained by:</w:t>
      </w:r>
    </w:p>
    <w:p>
      <w:pPr>
        <w:spacing w:before="256"/>
        <w:ind w:left="1167" w:right="844" w:firstLine="0"/>
        <w:jc w:val="center"/>
        <w:rPr>
          <w:sz w:val="28"/>
        </w:rPr>
      </w:pPr>
      <w:r>
        <w:rPr/>
        <w:pict>
          <v:line style="position:absolute;mso-position-horizontal-relative:page;mso-position-vertical-relative:paragraph;z-index:-20478464" from="262.052094pt,21.231325pt" to="268.136592pt,21.231325pt" stroked="true" strokeweight=".694686pt" strokecolor="#000000">
            <v:stroke dashstyle="solid"/>
            <w10:wrap type="none"/>
          </v:line>
        </w:pict>
      </w:r>
      <w:r>
        <w:rPr>
          <w:i/>
          <w:w w:val="95"/>
          <w:sz w:val="28"/>
        </w:rPr>
        <w:t>y </w:t>
      </w:r>
      <w:r>
        <w:rPr>
          <w:rFonts w:ascii="Symbol" w:hAnsi="Symbol"/>
          <w:w w:val="95"/>
          <w:sz w:val="28"/>
        </w:rPr>
        <w:t></w:t>
      </w:r>
      <w:r>
        <w:rPr>
          <w:w w:val="95"/>
          <w:sz w:val="28"/>
        </w:rPr>
        <w:t> </w:t>
      </w:r>
      <w:r>
        <w:rPr>
          <w:i/>
          <w:spacing w:val="3"/>
          <w:w w:val="95"/>
          <w:sz w:val="28"/>
        </w:rPr>
        <w:t>P</w:t>
      </w:r>
      <w:r>
        <w:rPr>
          <w:spacing w:val="3"/>
          <w:w w:val="95"/>
          <w:sz w:val="28"/>
        </w:rPr>
        <w:t>.</w:t>
      </w:r>
      <w:r>
        <w:rPr>
          <w:i/>
          <w:spacing w:val="3"/>
          <w:w w:val="95"/>
          <w:sz w:val="28"/>
        </w:rPr>
        <w:t>y</w:t>
      </w:r>
      <w:r>
        <w:rPr>
          <w:i/>
          <w:spacing w:val="3"/>
          <w:w w:val="95"/>
          <w:position w:val="-6"/>
          <w:sz w:val="16"/>
        </w:rPr>
        <w:t>peak </w:t>
      </w:r>
      <w:r>
        <w:rPr>
          <w:rFonts w:ascii="Symbol" w:hAnsi="Symbol"/>
          <w:w w:val="95"/>
          <w:sz w:val="28"/>
        </w:rPr>
        <w:t></w:t>
      </w:r>
      <w:r>
        <w:rPr>
          <w:w w:val="95"/>
          <w:sz w:val="28"/>
        </w:rPr>
        <w:t> </w:t>
      </w:r>
      <w:r>
        <w:rPr>
          <w:rFonts w:ascii="Symbol" w:hAnsi="Symbol"/>
          <w:spacing w:val="4"/>
          <w:w w:val="95"/>
          <w:position w:val="-1"/>
          <w:sz w:val="36"/>
        </w:rPr>
        <w:t></w:t>
      </w:r>
      <w:r>
        <w:rPr>
          <w:spacing w:val="4"/>
          <w:w w:val="95"/>
          <w:sz w:val="28"/>
        </w:rPr>
        <w:t>1</w:t>
      </w:r>
      <w:r>
        <w:rPr>
          <w:rFonts w:ascii="Symbol" w:hAnsi="Symbol"/>
          <w:spacing w:val="4"/>
          <w:w w:val="95"/>
          <w:sz w:val="28"/>
        </w:rPr>
        <w:t></w:t>
      </w:r>
      <w:r>
        <w:rPr>
          <w:spacing w:val="4"/>
          <w:w w:val="95"/>
          <w:sz w:val="28"/>
        </w:rPr>
        <w:t> </w:t>
      </w:r>
      <w:r>
        <w:rPr>
          <w:i/>
          <w:spacing w:val="11"/>
          <w:w w:val="95"/>
          <w:sz w:val="28"/>
        </w:rPr>
        <w:t>P</w:t>
      </w:r>
      <w:r>
        <w:rPr>
          <w:rFonts w:ascii="Symbol" w:hAnsi="Symbol"/>
          <w:spacing w:val="11"/>
          <w:w w:val="95"/>
          <w:position w:val="-1"/>
          <w:sz w:val="36"/>
        </w:rPr>
        <w:t></w:t>
      </w:r>
      <w:r>
        <w:rPr>
          <w:spacing w:val="11"/>
          <w:w w:val="95"/>
          <w:sz w:val="28"/>
        </w:rPr>
        <w:t>. </w:t>
      </w:r>
      <w:r>
        <w:rPr>
          <w:i/>
          <w:w w:val="95"/>
          <w:sz w:val="28"/>
        </w:rPr>
        <w:t>f </w:t>
      </w:r>
      <w:r>
        <w:rPr>
          <w:rFonts w:ascii="Symbol" w:hAnsi="Symbol"/>
          <w:spacing w:val="12"/>
          <w:w w:val="95"/>
          <w:position w:val="-1"/>
          <w:sz w:val="36"/>
        </w:rPr>
        <w:t></w:t>
      </w:r>
      <w:r>
        <w:rPr>
          <w:b/>
          <w:spacing w:val="12"/>
          <w:w w:val="95"/>
          <w:sz w:val="28"/>
        </w:rPr>
        <w:t>x</w:t>
      </w:r>
      <w:r>
        <w:rPr>
          <w:rFonts w:ascii="Symbol" w:hAnsi="Symbol"/>
          <w:spacing w:val="12"/>
          <w:w w:val="95"/>
          <w:position w:val="-1"/>
          <w:sz w:val="36"/>
        </w:rPr>
        <w:t></w:t>
      </w:r>
      <w:r>
        <w:rPr>
          <w:spacing w:val="-50"/>
          <w:w w:val="95"/>
          <w:position w:val="-1"/>
          <w:sz w:val="36"/>
        </w:rPr>
        <w:t> </w:t>
      </w:r>
      <w:r>
        <w:rPr>
          <w:rFonts w:ascii="Symbol" w:hAnsi="Symbol"/>
          <w:w w:val="95"/>
          <w:sz w:val="28"/>
        </w:rPr>
        <w:t></w:t>
      </w:r>
      <w:r>
        <w:rPr>
          <w:w w:val="95"/>
          <w:sz w:val="28"/>
        </w:rPr>
        <w:t> </w:t>
      </w:r>
      <w:r>
        <w:rPr>
          <w:i/>
          <w:w w:val="95"/>
          <w:sz w:val="28"/>
        </w:rPr>
        <w:t>e </w:t>
      </w:r>
      <w:r>
        <w:rPr>
          <w:w w:val="95"/>
          <w:sz w:val="28"/>
          <w:vertAlign w:val="subscript"/>
        </w:rPr>
        <w:t>(4.14)</w:t>
      </w:r>
    </w:p>
    <w:p>
      <w:pPr>
        <w:spacing w:after="0"/>
        <w:jc w:val="center"/>
        <w:rPr>
          <w:sz w:val="28"/>
        </w:rPr>
        <w:sectPr>
          <w:type w:val="continuous"/>
          <w:pgSz w:w="12240" w:h="15840"/>
          <w:pgMar w:top="1500" w:bottom="280" w:left="600" w:right="500"/>
        </w:sectPr>
      </w:pPr>
    </w:p>
    <w:p>
      <w:pPr>
        <w:pStyle w:val="BodyText"/>
      </w:pPr>
    </w:p>
    <w:p>
      <w:pPr>
        <w:spacing w:after="0"/>
        <w:sectPr>
          <w:pgSz w:w="12240" w:h="15840"/>
          <w:pgMar w:header="722" w:footer="0" w:top="940" w:bottom="280" w:left="600" w:right="500"/>
        </w:sectPr>
      </w:pPr>
    </w:p>
    <w:p>
      <w:pPr>
        <w:pStyle w:val="BodyText"/>
        <w:rPr>
          <w:sz w:val="22"/>
        </w:rPr>
      </w:pPr>
    </w:p>
    <w:p>
      <w:pPr>
        <w:pStyle w:val="BodyText"/>
        <w:spacing w:before="153"/>
        <w:jc w:val="right"/>
      </w:pPr>
      <w:r>
        <w:rPr/>
        <w:pict>
          <v:line style="position:absolute;mso-position-horizontal-relative:page;mso-position-vertical-relative:paragraph;z-index:-20476416" from="119.696747pt,9.926936pt" to="125.600747pt,9.926936pt" stroked="true" strokeweight=".581250pt" strokecolor="#000000">
            <v:stroke dashstyle="solid"/>
            <w10:wrap type="none"/>
          </v:line>
        </w:pict>
      </w:r>
      <w:r>
        <w:rPr/>
        <w:t>where</w:t>
      </w:r>
    </w:p>
    <w:p>
      <w:pPr>
        <w:pStyle w:val="BodyText"/>
        <w:spacing w:before="3"/>
        <w:rPr>
          <w:sz w:val="33"/>
        </w:rPr>
      </w:pPr>
      <w:r>
        <w:rPr/>
        <w:br w:type="column"/>
      </w:r>
      <w:r>
        <w:rPr>
          <w:sz w:val="33"/>
        </w:rPr>
      </w:r>
    </w:p>
    <w:p>
      <w:pPr>
        <w:spacing w:before="0"/>
        <w:ind w:left="70" w:right="0" w:firstLine="0"/>
        <w:jc w:val="left"/>
        <w:rPr>
          <w:i/>
          <w:sz w:val="13"/>
        </w:rPr>
      </w:pPr>
      <w:r>
        <w:rPr>
          <w:i/>
          <w:w w:val="105"/>
          <w:position w:val="6"/>
          <w:sz w:val="23"/>
        </w:rPr>
        <w:t>y</w:t>
      </w:r>
      <w:r>
        <w:rPr>
          <w:i/>
          <w:spacing w:val="-43"/>
          <w:w w:val="105"/>
          <w:position w:val="6"/>
          <w:sz w:val="23"/>
        </w:rPr>
        <w:t> </w:t>
      </w:r>
      <w:r>
        <w:rPr>
          <w:i/>
          <w:spacing w:val="-6"/>
          <w:w w:val="105"/>
          <w:sz w:val="13"/>
        </w:rPr>
        <w:t>peak</w:t>
      </w:r>
    </w:p>
    <w:p>
      <w:pPr>
        <w:pStyle w:val="BodyText"/>
        <w:rPr>
          <w:i/>
          <w:sz w:val="22"/>
        </w:rPr>
      </w:pPr>
      <w:r>
        <w:rPr/>
        <w:br w:type="column"/>
      </w:r>
      <w:r>
        <w:rPr>
          <w:i/>
          <w:sz w:val="22"/>
        </w:rPr>
      </w:r>
    </w:p>
    <w:p>
      <w:pPr>
        <w:pStyle w:val="BodyText"/>
        <w:spacing w:before="153"/>
        <w:ind w:left="63"/>
      </w:pPr>
      <w:r>
        <w:rPr/>
        <w:t>is the mean of the values of</w:t>
      </w:r>
    </w:p>
    <w:p>
      <w:pPr>
        <w:pStyle w:val="BodyText"/>
        <w:rPr>
          <w:sz w:val="33"/>
        </w:rPr>
      </w:pPr>
      <w:r>
        <w:rPr/>
        <w:br w:type="column"/>
      </w:r>
      <w:r>
        <w:rPr>
          <w:sz w:val="33"/>
        </w:rPr>
      </w:r>
    </w:p>
    <w:p>
      <w:pPr>
        <w:pStyle w:val="BodyText"/>
        <w:ind w:left="73"/>
      </w:pPr>
      <w:r>
        <w:rPr>
          <w:i/>
          <w:sz w:val="22"/>
        </w:rPr>
        <w:t>y </w:t>
      </w:r>
      <w:r>
        <w:rPr>
          <w:rFonts w:ascii="Symbol" w:hAnsi="Symbol"/>
          <w:sz w:val="22"/>
        </w:rPr>
        <w:t></w:t>
      </w:r>
      <w:r>
        <w:rPr>
          <w:sz w:val="22"/>
        </w:rPr>
        <w:t> 0 </w:t>
      </w:r>
      <w:r>
        <w:rPr>
          <w:position w:val="1"/>
        </w:rPr>
        <w:t>, which is equitable to 0, and</w:t>
      </w:r>
    </w:p>
    <w:p>
      <w:pPr>
        <w:spacing w:before="231"/>
        <w:ind w:left="94" w:right="0" w:firstLine="0"/>
        <w:jc w:val="left"/>
        <w:rPr>
          <w:sz w:val="20"/>
        </w:rPr>
      </w:pPr>
      <w:r>
        <w:rPr/>
        <w:br w:type="column"/>
      </w:r>
      <w:r>
        <w:rPr>
          <w:i/>
          <w:position w:val="2"/>
          <w:sz w:val="28"/>
        </w:rPr>
        <w:t>f </w:t>
      </w:r>
      <w:r>
        <w:rPr>
          <w:rFonts w:ascii="Symbol" w:hAnsi="Symbol"/>
          <w:sz w:val="36"/>
        </w:rPr>
        <w:t></w:t>
      </w:r>
      <w:r>
        <w:rPr>
          <w:b/>
          <w:position w:val="2"/>
          <w:sz w:val="28"/>
        </w:rPr>
        <w:t>x</w:t>
      </w:r>
      <w:r>
        <w:rPr>
          <w:rFonts w:ascii="Symbol" w:hAnsi="Symbol"/>
          <w:sz w:val="36"/>
        </w:rPr>
        <w:t></w:t>
      </w:r>
      <w:r>
        <w:rPr>
          <w:sz w:val="36"/>
        </w:rPr>
        <w:t> </w:t>
      </w:r>
      <w:r>
        <w:rPr>
          <w:sz w:val="20"/>
        </w:rPr>
        <w:t>is a one-stage (non)linear</w:t>
      </w:r>
    </w:p>
    <w:p>
      <w:pPr>
        <w:spacing w:after="0"/>
        <w:jc w:val="left"/>
        <w:rPr>
          <w:sz w:val="20"/>
        </w:rPr>
        <w:sectPr>
          <w:type w:val="continuous"/>
          <w:pgSz w:w="12240" w:h="15840"/>
          <w:pgMar w:top="1500" w:bottom="280" w:left="600" w:right="500"/>
          <w:cols w:num="5" w:equalWidth="0">
            <w:col w:w="1687" w:space="40"/>
            <w:col w:w="450" w:space="39"/>
            <w:col w:w="2264" w:space="40"/>
            <w:col w:w="2895" w:space="40"/>
            <w:col w:w="3685"/>
          </w:cols>
        </w:sectPr>
      </w:pPr>
    </w:p>
    <w:p>
      <w:pPr>
        <w:pStyle w:val="BodyText"/>
        <w:spacing w:before="43"/>
        <w:ind w:left="1199" w:right="995"/>
      </w:pPr>
      <w:r>
        <w:rPr/>
        <w:t>regression model, built on those observations only that are not in the peak. A combination of logistic regression with all aforementioned one-stage techniques (Figure 4.9) as described above, is assessed is this chapter (Matuszyk et al. 2010).</w:t>
      </w:r>
    </w:p>
    <w:p>
      <w:pPr>
        <w:pStyle w:val="BodyText"/>
        <w:spacing w:before="10"/>
        <w:rPr>
          <w:sz w:val="21"/>
        </w:rPr>
      </w:pPr>
    </w:p>
    <w:p>
      <w:pPr>
        <w:spacing w:before="0"/>
        <w:ind w:left="1200" w:right="0" w:firstLine="0"/>
        <w:jc w:val="left"/>
        <w:rPr>
          <w:rFonts w:ascii="Arial"/>
          <w:b/>
          <w:sz w:val="18"/>
        </w:rPr>
      </w:pPr>
      <w:r>
        <w:rPr/>
        <w:drawing>
          <wp:anchor distT="0" distB="0" distL="0" distR="0" allowOverlap="1" layoutInCell="1" locked="0" behindDoc="0" simplePos="0" relativeHeight="188">
            <wp:simplePos x="0" y="0"/>
            <wp:positionH relativeFrom="page">
              <wp:posOffset>1146332</wp:posOffset>
            </wp:positionH>
            <wp:positionV relativeFrom="paragraph">
              <wp:posOffset>186727</wp:posOffset>
            </wp:positionV>
            <wp:extent cx="2171475" cy="380047"/>
            <wp:effectExtent l="0" t="0" r="0" b="0"/>
            <wp:wrapTopAndBottom/>
            <wp:docPr id="111" name="image58.png" descr="Figure 4.9: Logistic Regression and Linear Regression Nodes"/>
            <wp:cNvGraphicFramePr>
              <a:graphicFrameLocks noChangeAspect="1"/>
            </wp:cNvGraphicFramePr>
            <a:graphic>
              <a:graphicData uri="http://schemas.openxmlformats.org/drawingml/2006/picture">
                <pic:pic>
                  <pic:nvPicPr>
                    <pic:cNvPr id="112" name="image58.png"/>
                    <pic:cNvPicPr/>
                  </pic:nvPicPr>
                  <pic:blipFill>
                    <a:blip r:embed="rId103" cstate="print"/>
                    <a:stretch>
                      <a:fillRect/>
                    </a:stretch>
                  </pic:blipFill>
                  <pic:spPr>
                    <a:xfrm>
                      <a:off x="0" y="0"/>
                      <a:ext cx="2171475" cy="380047"/>
                    </a:xfrm>
                    <a:prstGeom prst="rect">
                      <a:avLst/>
                    </a:prstGeom>
                  </pic:spPr>
                </pic:pic>
              </a:graphicData>
            </a:graphic>
          </wp:anchor>
        </w:drawing>
      </w:r>
      <w:bookmarkStart w:name="Figure 4.9: Logistic Regression and Line" w:id="388"/>
      <w:bookmarkEnd w:id="388"/>
      <w:r>
        <w:rPr/>
      </w:r>
      <w:r>
        <w:rPr>
          <w:rFonts w:ascii="Arial"/>
          <w:b/>
          <w:sz w:val="18"/>
        </w:rPr>
        <w:t>Figure 4.9: Logistic Regression and Linear Regression Nodes</w:t>
      </w:r>
    </w:p>
    <w:p>
      <w:pPr>
        <w:pStyle w:val="BodyText"/>
        <w:rPr>
          <w:rFonts w:ascii="Arial"/>
          <w:b/>
        </w:rPr>
      </w:pPr>
    </w:p>
    <w:p>
      <w:pPr>
        <w:pStyle w:val="BodyText"/>
        <w:spacing w:before="10"/>
        <w:rPr>
          <w:rFonts w:ascii="Arial"/>
          <w:b/>
          <w:sz w:val="18"/>
        </w:rPr>
      </w:pPr>
    </w:p>
    <w:p>
      <w:pPr>
        <w:pStyle w:val="BodyText"/>
        <w:spacing w:line="43" w:lineRule="exact"/>
        <w:ind w:left="811"/>
        <w:rPr>
          <w:rFonts w:ascii="Arial"/>
          <w:sz w:val="4"/>
        </w:rPr>
      </w:pPr>
      <w:r>
        <w:rPr>
          <w:rFonts w:ascii="Arial"/>
          <w:position w:val="0"/>
          <w:sz w:val="4"/>
        </w:rPr>
        <w:pict>
          <v:group style="width:470.9pt;height:2.2pt;mso-position-horizontal-relative:char;mso-position-vertical-relative:line" coordorigin="0,0" coordsize="9418,44">
            <v:rect style="position:absolute;left:0;top:0;width:9418;height:44" filled="true" fillcolor="#000000" stroked="false">
              <v:fill type="solid"/>
            </v:rect>
          </v:group>
        </w:pict>
      </w:r>
      <w:r>
        <w:rPr>
          <w:rFonts w:ascii="Arial"/>
          <w:position w:val="0"/>
          <w:sz w:val="4"/>
        </w:rPr>
      </w:r>
    </w:p>
    <w:p>
      <w:pPr>
        <w:spacing w:after="0" w:line="43" w:lineRule="exact"/>
        <w:rPr>
          <w:rFonts w:ascii="Arial"/>
          <w:sz w:val="4"/>
        </w:rPr>
        <w:sectPr>
          <w:type w:val="continuous"/>
          <w:pgSz w:w="12240" w:h="15840"/>
          <w:pgMar w:top="1500" w:bottom="280" w:left="600" w:right="500"/>
        </w:sectPr>
      </w:pPr>
    </w:p>
    <w:p>
      <w:pPr>
        <w:pStyle w:val="Heading3"/>
        <w:numPr>
          <w:ilvl w:val="1"/>
          <w:numId w:val="53"/>
        </w:numPr>
        <w:tabs>
          <w:tab w:pos="1273" w:val="left" w:leader="none"/>
        </w:tabs>
        <w:spacing w:line="240" w:lineRule="auto" w:before="30" w:after="0"/>
        <w:ind w:left="1272" w:right="0" w:hanging="433"/>
        <w:jc w:val="left"/>
      </w:pPr>
      <w:bookmarkStart w:name="_TOC_250074" w:id="389"/>
      <w:bookmarkStart w:name="4.3 Performance Metrics for LGD" w:id="390"/>
      <w:r>
        <w:rPr>
          <w:b w:val="0"/>
        </w:rPr>
      </w:r>
      <w:bookmarkStart w:name="_bookmark66" w:id="391"/>
      <w:bookmarkEnd w:id="391"/>
      <w:r>
        <w:rPr>
          <w:b w:val="0"/>
        </w:rPr>
      </w:r>
      <w:bookmarkStart w:name="_bookmark66" w:id="392"/>
      <w:bookmarkEnd w:id="392"/>
      <w:r>
        <w:rPr/>
        <w:t>Per</w:t>
      </w:r>
      <w:r>
        <w:rPr/>
        <w:t>formance Metrics for</w:t>
      </w:r>
      <w:r>
        <w:rPr>
          <w:spacing w:val="4"/>
        </w:rPr>
        <w:t> </w:t>
      </w:r>
      <w:bookmarkEnd w:id="389"/>
      <w:r>
        <w:rPr/>
        <w:t>LGD</w:t>
      </w:r>
    </w:p>
    <w:p>
      <w:pPr>
        <w:pStyle w:val="BodyText"/>
        <w:spacing w:before="159"/>
        <w:ind w:left="1200"/>
      </w:pPr>
      <w:r>
        <w:rPr/>
        <w:t>Performance metrics evaluate to which degree the predictions</w:t>
      </w:r>
    </w:p>
    <w:p>
      <w:pPr>
        <w:spacing w:before="355"/>
        <w:ind w:left="92" w:right="0" w:firstLine="0"/>
        <w:jc w:val="left"/>
        <w:rPr>
          <w:sz w:val="20"/>
        </w:rPr>
      </w:pPr>
      <w:r>
        <w:rPr/>
        <w:br w:type="column"/>
      </w:r>
      <w:r>
        <w:rPr>
          <w:i/>
          <w:position w:val="2"/>
          <w:sz w:val="25"/>
        </w:rPr>
        <w:t>f </w:t>
      </w:r>
      <w:r>
        <w:rPr>
          <w:rFonts w:ascii="Symbol" w:hAnsi="Symbol"/>
          <w:spacing w:val="8"/>
          <w:sz w:val="33"/>
        </w:rPr>
        <w:t></w:t>
      </w:r>
      <w:r>
        <w:rPr>
          <w:b/>
          <w:spacing w:val="8"/>
          <w:position w:val="2"/>
          <w:sz w:val="25"/>
        </w:rPr>
        <w:t>x</w:t>
      </w:r>
      <w:r>
        <w:rPr>
          <w:i/>
          <w:spacing w:val="8"/>
          <w:position w:val="2"/>
          <w:sz w:val="25"/>
          <w:vertAlign w:val="subscript"/>
        </w:rPr>
        <w:t>i</w:t>
      </w:r>
      <w:r>
        <w:rPr>
          <w:i/>
          <w:spacing w:val="8"/>
          <w:position w:val="2"/>
          <w:sz w:val="25"/>
          <w:vertAlign w:val="baseline"/>
        </w:rPr>
        <w:t> </w:t>
      </w:r>
      <w:r>
        <w:rPr>
          <w:rFonts w:ascii="Symbol" w:hAnsi="Symbol"/>
          <w:sz w:val="33"/>
          <w:vertAlign w:val="baseline"/>
        </w:rPr>
        <w:t></w:t>
      </w:r>
      <w:r>
        <w:rPr>
          <w:spacing w:val="-44"/>
          <w:sz w:val="33"/>
          <w:vertAlign w:val="baseline"/>
        </w:rPr>
        <w:t> </w:t>
      </w:r>
      <w:r>
        <w:rPr>
          <w:position w:val="1"/>
          <w:sz w:val="20"/>
          <w:vertAlign w:val="baseline"/>
        </w:rPr>
        <w:t>differ from the </w:t>
      </w:r>
      <w:r>
        <w:rPr>
          <w:spacing w:val="-3"/>
          <w:position w:val="1"/>
          <w:sz w:val="20"/>
          <w:vertAlign w:val="baseline"/>
        </w:rPr>
        <w:t>observations</w:t>
      </w:r>
    </w:p>
    <w:p>
      <w:pPr>
        <w:pStyle w:val="BodyText"/>
        <w:spacing w:before="4"/>
        <w:rPr>
          <w:sz w:val="38"/>
        </w:rPr>
      </w:pPr>
      <w:r>
        <w:rPr/>
        <w:br w:type="column"/>
      </w:r>
      <w:r>
        <w:rPr>
          <w:sz w:val="38"/>
        </w:rPr>
      </w:r>
    </w:p>
    <w:p>
      <w:pPr>
        <w:spacing w:before="0"/>
        <w:ind w:left="83" w:right="0" w:firstLine="0"/>
        <w:jc w:val="left"/>
        <w:rPr>
          <w:sz w:val="20"/>
        </w:rPr>
      </w:pPr>
      <w:r>
        <w:rPr>
          <w:i/>
          <w:w w:val="105"/>
          <w:sz w:val="25"/>
        </w:rPr>
        <w:t>y</w:t>
      </w:r>
      <w:r>
        <w:rPr>
          <w:i/>
          <w:w w:val="105"/>
          <w:position w:val="-5"/>
          <w:sz w:val="14"/>
        </w:rPr>
        <w:t>i </w:t>
      </w:r>
      <w:r>
        <w:rPr>
          <w:w w:val="105"/>
          <w:sz w:val="20"/>
        </w:rPr>
        <w:t>of the</w:t>
      </w:r>
    </w:p>
    <w:p>
      <w:pPr>
        <w:spacing w:after="0"/>
        <w:jc w:val="left"/>
        <w:rPr>
          <w:sz w:val="20"/>
        </w:rPr>
        <w:sectPr>
          <w:type w:val="continuous"/>
          <w:pgSz w:w="12240" w:h="15840"/>
          <w:pgMar w:top="1500" w:bottom="280" w:left="600" w:right="500"/>
          <w:cols w:num="3" w:equalWidth="0">
            <w:col w:w="6139" w:space="40"/>
            <w:col w:w="2969" w:space="39"/>
            <w:col w:w="1953"/>
          </w:cols>
        </w:sectPr>
      </w:pPr>
    </w:p>
    <w:p>
      <w:pPr>
        <w:pStyle w:val="BodyText"/>
        <w:spacing w:before="42"/>
        <w:ind w:left="1200" w:right="1011"/>
      </w:pPr>
      <w:r>
        <w:rPr/>
        <w:t>dependent variable LGD. Each of the following metrics, listed in Table 4.2, has its own method to express the predictive performance of a model as a quantitative value. The second and third columns of the table show the metric values for, respectively, the worst and best possible prediction performance. The final column shows whether the metric measures calibration or discrimination (Van Gestel and Baesens, 2009). Calibration indicates how close the predictive values are with the observed values, whereas discrimination refers to the ability to provide an ordinal ranking of the dependent variable considered. A good ranking does not necessarily imply a good calibration.</w:t>
      </w:r>
    </w:p>
    <w:p>
      <w:pPr>
        <w:pStyle w:val="BodyText"/>
        <w:spacing w:before="10"/>
        <w:rPr>
          <w:sz w:val="21"/>
        </w:rPr>
      </w:pPr>
    </w:p>
    <w:p>
      <w:pPr>
        <w:spacing w:before="0"/>
        <w:ind w:left="1200" w:right="0" w:firstLine="0"/>
        <w:jc w:val="left"/>
        <w:rPr>
          <w:rFonts w:ascii="Arial"/>
          <w:b/>
          <w:sz w:val="18"/>
        </w:rPr>
      </w:pPr>
      <w:bookmarkStart w:name="Table 4.2: Regression Performance Metric" w:id="393"/>
      <w:bookmarkEnd w:id="393"/>
      <w:r>
        <w:rPr/>
      </w:r>
      <w:r>
        <w:rPr>
          <w:rFonts w:ascii="Arial"/>
          <w:b/>
          <w:sz w:val="18"/>
        </w:rPr>
        <w:t>Table 4.2: Regression Performance Metrics</w:t>
      </w:r>
    </w:p>
    <w:p>
      <w:pPr>
        <w:pStyle w:val="BodyText"/>
        <w:spacing w:before="1"/>
        <w:rPr>
          <w:rFonts w:ascii="Arial"/>
          <w:b/>
          <w:sz w:val="7"/>
        </w:rPr>
      </w:pPr>
    </w:p>
    <w:tbl>
      <w:tblPr>
        <w:tblW w:w="0" w:type="auto"/>
        <w:jc w:val="left"/>
        <w:tblInd w:w="1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58"/>
        <w:gridCol w:w="1680"/>
        <w:gridCol w:w="1621"/>
        <w:gridCol w:w="2315"/>
      </w:tblGrid>
      <w:tr>
        <w:trPr>
          <w:trHeight w:val="274" w:hRule="atLeast"/>
        </w:trPr>
        <w:tc>
          <w:tcPr>
            <w:tcW w:w="1258" w:type="dxa"/>
            <w:tcBorders>
              <w:top w:val="single" w:sz="8" w:space="0" w:color="000000"/>
              <w:bottom w:val="single" w:sz="12" w:space="0" w:color="000000"/>
            </w:tcBorders>
          </w:tcPr>
          <w:p>
            <w:pPr>
              <w:pStyle w:val="TableParagraph"/>
              <w:spacing w:line="209" w:lineRule="exact" w:before="45"/>
              <w:ind w:left="117"/>
              <w:rPr>
                <w:b/>
                <w:sz w:val="20"/>
              </w:rPr>
            </w:pPr>
            <w:r>
              <w:rPr>
                <w:b/>
                <w:sz w:val="20"/>
              </w:rPr>
              <w:t>Metric</w:t>
            </w:r>
          </w:p>
        </w:tc>
        <w:tc>
          <w:tcPr>
            <w:tcW w:w="1680" w:type="dxa"/>
            <w:tcBorders>
              <w:top w:val="single" w:sz="8" w:space="0" w:color="000000"/>
              <w:bottom w:val="single" w:sz="12" w:space="0" w:color="000000"/>
            </w:tcBorders>
          </w:tcPr>
          <w:p>
            <w:pPr>
              <w:pStyle w:val="TableParagraph"/>
              <w:spacing w:line="209" w:lineRule="exact" w:before="45"/>
              <w:ind w:left="563"/>
              <w:rPr>
                <w:b/>
                <w:sz w:val="20"/>
              </w:rPr>
            </w:pPr>
            <w:r>
              <w:rPr>
                <w:b/>
                <w:sz w:val="20"/>
              </w:rPr>
              <w:t>Worst</w:t>
            </w:r>
          </w:p>
        </w:tc>
        <w:tc>
          <w:tcPr>
            <w:tcW w:w="1621" w:type="dxa"/>
            <w:tcBorders>
              <w:top w:val="single" w:sz="8" w:space="0" w:color="000000"/>
              <w:bottom w:val="single" w:sz="12" w:space="0" w:color="000000"/>
            </w:tcBorders>
          </w:tcPr>
          <w:p>
            <w:pPr>
              <w:pStyle w:val="TableParagraph"/>
              <w:spacing w:line="209" w:lineRule="exact" w:before="45"/>
              <w:ind w:left="586"/>
              <w:rPr>
                <w:b/>
                <w:sz w:val="20"/>
              </w:rPr>
            </w:pPr>
            <w:r>
              <w:rPr>
                <w:b/>
                <w:sz w:val="20"/>
              </w:rPr>
              <w:t>Best</w:t>
            </w:r>
          </w:p>
        </w:tc>
        <w:tc>
          <w:tcPr>
            <w:tcW w:w="2315" w:type="dxa"/>
            <w:tcBorders>
              <w:top w:val="single" w:sz="8" w:space="0" w:color="000000"/>
              <w:bottom w:val="single" w:sz="12" w:space="0" w:color="000000"/>
            </w:tcBorders>
          </w:tcPr>
          <w:p>
            <w:pPr>
              <w:pStyle w:val="TableParagraph"/>
              <w:spacing w:line="209" w:lineRule="exact" w:before="45"/>
              <w:ind w:left="670"/>
              <w:rPr>
                <w:b/>
                <w:sz w:val="20"/>
              </w:rPr>
            </w:pPr>
            <w:r>
              <w:rPr>
                <w:b/>
                <w:sz w:val="20"/>
              </w:rPr>
              <w:t>Measure</w:t>
            </w:r>
          </w:p>
        </w:tc>
      </w:tr>
      <w:tr>
        <w:trPr>
          <w:trHeight w:val="323" w:hRule="atLeast"/>
        </w:trPr>
        <w:tc>
          <w:tcPr>
            <w:tcW w:w="1258" w:type="dxa"/>
            <w:tcBorders>
              <w:top w:val="single" w:sz="12" w:space="0" w:color="000000"/>
            </w:tcBorders>
          </w:tcPr>
          <w:p>
            <w:pPr>
              <w:pStyle w:val="TableParagraph"/>
              <w:spacing w:before="36"/>
              <w:ind w:left="117"/>
              <w:rPr>
                <w:sz w:val="20"/>
              </w:rPr>
            </w:pPr>
            <w:r>
              <w:rPr>
                <w:sz w:val="20"/>
              </w:rPr>
              <w:t>RMSE</w:t>
            </w:r>
          </w:p>
        </w:tc>
        <w:tc>
          <w:tcPr>
            <w:tcW w:w="1680" w:type="dxa"/>
            <w:tcBorders>
              <w:top w:val="single" w:sz="12" w:space="0" w:color="000000"/>
            </w:tcBorders>
          </w:tcPr>
          <w:p>
            <w:pPr>
              <w:pStyle w:val="TableParagraph"/>
              <w:spacing w:before="48"/>
              <w:ind w:left="605"/>
              <w:rPr>
                <w:rFonts w:ascii="Symbol" w:hAnsi="Symbol"/>
                <w:sz w:val="19"/>
              </w:rPr>
            </w:pPr>
            <w:r>
              <w:rPr>
                <w:rFonts w:ascii="Symbol" w:hAnsi="Symbol"/>
                <w:w w:val="145"/>
                <w:sz w:val="19"/>
              </w:rPr>
              <w:t></w:t>
            </w:r>
          </w:p>
        </w:tc>
        <w:tc>
          <w:tcPr>
            <w:tcW w:w="1621" w:type="dxa"/>
            <w:tcBorders>
              <w:top w:val="single" w:sz="12" w:space="0" w:color="000000"/>
            </w:tcBorders>
          </w:tcPr>
          <w:p>
            <w:pPr>
              <w:pStyle w:val="TableParagraph"/>
              <w:spacing w:before="36"/>
              <w:ind w:left="586"/>
              <w:rPr>
                <w:sz w:val="20"/>
              </w:rPr>
            </w:pPr>
            <w:r>
              <w:rPr>
                <w:w w:val="99"/>
                <w:sz w:val="20"/>
              </w:rPr>
              <w:t>0</w:t>
            </w:r>
          </w:p>
        </w:tc>
        <w:tc>
          <w:tcPr>
            <w:tcW w:w="2315" w:type="dxa"/>
            <w:tcBorders>
              <w:top w:val="single" w:sz="12" w:space="0" w:color="000000"/>
            </w:tcBorders>
          </w:tcPr>
          <w:p>
            <w:pPr>
              <w:pStyle w:val="TableParagraph"/>
              <w:spacing w:before="36"/>
              <w:ind w:left="669"/>
              <w:rPr>
                <w:sz w:val="20"/>
              </w:rPr>
            </w:pPr>
            <w:r>
              <w:rPr>
                <w:sz w:val="20"/>
              </w:rPr>
              <w:t>Calibration</w:t>
            </w:r>
          </w:p>
        </w:tc>
      </w:tr>
      <w:tr>
        <w:trPr>
          <w:trHeight w:val="311" w:hRule="atLeast"/>
        </w:trPr>
        <w:tc>
          <w:tcPr>
            <w:tcW w:w="1258" w:type="dxa"/>
          </w:tcPr>
          <w:p>
            <w:pPr>
              <w:pStyle w:val="TableParagraph"/>
              <w:spacing w:before="22"/>
              <w:ind w:left="117"/>
              <w:rPr>
                <w:sz w:val="20"/>
              </w:rPr>
            </w:pPr>
            <w:r>
              <w:rPr>
                <w:sz w:val="20"/>
              </w:rPr>
              <w:t>MAE</w:t>
            </w:r>
          </w:p>
        </w:tc>
        <w:tc>
          <w:tcPr>
            <w:tcW w:w="1680" w:type="dxa"/>
          </w:tcPr>
          <w:p>
            <w:pPr>
              <w:pStyle w:val="TableParagraph"/>
              <w:spacing w:before="34"/>
              <w:ind w:left="605"/>
              <w:rPr>
                <w:rFonts w:ascii="Symbol" w:hAnsi="Symbol"/>
                <w:sz w:val="19"/>
              </w:rPr>
            </w:pPr>
            <w:r>
              <w:rPr>
                <w:rFonts w:ascii="Symbol" w:hAnsi="Symbol"/>
                <w:w w:val="145"/>
                <w:sz w:val="19"/>
              </w:rPr>
              <w:t></w:t>
            </w:r>
          </w:p>
        </w:tc>
        <w:tc>
          <w:tcPr>
            <w:tcW w:w="1621" w:type="dxa"/>
          </w:tcPr>
          <w:p>
            <w:pPr>
              <w:pStyle w:val="TableParagraph"/>
              <w:spacing w:before="22"/>
              <w:ind w:left="586"/>
              <w:rPr>
                <w:sz w:val="20"/>
              </w:rPr>
            </w:pPr>
            <w:r>
              <w:rPr>
                <w:w w:val="99"/>
                <w:sz w:val="20"/>
              </w:rPr>
              <w:t>0</w:t>
            </w:r>
          </w:p>
        </w:tc>
        <w:tc>
          <w:tcPr>
            <w:tcW w:w="2315" w:type="dxa"/>
          </w:tcPr>
          <w:p>
            <w:pPr>
              <w:pStyle w:val="TableParagraph"/>
              <w:spacing w:before="22"/>
              <w:ind w:left="669"/>
              <w:rPr>
                <w:sz w:val="20"/>
              </w:rPr>
            </w:pPr>
            <w:r>
              <w:rPr>
                <w:sz w:val="20"/>
              </w:rPr>
              <w:t>Calibration</w:t>
            </w:r>
          </w:p>
        </w:tc>
      </w:tr>
      <w:tr>
        <w:trPr>
          <w:trHeight w:val="291" w:hRule="atLeast"/>
        </w:trPr>
        <w:tc>
          <w:tcPr>
            <w:tcW w:w="1258" w:type="dxa"/>
          </w:tcPr>
          <w:p>
            <w:pPr>
              <w:pStyle w:val="TableParagraph"/>
              <w:spacing w:before="19"/>
              <w:ind w:left="116"/>
              <w:rPr>
                <w:sz w:val="20"/>
              </w:rPr>
            </w:pPr>
            <w:r>
              <w:rPr>
                <w:sz w:val="20"/>
              </w:rPr>
              <w:t>AUC</w:t>
            </w:r>
          </w:p>
        </w:tc>
        <w:tc>
          <w:tcPr>
            <w:tcW w:w="1680" w:type="dxa"/>
          </w:tcPr>
          <w:p>
            <w:pPr>
              <w:pStyle w:val="TableParagraph"/>
              <w:spacing w:before="19"/>
              <w:ind w:left="562"/>
              <w:rPr>
                <w:sz w:val="20"/>
              </w:rPr>
            </w:pPr>
            <w:r>
              <w:rPr>
                <w:sz w:val="20"/>
              </w:rPr>
              <w:t>0.5</w:t>
            </w:r>
          </w:p>
        </w:tc>
        <w:tc>
          <w:tcPr>
            <w:tcW w:w="1621" w:type="dxa"/>
          </w:tcPr>
          <w:p>
            <w:pPr>
              <w:pStyle w:val="TableParagraph"/>
              <w:spacing w:before="19"/>
              <w:ind w:left="586"/>
              <w:rPr>
                <w:sz w:val="20"/>
              </w:rPr>
            </w:pPr>
            <w:r>
              <w:rPr>
                <w:w w:val="99"/>
                <w:sz w:val="20"/>
              </w:rPr>
              <w:t>1</w:t>
            </w:r>
          </w:p>
        </w:tc>
        <w:tc>
          <w:tcPr>
            <w:tcW w:w="2315" w:type="dxa"/>
          </w:tcPr>
          <w:p>
            <w:pPr>
              <w:pStyle w:val="TableParagraph"/>
              <w:spacing w:before="19"/>
              <w:ind w:left="669"/>
              <w:rPr>
                <w:sz w:val="20"/>
              </w:rPr>
            </w:pPr>
            <w:r>
              <w:rPr>
                <w:sz w:val="20"/>
              </w:rPr>
              <w:t>Discrimination</w:t>
            </w:r>
          </w:p>
        </w:tc>
      </w:tr>
      <w:tr>
        <w:trPr>
          <w:trHeight w:val="327" w:hRule="atLeast"/>
        </w:trPr>
        <w:tc>
          <w:tcPr>
            <w:tcW w:w="1258" w:type="dxa"/>
          </w:tcPr>
          <w:p>
            <w:pPr>
              <w:pStyle w:val="TableParagraph"/>
              <w:spacing w:before="37"/>
              <w:ind w:left="116"/>
              <w:rPr>
                <w:sz w:val="20"/>
              </w:rPr>
            </w:pPr>
            <w:r>
              <w:rPr>
                <w:sz w:val="20"/>
              </w:rPr>
              <w:t>AOC</w:t>
            </w:r>
          </w:p>
        </w:tc>
        <w:tc>
          <w:tcPr>
            <w:tcW w:w="1680" w:type="dxa"/>
          </w:tcPr>
          <w:p>
            <w:pPr>
              <w:pStyle w:val="TableParagraph"/>
              <w:spacing w:before="49"/>
              <w:ind w:left="605"/>
              <w:rPr>
                <w:rFonts w:ascii="Symbol" w:hAnsi="Symbol"/>
                <w:sz w:val="19"/>
              </w:rPr>
            </w:pPr>
            <w:r>
              <w:rPr>
                <w:rFonts w:ascii="Symbol" w:hAnsi="Symbol"/>
                <w:w w:val="145"/>
                <w:sz w:val="19"/>
              </w:rPr>
              <w:t></w:t>
            </w:r>
          </w:p>
        </w:tc>
        <w:tc>
          <w:tcPr>
            <w:tcW w:w="1621" w:type="dxa"/>
          </w:tcPr>
          <w:p>
            <w:pPr>
              <w:pStyle w:val="TableParagraph"/>
              <w:spacing w:before="37"/>
              <w:ind w:left="586"/>
              <w:rPr>
                <w:sz w:val="20"/>
              </w:rPr>
            </w:pPr>
            <w:r>
              <w:rPr>
                <w:w w:val="99"/>
                <w:sz w:val="20"/>
              </w:rPr>
              <w:t>0</w:t>
            </w:r>
          </w:p>
        </w:tc>
        <w:tc>
          <w:tcPr>
            <w:tcW w:w="2315" w:type="dxa"/>
          </w:tcPr>
          <w:p>
            <w:pPr>
              <w:pStyle w:val="TableParagraph"/>
              <w:spacing w:before="37"/>
              <w:ind w:left="669"/>
              <w:rPr>
                <w:sz w:val="20"/>
              </w:rPr>
            </w:pPr>
            <w:r>
              <w:rPr>
                <w:sz w:val="20"/>
              </w:rPr>
              <w:t>Calibration</w:t>
            </w:r>
          </w:p>
        </w:tc>
      </w:tr>
      <w:tr>
        <w:trPr>
          <w:trHeight w:val="342" w:hRule="atLeast"/>
        </w:trPr>
        <w:tc>
          <w:tcPr>
            <w:tcW w:w="1258" w:type="dxa"/>
          </w:tcPr>
          <w:p>
            <w:pPr>
              <w:pStyle w:val="TableParagraph"/>
              <w:spacing w:line="139" w:lineRule="auto" w:before="95"/>
              <w:ind w:left="159"/>
              <w:rPr>
                <w:sz w:val="14"/>
              </w:rPr>
            </w:pPr>
            <w:r>
              <w:rPr>
                <w:i/>
                <w:position w:val="-10"/>
                <w:sz w:val="24"/>
              </w:rPr>
              <w:t>R</w:t>
            </w:r>
            <w:r>
              <w:rPr>
                <w:sz w:val="14"/>
              </w:rPr>
              <w:t>2</w:t>
            </w:r>
          </w:p>
        </w:tc>
        <w:tc>
          <w:tcPr>
            <w:tcW w:w="1680" w:type="dxa"/>
          </w:tcPr>
          <w:p>
            <w:pPr>
              <w:pStyle w:val="TableParagraph"/>
              <w:spacing w:before="20"/>
              <w:ind w:left="563"/>
              <w:rPr>
                <w:sz w:val="20"/>
              </w:rPr>
            </w:pPr>
            <w:r>
              <w:rPr>
                <w:w w:val="99"/>
                <w:sz w:val="20"/>
              </w:rPr>
              <w:t>0</w:t>
            </w:r>
          </w:p>
        </w:tc>
        <w:tc>
          <w:tcPr>
            <w:tcW w:w="1621" w:type="dxa"/>
          </w:tcPr>
          <w:p>
            <w:pPr>
              <w:pStyle w:val="TableParagraph"/>
              <w:spacing w:before="20"/>
              <w:ind w:left="586"/>
              <w:rPr>
                <w:sz w:val="20"/>
              </w:rPr>
            </w:pPr>
            <w:r>
              <w:rPr>
                <w:w w:val="99"/>
                <w:sz w:val="20"/>
              </w:rPr>
              <w:t>1</w:t>
            </w:r>
          </w:p>
        </w:tc>
        <w:tc>
          <w:tcPr>
            <w:tcW w:w="2315" w:type="dxa"/>
          </w:tcPr>
          <w:p>
            <w:pPr>
              <w:pStyle w:val="TableParagraph"/>
              <w:spacing w:before="20"/>
              <w:ind w:left="669"/>
              <w:rPr>
                <w:sz w:val="20"/>
              </w:rPr>
            </w:pPr>
            <w:r>
              <w:rPr>
                <w:sz w:val="20"/>
              </w:rPr>
              <w:t>Calibration</w:t>
            </w:r>
          </w:p>
        </w:tc>
      </w:tr>
      <w:tr>
        <w:trPr>
          <w:trHeight w:val="289" w:hRule="atLeast"/>
        </w:trPr>
        <w:tc>
          <w:tcPr>
            <w:tcW w:w="1258" w:type="dxa"/>
          </w:tcPr>
          <w:p>
            <w:pPr>
              <w:pStyle w:val="TableParagraph"/>
              <w:spacing w:line="269" w:lineRule="exact" w:before="0"/>
              <w:ind w:left="149"/>
              <w:rPr>
                <w:i/>
                <w:sz w:val="27"/>
              </w:rPr>
            </w:pPr>
            <w:r>
              <w:rPr>
                <w:i/>
                <w:w w:val="77"/>
                <w:sz w:val="27"/>
              </w:rPr>
              <w:t>r</w:t>
            </w:r>
          </w:p>
        </w:tc>
        <w:tc>
          <w:tcPr>
            <w:tcW w:w="1680" w:type="dxa"/>
          </w:tcPr>
          <w:p>
            <w:pPr>
              <w:pStyle w:val="TableParagraph"/>
              <w:spacing w:line="210" w:lineRule="exact" w:before="59"/>
              <w:ind w:left="562"/>
              <w:rPr>
                <w:sz w:val="20"/>
              </w:rPr>
            </w:pPr>
            <w:r>
              <w:rPr>
                <w:w w:val="99"/>
                <w:sz w:val="20"/>
              </w:rPr>
              <w:t>0</w:t>
            </w:r>
          </w:p>
        </w:tc>
        <w:tc>
          <w:tcPr>
            <w:tcW w:w="1621" w:type="dxa"/>
          </w:tcPr>
          <w:p>
            <w:pPr>
              <w:pStyle w:val="TableParagraph"/>
              <w:spacing w:line="210" w:lineRule="exact" w:before="59"/>
              <w:ind w:left="586"/>
              <w:rPr>
                <w:sz w:val="20"/>
              </w:rPr>
            </w:pPr>
            <w:r>
              <w:rPr>
                <w:w w:val="99"/>
                <w:sz w:val="20"/>
              </w:rPr>
              <w:t>1</w:t>
            </w:r>
          </w:p>
        </w:tc>
        <w:tc>
          <w:tcPr>
            <w:tcW w:w="2315" w:type="dxa"/>
          </w:tcPr>
          <w:p>
            <w:pPr>
              <w:pStyle w:val="TableParagraph"/>
              <w:spacing w:line="210" w:lineRule="exact" w:before="59"/>
              <w:ind w:left="669"/>
              <w:rPr>
                <w:sz w:val="20"/>
              </w:rPr>
            </w:pPr>
            <w:r>
              <w:rPr>
                <w:sz w:val="20"/>
              </w:rPr>
              <w:t>Discrimination</w:t>
            </w:r>
          </w:p>
        </w:tc>
      </w:tr>
      <w:tr>
        <w:trPr>
          <w:trHeight w:val="313" w:hRule="atLeast"/>
        </w:trPr>
        <w:tc>
          <w:tcPr>
            <w:tcW w:w="1258" w:type="dxa"/>
          </w:tcPr>
          <w:p>
            <w:pPr>
              <w:pStyle w:val="TableParagraph"/>
              <w:spacing w:line="292" w:lineRule="exact" w:before="0"/>
              <w:ind w:left="161"/>
              <w:rPr>
                <w:rFonts w:ascii="Symbol" w:hAnsi="Symbol"/>
                <w:i/>
                <w:sz w:val="24"/>
              </w:rPr>
            </w:pPr>
            <w:r>
              <w:rPr>
                <w:rFonts w:ascii="Symbol" w:hAnsi="Symbol"/>
                <w:i/>
                <w:w w:val="100"/>
                <w:sz w:val="24"/>
              </w:rPr>
              <w:t></w:t>
            </w:r>
          </w:p>
        </w:tc>
        <w:tc>
          <w:tcPr>
            <w:tcW w:w="1680" w:type="dxa"/>
          </w:tcPr>
          <w:p>
            <w:pPr>
              <w:pStyle w:val="TableParagraph"/>
              <w:spacing w:line="215" w:lineRule="exact" w:before="79"/>
              <w:ind w:left="563"/>
              <w:rPr>
                <w:sz w:val="20"/>
              </w:rPr>
            </w:pPr>
            <w:r>
              <w:rPr>
                <w:w w:val="99"/>
                <w:sz w:val="20"/>
              </w:rPr>
              <w:t>0</w:t>
            </w:r>
          </w:p>
        </w:tc>
        <w:tc>
          <w:tcPr>
            <w:tcW w:w="1621" w:type="dxa"/>
          </w:tcPr>
          <w:p>
            <w:pPr>
              <w:pStyle w:val="TableParagraph"/>
              <w:spacing w:line="215" w:lineRule="exact" w:before="79"/>
              <w:ind w:left="586"/>
              <w:rPr>
                <w:sz w:val="20"/>
              </w:rPr>
            </w:pPr>
            <w:r>
              <w:rPr>
                <w:w w:val="99"/>
                <w:sz w:val="20"/>
              </w:rPr>
              <w:t>1</w:t>
            </w:r>
          </w:p>
        </w:tc>
        <w:tc>
          <w:tcPr>
            <w:tcW w:w="2315" w:type="dxa"/>
          </w:tcPr>
          <w:p>
            <w:pPr>
              <w:pStyle w:val="TableParagraph"/>
              <w:spacing w:line="215" w:lineRule="exact" w:before="79"/>
              <w:ind w:left="669"/>
              <w:rPr>
                <w:sz w:val="20"/>
              </w:rPr>
            </w:pPr>
            <w:r>
              <w:rPr>
                <w:sz w:val="20"/>
              </w:rPr>
              <w:t>Discrimination</w:t>
            </w:r>
          </w:p>
        </w:tc>
      </w:tr>
      <w:tr>
        <w:trPr>
          <w:trHeight w:val="373" w:hRule="atLeast"/>
        </w:trPr>
        <w:tc>
          <w:tcPr>
            <w:tcW w:w="1258" w:type="dxa"/>
            <w:tcBorders>
              <w:bottom w:val="single" w:sz="8" w:space="0" w:color="000000"/>
            </w:tcBorders>
          </w:tcPr>
          <w:p>
            <w:pPr>
              <w:pStyle w:val="TableParagraph"/>
              <w:spacing w:before="8"/>
              <w:ind w:left="129"/>
              <w:rPr>
                <w:rFonts w:ascii="Symbol" w:hAnsi="Symbol"/>
                <w:i/>
                <w:sz w:val="26"/>
              </w:rPr>
            </w:pPr>
            <w:r>
              <w:rPr>
                <w:rFonts w:ascii="Symbol" w:hAnsi="Symbol"/>
                <w:i/>
                <w:w w:val="105"/>
                <w:sz w:val="26"/>
              </w:rPr>
              <w:t></w:t>
            </w:r>
          </w:p>
        </w:tc>
        <w:tc>
          <w:tcPr>
            <w:tcW w:w="1680" w:type="dxa"/>
            <w:tcBorders>
              <w:bottom w:val="single" w:sz="8" w:space="0" w:color="000000"/>
            </w:tcBorders>
          </w:tcPr>
          <w:p>
            <w:pPr>
              <w:pStyle w:val="TableParagraph"/>
              <w:spacing w:before="96"/>
              <w:ind w:left="563"/>
              <w:rPr>
                <w:sz w:val="20"/>
              </w:rPr>
            </w:pPr>
            <w:r>
              <w:rPr>
                <w:w w:val="99"/>
                <w:sz w:val="20"/>
              </w:rPr>
              <w:t>0</w:t>
            </w:r>
          </w:p>
        </w:tc>
        <w:tc>
          <w:tcPr>
            <w:tcW w:w="1621" w:type="dxa"/>
            <w:tcBorders>
              <w:bottom w:val="single" w:sz="8" w:space="0" w:color="000000"/>
            </w:tcBorders>
          </w:tcPr>
          <w:p>
            <w:pPr>
              <w:pStyle w:val="TableParagraph"/>
              <w:spacing w:before="96"/>
              <w:ind w:left="587"/>
              <w:rPr>
                <w:sz w:val="20"/>
              </w:rPr>
            </w:pPr>
            <w:r>
              <w:rPr>
                <w:w w:val="99"/>
                <w:sz w:val="20"/>
              </w:rPr>
              <w:t>1</w:t>
            </w:r>
          </w:p>
        </w:tc>
        <w:tc>
          <w:tcPr>
            <w:tcW w:w="2315" w:type="dxa"/>
            <w:tcBorders>
              <w:bottom w:val="single" w:sz="8" w:space="0" w:color="000000"/>
            </w:tcBorders>
          </w:tcPr>
          <w:p>
            <w:pPr>
              <w:pStyle w:val="TableParagraph"/>
              <w:spacing w:before="96"/>
              <w:ind w:left="669"/>
              <w:rPr>
                <w:sz w:val="20"/>
              </w:rPr>
            </w:pPr>
            <w:r>
              <w:rPr>
                <w:sz w:val="20"/>
              </w:rPr>
              <w:t>Discrimination</w:t>
            </w:r>
          </w:p>
        </w:tc>
      </w:tr>
    </w:tbl>
    <w:p>
      <w:pPr>
        <w:pStyle w:val="BodyText"/>
        <w:spacing w:before="2"/>
        <w:rPr>
          <w:rFonts w:ascii="Arial"/>
          <w:b/>
          <w:sz w:val="9"/>
        </w:rPr>
      </w:pPr>
    </w:p>
    <w:p>
      <w:pPr>
        <w:spacing w:after="0"/>
        <w:rPr>
          <w:rFonts w:ascii="Arial"/>
          <w:sz w:val="9"/>
        </w:rPr>
        <w:sectPr>
          <w:type w:val="continuous"/>
          <w:pgSz w:w="12240" w:h="15840"/>
          <w:pgMar w:top="1500" w:bottom="280" w:left="600" w:right="500"/>
        </w:sectPr>
      </w:pPr>
    </w:p>
    <w:p>
      <w:pPr>
        <w:pStyle w:val="BodyText"/>
        <w:spacing w:line="272" w:lineRule="exact" w:before="108"/>
        <w:ind w:left="1200"/>
        <w:rPr>
          <w:sz w:val="24"/>
        </w:rPr>
      </w:pPr>
      <w:r>
        <w:rPr/>
        <w:t>Note that the </w:t>
      </w:r>
      <w:r>
        <w:rPr>
          <w:i/>
          <w:sz w:val="24"/>
        </w:rPr>
        <w:t>R</w:t>
      </w:r>
      <w:r>
        <w:rPr>
          <w:sz w:val="24"/>
          <w:vertAlign w:val="superscript"/>
        </w:rPr>
        <w:t>2</w:t>
      </w:r>
    </w:p>
    <w:p>
      <w:pPr>
        <w:pStyle w:val="BodyText"/>
        <w:spacing w:before="142"/>
        <w:ind w:left="60"/>
      </w:pPr>
      <w:r>
        <w:rPr/>
        <w:br w:type="column"/>
      </w:r>
      <w:r>
        <w:rPr/>
        <w:t>measure defined here could possibly lie outside the [0, 1] interval when applied to non-OLS</w:t>
      </w:r>
    </w:p>
    <w:p>
      <w:pPr>
        <w:spacing w:after="0"/>
        <w:sectPr>
          <w:type w:val="continuous"/>
          <w:pgSz w:w="12240" w:h="15840"/>
          <w:pgMar w:top="1500" w:bottom="280" w:left="600" w:right="500"/>
          <w:cols w:num="2" w:equalWidth="0">
            <w:col w:w="2560" w:space="40"/>
            <w:col w:w="8540"/>
          </w:cols>
        </w:sectPr>
      </w:pPr>
    </w:p>
    <w:p>
      <w:pPr>
        <w:pStyle w:val="BodyText"/>
        <w:ind w:left="1199" w:right="1029"/>
      </w:pPr>
      <w:r>
        <w:rPr/>
        <w:t>models. Although alternative generalized goodness-of-fit measures have been put forward for evaluating various non-linear models, the measure defined in Table 4.2 has the advantage that it is widely used and can be calculated for all techniques (Nagelkerke, 1991).</w:t>
      </w:r>
    </w:p>
    <w:p>
      <w:pPr>
        <w:pStyle w:val="BodyText"/>
        <w:spacing w:before="11"/>
        <w:rPr>
          <w:sz w:val="19"/>
        </w:rPr>
      </w:pPr>
    </w:p>
    <w:p>
      <w:pPr>
        <w:pStyle w:val="BodyText"/>
        <w:spacing w:line="244" w:lineRule="auto"/>
        <w:ind w:left="1199" w:right="1273"/>
      </w:pPr>
      <w:r>
        <w:rPr/>
        <w:t>Commonly used performance metrics for evaluating the predictive power of regression techniques include RMSE (Draper and Smith, 1998), Mean Absolute Error (Draper and Smith, 1998), Area Under the Receiver </w:t>
      </w:r>
      <w:r>
        <w:rPr>
          <w:w w:val="99"/>
        </w:rPr>
        <w:t>Operating</w:t>
      </w:r>
      <w:r>
        <w:rPr/>
        <w:t> </w:t>
      </w:r>
      <w:r>
        <w:rPr>
          <w:w w:val="99"/>
        </w:rPr>
        <w:t>Curve</w:t>
      </w:r>
      <w:r>
        <w:rPr/>
        <w:t> </w:t>
      </w:r>
      <w:r>
        <w:rPr>
          <w:w w:val="99"/>
        </w:rPr>
        <w:t>(AUC)</w:t>
      </w:r>
      <w:r>
        <w:rPr/>
        <w:t> </w:t>
      </w:r>
      <w:r>
        <w:rPr>
          <w:w w:val="99"/>
        </w:rPr>
        <w:t>(Fawcett,</w:t>
      </w:r>
      <w:r>
        <w:rPr/>
        <w:t> </w:t>
      </w:r>
      <w:r>
        <w:rPr>
          <w:w w:val="99"/>
        </w:rPr>
        <w:t>2006),</w:t>
      </w:r>
      <w:r>
        <w:rPr/>
        <w:t> </w:t>
      </w:r>
      <w:r>
        <w:rPr>
          <w:w w:val="99"/>
        </w:rPr>
        <w:t>and</w:t>
      </w:r>
      <w:r>
        <w:rPr/>
        <w:t> </w:t>
      </w:r>
      <w:r>
        <w:rPr>
          <w:w w:val="99"/>
        </w:rPr>
        <w:t>correlation</w:t>
      </w:r>
      <w:r>
        <w:rPr/>
        <w:t> </w:t>
      </w:r>
      <w:r>
        <w:rPr>
          <w:w w:val="99"/>
        </w:rPr>
        <w:t>metrics,</w:t>
      </w:r>
      <w:r>
        <w:rPr/>
        <w:t> </w:t>
      </w:r>
      <w:r>
        <w:rPr>
          <w:w w:val="99"/>
        </w:rPr>
        <w:t>Pearson’s</w:t>
      </w:r>
      <w:r>
        <w:rPr/>
        <w:t> </w:t>
      </w:r>
      <w:r>
        <w:rPr>
          <w:w w:val="99"/>
        </w:rPr>
        <w:t>Correlation</w:t>
      </w:r>
      <w:r>
        <w:rPr/>
        <w:t> </w:t>
      </w:r>
      <w:r>
        <w:rPr>
          <w:w w:val="99"/>
        </w:rPr>
        <w:t>Coefficient</w:t>
      </w:r>
      <w:r>
        <w:rPr/>
        <w:t> </w:t>
      </w:r>
      <w:r>
        <w:rPr>
          <w:w w:val="99"/>
        </w:rPr>
        <w:t>(</w:t>
      </w:r>
      <w:r>
        <w:rPr>
          <w:rFonts w:ascii="Georgia" w:hAnsi="Georgia" w:eastAsia="Georgia"/>
          <w:w w:val="23"/>
        </w:rPr>
        <w:t>𝑟𝑟</w:t>
      </w:r>
      <w:r>
        <w:rPr>
          <w:w w:val="99"/>
        </w:rPr>
        <w:t>), Spearman’s</w:t>
      </w:r>
      <w:r>
        <w:rPr/>
        <w:t> </w:t>
      </w:r>
      <w:r>
        <w:rPr>
          <w:w w:val="99"/>
        </w:rPr>
        <w:t>Correlation</w:t>
      </w:r>
      <w:r>
        <w:rPr/>
        <w:t> </w:t>
      </w:r>
      <w:r>
        <w:rPr>
          <w:w w:val="99"/>
        </w:rPr>
        <w:t>Coefficient</w:t>
      </w:r>
      <w:r>
        <w:rPr/>
        <w:t> </w:t>
      </w:r>
      <w:r>
        <w:rPr>
          <w:w w:val="99"/>
        </w:rPr>
        <w:t>(</w:t>
      </w:r>
      <w:r>
        <w:rPr>
          <w:rFonts w:ascii="Georgia" w:hAnsi="Georgia" w:eastAsia="Georgia"/>
          <w:w w:val="28"/>
        </w:rPr>
        <w:t>𝜌𝜌</w:t>
      </w:r>
      <w:r>
        <w:rPr>
          <w:w w:val="99"/>
        </w:rPr>
        <w:t>)</w:t>
      </w:r>
      <w:r>
        <w:rPr/>
        <w:t> </w:t>
      </w:r>
      <w:r>
        <w:rPr>
          <w:w w:val="99"/>
        </w:rPr>
        <w:t>and</w:t>
      </w:r>
      <w:r>
        <w:rPr/>
        <w:t> </w:t>
      </w:r>
      <w:r>
        <w:rPr>
          <w:w w:val="99"/>
        </w:rPr>
        <w:t>Kendall’s</w:t>
      </w:r>
      <w:r>
        <w:rPr/>
        <w:t> </w:t>
      </w:r>
      <w:r>
        <w:rPr>
          <w:w w:val="99"/>
        </w:rPr>
        <w:t>Correlation</w:t>
      </w:r>
      <w:r>
        <w:rPr/>
        <w:t> </w:t>
      </w:r>
      <w:r>
        <w:rPr>
          <w:w w:val="99"/>
        </w:rPr>
        <w:t>Coefficient</w:t>
      </w:r>
      <w:r>
        <w:rPr/>
        <w:t> </w:t>
      </w:r>
      <w:r>
        <w:rPr>
          <w:w w:val="99"/>
        </w:rPr>
        <w:t>(</w:t>
      </w:r>
      <w:r>
        <w:rPr>
          <w:rFonts w:ascii="Georgia" w:hAnsi="Georgia" w:eastAsia="Georgia"/>
          <w:w w:val="22"/>
        </w:rPr>
        <w:t>𝜏𝜏</w:t>
      </w:r>
      <w:r>
        <w:rPr>
          <w:w w:val="99"/>
        </w:rPr>
        <w:t>)</w:t>
      </w:r>
      <w:r>
        <w:rPr/>
        <w:t> </w:t>
      </w:r>
      <w:r>
        <w:rPr>
          <w:w w:val="99"/>
        </w:rPr>
        <w:t>(Cohen,</w:t>
      </w:r>
      <w:r>
        <w:rPr/>
        <w:t> </w:t>
      </w:r>
      <w:r>
        <w:rPr>
          <w:w w:val="99"/>
        </w:rPr>
        <w:t>et</w:t>
      </w:r>
      <w:r>
        <w:rPr/>
        <w:t> </w:t>
      </w:r>
      <w:r>
        <w:rPr>
          <w:w w:val="99"/>
        </w:rPr>
        <w:t>al.</w:t>
      </w:r>
      <w:r>
        <w:rPr/>
        <w:t> </w:t>
      </w:r>
      <w:r>
        <w:rPr>
          <w:w w:val="99"/>
        </w:rPr>
        <w:t>2002).</w:t>
      </w:r>
      <w:r>
        <w:rPr/>
        <w:t> </w:t>
      </w:r>
      <w:r>
        <w:rPr>
          <w:w w:val="99"/>
        </w:rPr>
        <w:t>The most</w:t>
      </w:r>
      <w:r>
        <w:rPr/>
        <w:t> </w:t>
      </w:r>
      <w:r>
        <w:rPr>
          <w:w w:val="99"/>
        </w:rPr>
        <w:t>often</w:t>
      </w:r>
      <w:r>
        <w:rPr/>
        <w:t> </w:t>
      </w:r>
      <w:r>
        <w:rPr>
          <w:w w:val="99"/>
        </w:rPr>
        <w:t>reported</w:t>
      </w:r>
      <w:r>
        <w:rPr/>
        <w:t> </w:t>
      </w:r>
      <w:r>
        <w:rPr>
          <w:w w:val="99"/>
        </w:rPr>
        <w:t>performance</w:t>
      </w:r>
      <w:r>
        <w:rPr/>
        <w:t> </w:t>
      </w:r>
      <w:r>
        <w:rPr>
          <w:w w:val="99"/>
        </w:rPr>
        <w:t>metric</w:t>
      </w:r>
      <w:r>
        <w:rPr/>
        <w:t> </w:t>
      </w:r>
      <w:r>
        <w:rPr>
          <w:w w:val="99"/>
        </w:rPr>
        <w:t>is</w:t>
      </w:r>
      <w:r>
        <w:rPr/>
        <w:t> </w:t>
      </w:r>
      <w:r>
        <w:rPr>
          <w:w w:val="99"/>
        </w:rPr>
        <w:t>the</w:t>
      </w:r>
      <w:r>
        <w:rPr/>
        <w:t> </w:t>
      </w:r>
      <w:r>
        <w:rPr>
          <w:w w:val="99"/>
        </w:rPr>
        <w:t>R-square</w:t>
      </w:r>
      <w:r>
        <w:rPr/>
        <w:t> </w:t>
      </w:r>
      <w:r>
        <w:rPr>
          <w:w w:val="99"/>
        </w:rPr>
        <w:t>(</w:t>
      </w:r>
      <w:r>
        <w:rPr>
          <w:rFonts w:ascii="Georgia" w:hAnsi="Georgia" w:eastAsia="Georgia"/>
          <w:w w:val="31"/>
        </w:rPr>
        <w:t>𝑅𝑅</w:t>
      </w:r>
      <w:r>
        <w:rPr>
          <w:rFonts w:ascii="Georgia" w:hAnsi="Georgia" w:eastAsia="Georgia"/>
          <w:w w:val="96"/>
          <w:vertAlign w:val="superscript"/>
        </w:rPr>
        <w:t>2</w:t>
      </w:r>
      <w:r>
        <w:rPr>
          <w:w w:val="99"/>
          <w:vertAlign w:val="baseline"/>
        </w:rPr>
        <w:t>)</w:t>
      </w:r>
      <w:r>
        <w:rPr>
          <w:vertAlign w:val="baseline"/>
        </w:rPr>
        <w:t> </w:t>
      </w:r>
      <w:r>
        <w:rPr>
          <w:w w:val="99"/>
          <w:vertAlign w:val="baseline"/>
        </w:rPr>
        <w:t>(Draper</w:t>
      </w:r>
      <w:r>
        <w:rPr>
          <w:vertAlign w:val="baseline"/>
        </w:rPr>
        <w:t> </w:t>
      </w:r>
      <w:r>
        <w:rPr>
          <w:w w:val="99"/>
          <w:vertAlign w:val="baseline"/>
        </w:rPr>
        <w:t>and</w:t>
      </w:r>
      <w:r>
        <w:rPr>
          <w:vertAlign w:val="baseline"/>
        </w:rPr>
        <w:t> </w:t>
      </w:r>
      <w:r>
        <w:rPr>
          <w:w w:val="99"/>
          <w:vertAlign w:val="baseline"/>
        </w:rPr>
        <w:t>Smith,</w:t>
      </w:r>
      <w:r>
        <w:rPr>
          <w:vertAlign w:val="baseline"/>
        </w:rPr>
        <w:t> </w:t>
      </w:r>
      <w:r>
        <w:rPr>
          <w:w w:val="99"/>
          <w:vertAlign w:val="baseline"/>
        </w:rPr>
        <w:t>1998).</w:t>
      </w:r>
    </w:p>
    <w:p>
      <w:pPr>
        <w:pStyle w:val="BodyText"/>
        <w:spacing w:before="3"/>
        <w:rPr>
          <w:sz w:val="17"/>
        </w:rPr>
      </w:pPr>
      <w:r>
        <w:rPr/>
        <w:pict>
          <v:rect style="position:absolute;margin-left:88.559998pt;margin-top:11.917391pt;width:452.88pt;height:.96pt;mso-position-horizontal-relative:page;mso-position-vertical-relative:paragraph;z-index:-15631360;mso-wrap-distance-left:0;mso-wrap-distance-right:0" filled="true" fillcolor="#000000" stroked="false">
            <v:fill type="solid"/>
            <w10:wrap type="topAndBottom"/>
          </v:rect>
        </w:pict>
      </w:r>
    </w:p>
    <w:p>
      <w:pPr>
        <w:numPr>
          <w:ilvl w:val="2"/>
          <w:numId w:val="53"/>
        </w:numPr>
        <w:tabs>
          <w:tab w:pos="1700" w:val="left" w:leader="none"/>
        </w:tabs>
        <w:spacing w:before="0"/>
        <w:ind w:left="1699" w:right="0" w:hanging="500"/>
        <w:jc w:val="left"/>
        <w:rPr>
          <w:rFonts w:ascii="Arial"/>
          <w:b/>
          <w:sz w:val="20"/>
        </w:rPr>
      </w:pPr>
      <w:bookmarkStart w:name="_TOC_250073" w:id="394"/>
      <w:bookmarkStart w:name="4.3.1 Root Mean Squared Error" w:id="395"/>
      <w:r>
        <w:rPr/>
      </w:r>
      <w:bookmarkStart w:name="_bookmark67" w:id="396"/>
      <w:bookmarkEnd w:id="396"/>
      <w:r>
        <w:rPr/>
      </w:r>
      <w:bookmarkStart w:name="_bookmark67" w:id="397"/>
      <w:bookmarkEnd w:id="397"/>
      <w:r>
        <w:rPr>
          <w:rFonts w:ascii="Arial"/>
          <w:b/>
          <w:sz w:val="20"/>
        </w:rPr>
        <w:t>R</w:t>
      </w:r>
      <w:bookmarkEnd w:id="394"/>
      <w:r>
        <w:rPr>
          <w:rFonts w:ascii="Arial"/>
          <w:b/>
          <w:sz w:val="20"/>
        </w:rPr>
        <w:t>oot Mean Squared Error</w:t>
      </w:r>
    </w:p>
    <w:p>
      <w:pPr>
        <w:pStyle w:val="BodyText"/>
        <w:spacing w:before="54"/>
        <w:ind w:left="1200" w:right="1214"/>
      </w:pPr>
      <w:r>
        <w:rPr/>
        <w:t>RMSE (see for example, Draper and Smith, 1998) is defined as the square root of the average of the squared difference between predictions and observations:</w:t>
      </w:r>
    </w:p>
    <w:p>
      <w:pPr>
        <w:pStyle w:val="BodyText"/>
      </w:pPr>
    </w:p>
    <w:p>
      <w:pPr>
        <w:spacing w:after="0"/>
        <w:sectPr>
          <w:type w:val="continuous"/>
          <w:pgSz w:w="12240" w:h="15840"/>
          <w:pgMar w:top="1500" w:bottom="280" w:left="600" w:right="500"/>
        </w:sectPr>
      </w:pPr>
    </w:p>
    <w:p>
      <w:pPr>
        <w:spacing w:before="224"/>
        <w:ind w:left="0" w:right="0" w:firstLine="0"/>
        <w:jc w:val="right"/>
        <w:rPr>
          <w:rFonts w:ascii="Symbol" w:hAnsi="Symbol"/>
          <w:sz w:val="22"/>
        </w:rPr>
      </w:pPr>
      <w:r>
        <w:rPr>
          <w:i/>
          <w:w w:val="110"/>
          <w:sz w:val="22"/>
        </w:rPr>
        <w:t>RMSE </w:t>
      </w:r>
      <w:r>
        <w:rPr>
          <w:rFonts w:ascii="Symbol" w:hAnsi="Symbol"/>
          <w:w w:val="110"/>
          <w:sz w:val="22"/>
        </w:rPr>
        <w:t></w:t>
      </w:r>
    </w:p>
    <w:p>
      <w:pPr>
        <w:pStyle w:val="BodyText"/>
        <w:spacing w:before="3"/>
        <w:rPr>
          <w:rFonts w:ascii="Symbol" w:hAnsi="Symbol"/>
          <w:sz w:val="19"/>
        </w:rPr>
      </w:pPr>
      <w:r>
        <w:rPr/>
        <w:br w:type="column"/>
      </w:r>
      <w:r>
        <w:rPr>
          <w:rFonts w:ascii="Symbol" w:hAnsi="Symbol"/>
          <w:sz w:val="19"/>
        </w:rPr>
      </w:r>
    </w:p>
    <w:p>
      <w:pPr>
        <w:pStyle w:val="BodyText"/>
        <w:ind w:left="2016"/>
      </w:pPr>
      <w:r>
        <w:rPr/>
        <w:pict>
          <v:group style="position:absolute;margin-left:276.419922pt;margin-top:-8.287012pt;width:95.2pt;height:31.25pt;mso-position-horizontal-relative:page;mso-position-vertical-relative:paragraph;z-index:15831040" coordorigin="5528,-166" coordsize="1904,625">
            <v:line style="position:absolute" from="5532,242" to="5555,211" stroked="true" strokeweight="0pt" strokecolor="#000000">
              <v:stroke dashstyle="solid"/>
            </v:line>
            <v:line style="position:absolute" from="5555,211" to="5615,440" stroked="true" strokeweight="0pt" strokecolor="#000000">
              <v:stroke dashstyle="solid"/>
            </v:line>
            <v:line style="position:absolute" from="5615,440" to="5680,-160" stroked="true" strokeweight="0pt" strokecolor="#000000">
              <v:stroke dashstyle="solid"/>
            </v:line>
            <v:line style="position:absolute" from="5680,-160" to="7432,-160" stroked="true" strokeweight="0pt" strokecolor="#000000">
              <v:stroke dashstyle="solid"/>
            </v:line>
            <v:shape style="position:absolute;left:5528;top:-166;width:1904;height:606" coordorigin="5528,-166" coordsize="1904,606" path="m5621,440l5609,440,5548,225,5535,244,5528,240,5562,198,5615,387,5675,-166,7432,-166,7432,-155,5686,-155,5621,440xe" filled="true" fillcolor="#000000" stroked="false">
              <v:path arrowok="t"/>
              <v:fill type="solid"/>
            </v:shape>
            <v:shape style="position:absolute;left:5682;top:-132;width:143;height:564" type="#_x0000_t202" filled="false" stroked="false">
              <v:textbox inset="0,0,0,0">
                <w:txbxContent>
                  <w:p>
                    <w:pPr>
                      <w:spacing w:line="247" w:lineRule="exact" w:before="0"/>
                      <w:ind w:left="0" w:right="0" w:firstLine="0"/>
                      <w:jc w:val="left"/>
                      <w:rPr>
                        <w:sz w:val="22"/>
                      </w:rPr>
                    </w:pPr>
                    <w:r>
                      <w:rPr>
                        <w:w w:val="111"/>
                        <w:sz w:val="22"/>
                        <w:u w:val="single"/>
                      </w:rPr>
                      <w:t>1</w:t>
                    </w:r>
                  </w:p>
                  <w:p>
                    <w:pPr>
                      <w:spacing w:before="62"/>
                      <w:ind w:left="19" w:right="0" w:firstLine="0"/>
                      <w:jc w:val="left"/>
                      <w:rPr>
                        <w:i/>
                        <w:sz w:val="22"/>
                      </w:rPr>
                    </w:pPr>
                    <w:r>
                      <w:rPr>
                        <w:i/>
                        <w:w w:val="111"/>
                        <w:sz w:val="22"/>
                      </w:rPr>
                      <w:t>l</w:t>
                    </w:r>
                  </w:p>
                </w:txbxContent>
              </v:textbox>
              <w10:wrap type="none"/>
            </v:shape>
            <v:shape style="position:absolute;left:5834;top:-79;width:126;height:437" type="#_x0000_t202" filled="false" stroked="false">
              <v:textbox inset="0,0,0,0">
                <w:txbxContent>
                  <w:p>
                    <w:pPr>
                      <w:spacing w:before="7"/>
                      <w:ind w:left="0" w:right="0" w:firstLine="0"/>
                      <w:jc w:val="left"/>
                      <w:rPr>
                        <w:rFonts w:ascii="Symbol" w:hAnsi="Symbol"/>
                        <w:sz w:val="33"/>
                      </w:rPr>
                    </w:pPr>
                    <w:r>
                      <w:rPr>
                        <w:rFonts w:ascii="Symbol" w:hAnsi="Symbol"/>
                        <w:spacing w:val="-157"/>
                        <w:w w:val="111"/>
                        <w:sz w:val="33"/>
                      </w:rPr>
                      <w:t></w:t>
                    </w:r>
                  </w:p>
                </w:txbxContent>
              </v:textbox>
              <w10:wrap type="none"/>
            </v:shape>
            <v:shape style="position:absolute;left:5939;top:-134;width:60;height:144" type="#_x0000_t202" filled="false" stroked="false">
              <v:textbox inset="0,0,0,0">
                <w:txbxContent>
                  <w:p>
                    <w:pPr>
                      <w:spacing w:line="143" w:lineRule="exact" w:before="0"/>
                      <w:ind w:left="0" w:right="0" w:firstLine="0"/>
                      <w:jc w:val="left"/>
                      <w:rPr>
                        <w:i/>
                        <w:sz w:val="13"/>
                      </w:rPr>
                    </w:pPr>
                    <w:r>
                      <w:rPr>
                        <w:i/>
                        <w:w w:val="109"/>
                        <w:sz w:val="13"/>
                      </w:rPr>
                      <w:t>l</w:t>
                    </w:r>
                  </w:p>
                </w:txbxContent>
              </v:textbox>
              <w10:wrap type="none"/>
            </v:shape>
            <v:shape style="position:absolute;left:6121;top:-102;width:1219;height:431" type="#_x0000_t202" filled="false" stroked="false">
              <v:textbox inset="0,0,0,0">
                <w:txbxContent>
                  <w:p>
                    <w:pPr>
                      <w:tabs>
                        <w:tab w:pos="296" w:val="left" w:leader="none"/>
                        <w:tab w:pos="609" w:val="left" w:leader="none"/>
                        <w:tab w:pos="1118" w:val="left" w:leader="none"/>
                      </w:tabs>
                      <w:spacing w:before="1"/>
                      <w:ind w:left="0" w:right="0" w:firstLine="0"/>
                      <w:jc w:val="left"/>
                      <w:rPr>
                        <w:rFonts w:ascii="Symbol" w:hAnsi="Symbol"/>
                        <w:sz w:val="33"/>
                      </w:rPr>
                    </w:pPr>
                    <w:r>
                      <w:rPr>
                        <w:rFonts w:ascii="Symbol" w:hAnsi="Symbol"/>
                        <w:w w:val="90"/>
                        <w:sz w:val="33"/>
                      </w:rPr>
                      <w:t></w:t>
                    </w:r>
                    <w:r>
                      <w:rPr>
                        <w:w w:val="90"/>
                        <w:sz w:val="33"/>
                      </w:rPr>
                      <w:tab/>
                    </w:r>
                    <w:r>
                      <w:rPr>
                        <w:rFonts w:ascii="Symbol" w:hAnsi="Symbol"/>
                        <w:w w:val="90"/>
                        <w:position w:val="1"/>
                        <w:sz w:val="29"/>
                      </w:rPr>
                      <w:t></w:t>
                    </w:r>
                    <w:r>
                      <w:rPr>
                        <w:w w:val="90"/>
                        <w:position w:val="1"/>
                        <w:sz w:val="29"/>
                      </w:rPr>
                      <w:tab/>
                    </w:r>
                    <w:r>
                      <w:rPr>
                        <w:rFonts w:ascii="Symbol" w:hAnsi="Symbol"/>
                        <w:w w:val="90"/>
                        <w:position w:val="1"/>
                        <w:sz w:val="29"/>
                      </w:rPr>
                      <w:t></w:t>
                    </w:r>
                    <w:r>
                      <w:rPr>
                        <w:w w:val="90"/>
                        <w:position w:val="1"/>
                        <w:sz w:val="29"/>
                      </w:rPr>
                      <w:tab/>
                    </w:r>
                    <w:r>
                      <w:rPr>
                        <w:rFonts w:ascii="Symbol" w:hAnsi="Symbol"/>
                        <w:w w:val="85"/>
                        <w:sz w:val="33"/>
                      </w:rPr>
                      <w:t></w:t>
                    </w:r>
                  </w:p>
                </w:txbxContent>
              </v:textbox>
              <w10:wrap type="none"/>
            </v:shape>
            <v:shape style="position:absolute;left:6268;top:-18;width:911;height:292" type="#_x0000_t202" filled="false" stroked="false">
              <v:textbox inset="0,0,0,0">
                <w:txbxContent>
                  <w:p>
                    <w:pPr>
                      <w:tabs>
                        <w:tab w:pos="582" w:val="left" w:leader="none"/>
                      </w:tabs>
                      <w:spacing w:before="4"/>
                      <w:ind w:left="0" w:right="0" w:firstLine="0"/>
                      <w:jc w:val="left"/>
                      <w:rPr>
                        <w:i/>
                        <w:sz w:val="22"/>
                      </w:rPr>
                    </w:pPr>
                    <w:r>
                      <w:rPr>
                        <w:i/>
                        <w:w w:val="110"/>
                        <w:sz w:val="22"/>
                      </w:rPr>
                      <w:t>f  </w:t>
                    </w:r>
                    <w:r>
                      <w:rPr>
                        <w:i/>
                        <w:spacing w:val="1"/>
                        <w:w w:val="110"/>
                        <w:sz w:val="22"/>
                      </w:rPr>
                      <w:t> </w:t>
                    </w:r>
                    <w:r>
                      <w:rPr>
                        <w:b/>
                        <w:w w:val="110"/>
                        <w:sz w:val="22"/>
                      </w:rPr>
                      <w:t>x</w:t>
                      <w:tab/>
                    </w:r>
                    <w:r>
                      <w:rPr>
                        <w:rFonts w:ascii="Symbol" w:hAnsi="Symbol"/>
                        <w:w w:val="110"/>
                        <w:sz w:val="22"/>
                      </w:rPr>
                      <w:t></w:t>
                    </w:r>
                    <w:r>
                      <w:rPr>
                        <w:spacing w:val="6"/>
                        <w:w w:val="110"/>
                        <w:sz w:val="22"/>
                      </w:rPr>
                      <w:t> </w:t>
                    </w:r>
                    <w:r>
                      <w:rPr>
                        <w:i/>
                        <w:w w:val="110"/>
                        <w:sz w:val="22"/>
                      </w:rPr>
                      <w:t>y</w:t>
                    </w:r>
                  </w:p>
                </w:txbxContent>
              </v:textbox>
              <w10:wrap type="none"/>
            </v:shape>
            <v:shape style="position:absolute;left:7325;top:-58;width:91;height:144" type="#_x0000_t202" filled="false" stroked="false">
              <v:textbox inset="0,0,0,0">
                <w:txbxContent>
                  <w:p>
                    <w:pPr>
                      <w:spacing w:line="143" w:lineRule="exact" w:before="0"/>
                      <w:ind w:left="0" w:right="0" w:firstLine="0"/>
                      <w:jc w:val="left"/>
                      <w:rPr>
                        <w:sz w:val="13"/>
                      </w:rPr>
                    </w:pPr>
                    <w:r>
                      <w:rPr>
                        <w:w w:val="109"/>
                        <w:sz w:val="13"/>
                      </w:rPr>
                      <w:t>2</w:t>
                    </w:r>
                  </w:p>
                </w:txbxContent>
              </v:textbox>
              <w10:wrap type="none"/>
            </v:shape>
            <v:shape style="position:absolute;left:6646;top:151;width:569;height:144" type="#_x0000_t202" filled="false" stroked="false">
              <v:textbox inset="0,0,0,0">
                <w:txbxContent>
                  <w:p>
                    <w:pPr>
                      <w:tabs>
                        <w:tab w:pos="508" w:val="left" w:leader="none"/>
                      </w:tabs>
                      <w:spacing w:line="143" w:lineRule="exact" w:before="0"/>
                      <w:ind w:left="0" w:right="0" w:firstLine="0"/>
                      <w:jc w:val="left"/>
                      <w:rPr>
                        <w:i/>
                        <w:sz w:val="13"/>
                      </w:rPr>
                    </w:pPr>
                    <w:r>
                      <w:rPr>
                        <w:i/>
                        <w:w w:val="110"/>
                        <w:sz w:val="13"/>
                      </w:rPr>
                      <w:t>i</w:t>
                      <w:tab/>
                      <w:t>i</w:t>
                    </w:r>
                  </w:p>
                </w:txbxContent>
              </v:textbox>
              <w10:wrap type="none"/>
            </v:shape>
            <v:shape style="position:absolute;left:5873;top:290;width:213;height:169" type="#_x0000_t202" filled="false" stroked="false">
              <v:textbox inset="0,0,0,0">
                <w:txbxContent>
                  <w:p>
                    <w:pPr>
                      <w:spacing w:before="0"/>
                      <w:ind w:left="0" w:right="0" w:firstLine="0"/>
                      <w:jc w:val="left"/>
                      <w:rPr>
                        <w:sz w:val="13"/>
                      </w:rPr>
                    </w:pPr>
                    <w:r>
                      <w:rPr>
                        <w:i/>
                        <w:w w:val="110"/>
                        <w:sz w:val="13"/>
                      </w:rPr>
                      <w:t>i</w:t>
                    </w:r>
                    <w:r>
                      <w:rPr>
                        <w:rFonts w:ascii="Symbol" w:hAnsi="Symbol"/>
                        <w:w w:val="110"/>
                        <w:sz w:val="13"/>
                      </w:rPr>
                      <w:t></w:t>
                    </w:r>
                    <w:r>
                      <w:rPr>
                        <w:w w:val="110"/>
                        <w:sz w:val="13"/>
                      </w:rPr>
                      <w:t>1</w:t>
                    </w:r>
                  </w:p>
                </w:txbxContent>
              </v:textbox>
              <w10:wrap type="none"/>
            </v:shape>
            <w10:wrap type="none"/>
          </v:group>
        </w:pict>
      </w:r>
      <w:r>
        <w:rPr/>
        <w:t>(4.15)</w:t>
      </w:r>
    </w:p>
    <w:p>
      <w:pPr>
        <w:spacing w:after="0"/>
        <w:sectPr>
          <w:type w:val="continuous"/>
          <w:pgSz w:w="12240" w:h="15840"/>
          <w:pgMar w:top="1500" w:bottom="280" w:left="600" w:right="500"/>
          <w:cols w:num="2" w:equalWidth="0">
            <w:col w:w="4868" w:space="40"/>
            <w:col w:w="6232"/>
          </w:cols>
        </w:sectPr>
      </w:pPr>
    </w:p>
    <w:p>
      <w:pPr>
        <w:pStyle w:val="BodyText"/>
      </w:pPr>
    </w:p>
    <w:p>
      <w:pPr>
        <w:pStyle w:val="BodyText"/>
        <w:spacing w:before="7"/>
        <w:rPr>
          <w:sz w:val="22"/>
        </w:rPr>
      </w:pPr>
    </w:p>
    <w:p>
      <w:pPr>
        <w:pStyle w:val="BodyText"/>
        <w:spacing w:line="244" w:lineRule="auto"/>
        <w:ind w:left="1199" w:right="1123"/>
      </w:pPr>
      <w:r>
        <w:rPr/>
        <w:t>RMSE has the same units as the independent variable being predicted. Since residuals are squared, this metric heavily weights outliers. The smaller the value of RMSE, the better the prediction, with 0 being a perfect prediction. Here, the number of observations is given by </w:t>
      </w:r>
      <w:r>
        <w:rPr>
          <w:i/>
          <w:sz w:val="24"/>
        </w:rPr>
        <w:t>l </w:t>
      </w:r>
      <w:r>
        <w:rPr/>
        <w:t>.</w:t>
      </w:r>
    </w:p>
    <w:p>
      <w:pPr>
        <w:pStyle w:val="BodyText"/>
        <w:spacing w:before="10"/>
        <w:rPr>
          <w:sz w:val="17"/>
        </w:rPr>
      </w:pPr>
      <w:r>
        <w:rPr/>
        <w:pict>
          <v:rect style="position:absolute;margin-left:88.559998pt;margin-top:12.254805pt;width:452.88pt;height:.96pt;mso-position-horizontal-relative:page;mso-position-vertical-relative:paragraph;z-index:-15625728;mso-wrap-distance-left:0;mso-wrap-distance-right:0" filled="true" fillcolor="#000000" stroked="false">
            <v:fill type="solid"/>
            <w10:wrap type="topAndBottom"/>
          </v:rect>
        </w:pict>
      </w:r>
    </w:p>
    <w:p>
      <w:pPr>
        <w:numPr>
          <w:ilvl w:val="2"/>
          <w:numId w:val="53"/>
        </w:numPr>
        <w:tabs>
          <w:tab w:pos="1700" w:val="left" w:leader="none"/>
        </w:tabs>
        <w:spacing w:before="0"/>
        <w:ind w:left="1699" w:right="0" w:hanging="500"/>
        <w:jc w:val="left"/>
        <w:rPr>
          <w:rFonts w:ascii="Arial"/>
          <w:b/>
          <w:sz w:val="20"/>
        </w:rPr>
      </w:pPr>
      <w:bookmarkStart w:name="_TOC_250072" w:id="398"/>
      <w:bookmarkStart w:name="4.3.2 Mean Absolute Error" w:id="399"/>
      <w:r>
        <w:rPr/>
      </w:r>
      <w:bookmarkStart w:name="_bookmark68" w:id="400"/>
      <w:bookmarkEnd w:id="400"/>
      <w:r>
        <w:rPr/>
      </w:r>
      <w:bookmarkStart w:name="_bookmark68" w:id="401"/>
      <w:bookmarkEnd w:id="401"/>
      <w:r>
        <w:rPr>
          <w:rFonts w:ascii="Arial"/>
          <w:b/>
          <w:sz w:val="20"/>
        </w:rPr>
        <w:t>M</w:t>
      </w:r>
      <w:r>
        <w:rPr>
          <w:rFonts w:ascii="Arial"/>
          <w:b/>
          <w:sz w:val="20"/>
        </w:rPr>
        <w:t>ean Absolute</w:t>
      </w:r>
      <w:r>
        <w:rPr>
          <w:rFonts w:ascii="Arial"/>
          <w:b/>
          <w:spacing w:val="-2"/>
          <w:sz w:val="20"/>
        </w:rPr>
        <w:t> </w:t>
      </w:r>
      <w:bookmarkEnd w:id="398"/>
      <w:r>
        <w:rPr>
          <w:rFonts w:ascii="Arial"/>
          <w:b/>
          <w:sz w:val="20"/>
        </w:rPr>
        <w:t>Error</w:t>
      </w:r>
    </w:p>
    <w:p>
      <w:pPr>
        <w:pStyle w:val="BodyText"/>
        <w:spacing w:before="54"/>
        <w:ind w:left="1200" w:right="1006"/>
      </w:pPr>
      <w:r>
        <w:rPr/>
        <w:t>MAE (see for example, Draper and Smith, 1998) is given by the averaged absolute differences of predicted and observed values:</w:t>
      </w:r>
    </w:p>
    <w:p>
      <w:pPr>
        <w:pStyle w:val="BodyText"/>
        <w:spacing w:before="10"/>
        <w:rPr>
          <w:sz w:val="15"/>
        </w:rPr>
      </w:pPr>
    </w:p>
    <w:p>
      <w:pPr>
        <w:spacing w:after="0"/>
        <w:rPr>
          <w:sz w:val="15"/>
        </w:rPr>
        <w:sectPr>
          <w:pgSz w:w="12240" w:h="15840"/>
          <w:pgMar w:header="722" w:footer="0" w:top="940" w:bottom="280" w:left="600" w:right="500"/>
        </w:sectPr>
      </w:pPr>
    </w:p>
    <w:p>
      <w:pPr>
        <w:spacing w:line="426" w:lineRule="exact" w:before="96"/>
        <w:ind w:left="0" w:right="82" w:firstLine="0"/>
        <w:jc w:val="right"/>
        <w:rPr>
          <w:i/>
          <w:sz w:val="15"/>
        </w:rPr>
      </w:pPr>
      <w:r>
        <w:rPr/>
        <w:pict>
          <v:line style="position:absolute;mso-position-horizontal-relative:page;mso-position-vertical-relative:paragraph;z-index:15833088" from="304.904358pt,13.172874pt" to="304.904358pt,31.030571pt" stroked="true" strokeweight=".592726pt" strokecolor="#000000">
            <v:stroke dashstyle="solid"/>
            <w10:wrap type="none"/>
          </v:line>
        </w:pict>
      </w:r>
      <w:r>
        <w:rPr/>
        <w:pict>
          <v:shape style="position:absolute;margin-left:290.023987pt;margin-top:8.282829pt;width:5.15pt;height:26.1pt;mso-position-horizontal-relative:page;mso-position-vertical-relative:paragraph;z-index:-20468224" type="#_x0000_t202" filled="false" stroked="false">
            <v:textbox inset="0,0,0,0">
              <w:txbxContent>
                <w:p>
                  <w:pPr>
                    <w:spacing w:before="2"/>
                    <w:ind w:left="0" w:right="0" w:firstLine="0"/>
                    <w:jc w:val="left"/>
                    <w:rPr>
                      <w:rFonts w:ascii="Symbol" w:hAnsi="Symbol"/>
                      <w:sz w:val="40"/>
                    </w:rPr>
                  </w:pPr>
                  <w:r>
                    <w:rPr>
                      <w:rFonts w:ascii="Symbol" w:hAnsi="Symbol"/>
                      <w:spacing w:val="-154"/>
                      <w:w w:val="89"/>
                      <w:sz w:val="40"/>
                    </w:rPr>
                    <w:t></w:t>
                  </w:r>
                </w:p>
              </w:txbxContent>
            </v:textbox>
            <w10:wrap type="none"/>
          </v:shape>
        </w:pict>
      </w:r>
      <w:r>
        <w:rPr>
          <w:i/>
          <w:sz w:val="26"/>
        </w:rPr>
        <w:t>MAE </w:t>
      </w:r>
      <w:r>
        <w:rPr>
          <w:rFonts w:ascii="Symbol" w:hAnsi="Symbol"/>
          <w:sz w:val="26"/>
        </w:rPr>
        <w:t></w:t>
      </w:r>
      <w:r>
        <w:rPr>
          <w:sz w:val="26"/>
        </w:rPr>
        <w:t> </w:t>
      </w:r>
      <w:r>
        <w:rPr>
          <w:position w:val="17"/>
          <w:sz w:val="26"/>
          <w:u w:val="single"/>
        </w:rPr>
        <w:t>1</w:t>
      </w:r>
      <w:r>
        <w:rPr>
          <w:position w:val="17"/>
          <w:sz w:val="26"/>
        </w:rPr>
        <w:t> </w:t>
      </w:r>
      <w:r>
        <w:rPr>
          <w:i/>
          <w:position w:val="27"/>
          <w:sz w:val="15"/>
        </w:rPr>
        <w:t>l</w:t>
      </w:r>
    </w:p>
    <w:p>
      <w:pPr>
        <w:spacing w:line="272" w:lineRule="exact" w:before="0"/>
        <w:ind w:left="0" w:right="0" w:firstLine="0"/>
        <w:jc w:val="right"/>
        <w:rPr>
          <w:sz w:val="15"/>
        </w:rPr>
      </w:pPr>
      <w:r>
        <w:rPr>
          <w:i/>
          <w:position w:val="4"/>
          <w:sz w:val="26"/>
        </w:rPr>
        <w:t>l </w:t>
      </w:r>
      <w:r>
        <w:rPr>
          <w:i/>
          <w:sz w:val="15"/>
        </w:rPr>
        <w:t>i</w:t>
      </w:r>
      <w:r>
        <w:rPr>
          <w:rFonts w:ascii="Symbol" w:hAnsi="Symbol"/>
          <w:sz w:val="15"/>
        </w:rPr>
        <w:t></w:t>
      </w:r>
      <w:r>
        <w:rPr>
          <w:sz w:val="15"/>
        </w:rPr>
        <w:t>1</w:t>
      </w:r>
    </w:p>
    <w:p>
      <w:pPr>
        <w:spacing w:before="176"/>
        <w:ind w:left="105" w:right="0" w:firstLine="0"/>
        <w:jc w:val="left"/>
        <w:rPr>
          <w:i/>
          <w:sz w:val="26"/>
        </w:rPr>
      </w:pPr>
      <w:r>
        <w:rPr/>
        <w:br w:type="column"/>
      </w:r>
      <w:r>
        <w:rPr>
          <w:i/>
          <w:position w:val="2"/>
          <w:sz w:val="26"/>
        </w:rPr>
        <w:t>f</w:t>
      </w:r>
      <w:r>
        <w:rPr>
          <w:i/>
          <w:spacing w:val="-20"/>
          <w:position w:val="2"/>
          <w:sz w:val="26"/>
        </w:rPr>
        <w:t> </w:t>
      </w:r>
      <w:r>
        <w:rPr>
          <w:rFonts w:ascii="Symbol" w:hAnsi="Symbol"/>
          <w:spacing w:val="8"/>
          <w:sz w:val="35"/>
        </w:rPr>
        <w:t></w:t>
      </w:r>
      <w:r>
        <w:rPr>
          <w:b/>
          <w:spacing w:val="8"/>
          <w:position w:val="2"/>
          <w:sz w:val="26"/>
        </w:rPr>
        <w:t>x</w:t>
      </w:r>
      <w:r>
        <w:rPr>
          <w:i/>
          <w:spacing w:val="8"/>
          <w:position w:val="2"/>
          <w:sz w:val="26"/>
          <w:vertAlign w:val="subscript"/>
        </w:rPr>
        <w:t>i</w:t>
      </w:r>
      <w:r>
        <w:rPr>
          <w:i/>
          <w:spacing w:val="-41"/>
          <w:position w:val="2"/>
          <w:sz w:val="26"/>
          <w:vertAlign w:val="baseline"/>
        </w:rPr>
        <w:t> </w:t>
      </w:r>
      <w:r>
        <w:rPr>
          <w:rFonts w:ascii="Symbol" w:hAnsi="Symbol"/>
          <w:sz w:val="35"/>
          <w:vertAlign w:val="baseline"/>
        </w:rPr>
        <w:t></w:t>
      </w:r>
      <w:r>
        <w:rPr>
          <w:spacing w:val="-66"/>
          <w:sz w:val="35"/>
          <w:vertAlign w:val="baseline"/>
        </w:rPr>
        <w:t> </w:t>
      </w:r>
      <w:r>
        <w:rPr>
          <w:rFonts w:ascii="Symbol" w:hAnsi="Symbol"/>
          <w:position w:val="2"/>
          <w:sz w:val="26"/>
          <w:vertAlign w:val="baseline"/>
        </w:rPr>
        <w:t></w:t>
      </w:r>
      <w:r>
        <w:rPr>
          <w:spacing w:val="-29"/>
          <w:position w:val="2"/>
          <w:sz w:val="26"/>
          <w:vertAlign w:val="baseline"/>
        </w:rPr>
        <w:t> </w:t>
      </w:r>
      <w:r>
        <w:rPr>
          <w:i/>
          <w:spacing w:val="-23"/>
          <w:position w:val="2"/>
          <w:sz w:val="26"/>
          <w:vertAlign w:val="baseline"/>
        </w:rPr>
        <w:t>y</w:t>
      </w:r>
      <w:r>
        <w:rPr>
          <w:i/>
          <w:spacing w:val="-23"/>
          <w:position w:val="2"/>
          <w:sz w:val="26"/>
          <w:vertAlign w:val="subscript"/>
        </w:rPr>
        <w:t>i</w:t>
      </w:r>
    </w:p>
    <w:p>
      <w:pPr>
        <w:pStyle w:val="BodyText"/>
        <w:spacing w:before="6"/>
        <w:rPr>
          <w:i/>
          <w:sz w:val="30"/>
        </w:rPr>
      </w:pPr>
      <w:r>
        <w:rPr/>
        <w:br w:type="column"/>
      </w:r>
      <w:r>
        <w:rPr>
          <w:i/>
          <w:sz w:val="30"/>
        </w:rPr>
      </w:r>
    </w:p>
    <w:p>
      <w:pPr>
        <w:pStyle w:val="BodyText"/>
        <w:ind w:left="122"/>
      </w:pPr>
      <w:r>
        <w:rPr/>
        <w:pict>
          <v:line style="position:absolute;mso-position-horizontal-relative:page;mso-position-vertical-relative:paragraph;z-index:15833600" from="356.37793pt,-4.372914pt" to="356.37793pt,13.484783pt" stroked="true" strokeweight=".592726pt" strokecolor="#000000">
            <v:stroke dashstyle="solid"/>
            <w10:wrap type="none"/>
          </v:line>
        </w:pict>
      </w:r>
      <w:r>
        <w:rPr/>
        <w:t>(4.16)</w:t>
      </w:r>
    </w:p>
    <w:p>
      <w:pPr>
        <w:spacing w:after="0"/>
        <w:sectPr>
          <w:type w:val="continuous"/>
          <w:pgSz w:w="12240" w:h="15840"/>
          <w:pgMar w:top="1500" w:bottom="280" w:left="600" w:right="500"/>
          <w:cols w:num="3" w:equalWidth="0">
            <w:col w:w="5427" w:space="40"/>
            <w:col w:w="1012" w:space="39"/>
            <w:col w:w="4622"/>
          </w:cols>
        </w:sectPr>
      </w:pPr>
    </w:p>
    <w:p>
      <w:pPr>
        <w:pStyle w:val="BodyText"/>
        <w:spacing w:before="5"/>
        <w:rPr>
          <w:sz w:val="14"/>
        </w:rPr>
      </w:pPr>
    </w:p>
    <w:p>
      <w:pPr>
        <w:pStyle w:val="BodyText"/>
        <w:spacing w:before="91"/>
        <w:ind w:left="1200" w:right="1088"/>
      </w:pPr>
      <w:r>
        <w:rPr/>
        <w:t>Just like RMSE, MAE has the same unit scale as the dependent variable being predicted. Unlike RMSE, MAE is not that sensitive to outliers. The metric is bound between the maximum absolute error and 0 (perfect prediction).</w:t>
      </w:r>
    </w:p>
    <w:p>
      <w:pPr>
        <w:pStyle w:val="BodyText"/>
        <w:spacing w:before="2"/>
        <w:rPr>
          <w:sz w:val="18"/>
        </w:rPr>
      </w:pPr>
      <w:r>
        <w:rPr/>
        <w:pict>
          <v:rect style="position:absolute;margin-left:88.559998pt;margin-top:12.415745pt;width:452.88pt;height:.96pt;mso-position-horizontal-relative:page;mso-position-vertical-relative:paragraph;z-index:-15625216;mso-wrap-distance-left:0;mso-wrap-distance-right:0" filled="true" fillcolor="#000000" stroked="false">
            <v:fill type="solid"/>
            <w10:wrap type="topAndBottom"/>
          </v:rect>
        </w:pict>
      </w:r>
    </w:p>
    <w:p>
      <w:pPr>
        <w:numPr>
          <w:ilvl w:val="2"/>
          <w:numId w:val="53"/>
        </w:numPr>
        <w:tabs>
          <w:tab w:pos="1700" w:val="left" w:leader="none"/>
        </w:tabs>
        <w:spacing w:before="0"/>
        <w:ind w:left="1699" w:right="0" w:hanging="500"/>
        <w:jc w:val="left"/>
        <w:rPr>
          <w:rFonts w:ascii="Arial"/>
          <w:b/>
          <w:sz w:val="20"/>
        </w:rPr>
      </w:pPr>
      <w:bookmarkStart w:name="_TOC_250071" w:id="402"/>
      <w:bookmarkStart w:name="4.3.3 Area Under the Receiver Operating " w:id="403"/>
      <w:r>
        <w:rPr/>
      </w:r>
      <w:bookmarkStart w:name="_bookmark69" w:id="404"/>
      <w:bookmarkEnd w:id="404"/>
      <w:r>
        <w:rPr/>
      </w:r>
      <w:bookmarkStart w:name="_bookmark69" w:id="405"/>
      <w:bookmarkEnd w:id="405"/>
      <w:r>
        <w:rPr>
          <w:rFonts w:ascii="Arial"/>
          <w:b/>
          <w:sz w:val="20"/>
        </w:rPr>
        <w:t>A</w:t>
      </w:r>
      <w:r>
        <w:rPr>
          <w:rFonts w:ascii="Arial"/>
          <w:b/>
          <w:sz w:val="20"/>
        </w:rPr>
        <w:t>rea Under the Receiver Operating</w:t>
      </w:r>
      <w:r>
        <w:rPr>
          <w:rFonts w:ascii="Arial"/>
          <w:b/>
          <w:spacing w:val="-2"/>
          <w:sz w:val="20"/>
        </w:rPr>
        <w:t> </w:t>
      </w:r>
      <w:bookmarkEnd w:id="402"/>
      <w:r>
        <w:rPr>
          <w:rFonts w:ascii="Arial"/>
          <w:b/>
          <w:sz w:val="20"/>
        </w:rPr>
        <w:t>Curve</w:t>
      </w:r>
    </w:p>
    <w:p>
      <w:pPr>
        <w:pStyle w:val="BodyText"/>
        <w:spacing w:line="235" w:lineRule="auto" w:before="58"/>
        <w:ind w:left="1200" w:right="983"/>
      </w:pPr>
      <w:r>
        <w:rPr/>
        <w:pict>
          <v:line style="position:absolute;mso-position-horizontal-relative:page;mso-position-vertical-relative:paragraph;z-index:-20468736" from="298.735138pt,40.143826pt" to="303.644213pt,40.143826pt" stroked="true" strokeweight=".593748pt" strokecolor="#000000">
            <v:stroke dashstyle="solid"/>
            <w10:wrap type="none"/>
          </v:line>
        </w:pict>
      </w:r>
      <w:r>
        <w:rPr/>
        <w:t>ROC curves are normally used for the assessment of binary classification techniques (see for example, Fawcett, 2006). It is, however, used in this context to measure how good the regression technique is in distinguishing high values from low values of the dependent variable. To build the ROC curve, the observed values are first classified into high and low classes using the mean </w:t>
      </w:r>
      <w:r>
        <w:rPr>
          <w:i/>
          <w:sz w:val="24"/>
        </w:rPr>
        <w:t>y </w:t>
      </w:r>
      <w:r>
        <w:rPr/>
        <w:t>of the training set as reference. An example of an ROC</w:t>
      </w:r>
    </w:p>
    <w:p>
      <w:pPr>
        <w:pStyle w:val="BodyText"/>
        <w:spacing w:before="38"/>
        <w:ind w:left="1199"/>
      </w:pPr>
      <w:r>
        <w:rPr/>
        <w:t>curve is depicted in Figure 4.10:</w:t>
      </w:r>
    </w:p>
    <w:p>
      <w:pPr>
        <w:pStyle w:val="BodyText"/>
        <w:rPr>
          <w:sz w:val="22"/>
        </w:rPr>
      </w:pPr>
    </w:p>
    <w:p>
      <w:pPr>
        <w:spacing w:before="1"/>
        <w:ind w:left="1200" w:right="0" w:firstLine="0"/>
        <w:jc w:val="left"/>
        <w:rPr>
          <w:rFonts w:ascii="Arial"/>
          <w:b/>
          <w:sz w:val="18"/>
        </w:rPr>
      </w:pPr>
      <w:r>
        <w:rPr/>
        <w:drawing>
          <wp:anchor distT="0" distB="0" distL="0" distR="0" allowOverlap="1" layoutInCell="1" locked="0" behindDoc="0" simplePos="0" relativeHeight="203">
            <wp:simplePos x="0" y="0"/>
            <wp:positionH relativeFrom="page">
              <wp:posOffset>1157084</wp:posOffset>
            </wp:positionH>
            <wp:positionV relativeFrom="paragraph">
              <wp:posOffset>198143</wp:posOffset>
            </wp:positionV>
            <wp:extent cx="3850373" cy="4004500"/>
            <wp:effectExtent l="0" t="0" r="0" b="0"/>
            <wp:wrapTopAndBottom/>
            <wp:docPr id="113" name="image59.png" descr="Figure 4.10: Example ROC Curve"/>
            <wp:cNvGraphicFramePr>
              <a:graphicFrameLocks noChangeAspect="1"/>
            </wp:cNvGraphicFramePr>
            <a:graphic>
              <a:graphicData uri="http://schemas.openxmlformats.org/drawingml/2006/picture">
                <pic:pic>
                  <pic:nvPicPr>
                    <pic:cNvPr id="114" name="image59.png"/>
                    <pic:cNvPicPr/>
                  </pic:nvPicPr>
                  <pic:blipFill>
                    <a:blip r:embed="rId104" cstate="print"/>
                    <a:stretch>
                      <a:fillRect/>
                    </a:stretch>
                  </pic:blipFill>
                  <pic:spPr>
                    <a:xfrm>
                      <a:off x="0" y="0"/>
                      <a:ext cx="3850373" cy="4004500"/>
                    </a:xfrm>
                    <a:prstGeom prst="rect">
                      <a:avLst/>
                    </a:prstGeom>
                  </pic:spPr>
                </pic:pic>
              </a:graphicData>
            </a:graphic>
          </wp:anchor>
        </w:drawing>
      </w:r>
      <w:bookmarkStart w:name="Figure 4.10: Example ROC Curve" w:id="406"/>
      <w:bookmarkEnd w:id="406"/>
      <w:r>
        <w:rPr/>
      </w:r>
      <w:r>
        <w:rPr>
          <w:rFonts w:ascii="Arial"/>
          <w:b/>
          <w:sz w:val="18"/>
        </w:rPr>
        <w:t>Figure 4.10: Example ROC Curve</w:t>
      </w:r>
    </w:p>
    <w:p>
      <w:pPr>
        <w:spacing w:after="0"/>
        <w:jc w:val="left"/>
        <w:rPr>
          <w:rFonts w:ascii="Arial"/>
          <w:sz w:val="18"/>
        </w:rPr>
        <w:sectPr>
          <w:type w:val="continuous"/>
          <w:pgSz w:w="12240" w:h="15840"/>
          <w:pgMar w:top="1500" w:bottom="280" w:left="600" w:right="500"/>
        </w:sectPr>
      </w:pPr>
    </w:p>
    <w:p>
      <w:pPr>
        <w:pStyle w:val="BodyText"/>
        <w:rPr>
          <w:rFonts w:ascii="Arial"/>
          <w:b/>
        </w:rPr>
      </w:pPr>
    </w:p>
    <w:p>
      <w:pPr>
        <w:pStyle w:val="BodyText"/>
        <w:spacing w:before="7"/>
        <w:rPr>
          <w:rFonts w:ascii="Arial"/>
          <w:b/>
          <w:sz w:val="22"/>
        </w:rPr>
      </w:pPr>
    </w:p>
    <w:p>
      <w:pPr>
        <w:pStyle w:val="BodyText"/>
        <w:ind w:left="1199" w:right="946"/>
      </w:pPr>
      <w:r>
        <w:rPr/>
        <w:t>The ROC chart in Figure 4.10 graphically displays the True Positive Rate (Sensitivity) versus the False Positive Rate (1-Specificity). The true positive rate and the false positive rate are both measures that depend on the selected cutoff value of the posterior probability. Therefore, the ROC curve is calculated for all possible cutoff values. The diagonal line represents the trade-off between the sensitivity and (1-specificity) for a random model, and has an AUC of 0.5. For a well performing classifier, the ROC curve needs to be as far to the top left- hand corner as possible.</w:t>
      </w:r>
    </w:p>
    <w:p>
      <w:pPr>
        <w:pStyle w:val="BodyText"/>
        <w:spacing w:before="8"/>
        <w:rPr>
          <w:sz w:val="22"/>
        </w:rPr>
      </w:pPr>
    </w:p>
    <w:p>
      <w:pPr>
        <w:pStyle w:val="BodyText"/>
        <w:spacing w:line="242" w:lineRule="auto"/>
        <w:ind w:left="1199" w:right="946"/>
      </w:pPr>
      <w:r>
        <w:rPr/>
        <w:t>If we consider the example curves </w:t>
      </w:r>
      <w:r>
        <w:rPr>
          <w:i/>
        </w:rPr>
        <w:t>ROC</w:t>
      </w:r>
      <w:r>
        <w:rPr>
          <w:position w:val="-4"/>
          <w:sz w:val="11"/>
        </w:rPr>
        <w:t>1 </w:t>
      </w:r>
      <w:r>
        <w:rPr/>
        <w:t>, </w:t>
      </w:r>
      <w:r>
        <w:rPr>
          <w:i/>
        </w:rPr>
        <w:t>ROC</w:t>
      </w:r>
      <w:r>
        <w:rPr>
          <w:position w:val="-4"/>
          <w:sz w:val="11"/>
        </w:rPr>
        <w:t>2 </w:t>
      </w:r>
      <w:r>
        <w:rPr/>
        <w:t>and </w:t>
      </w:r>
      <w:r>
        <w:rPr>
          <w:i/>
        </w:rPr>
        <w:t>ROC</w:t>
      </w:r>
      <w:r>
        <w:rPr>
          <w:position w:val="-4"/>
          <w:sz w:val="11"/>
        </w:rPr>
        <w:t>3 </w:t>
      </w:r>
      <w:r>
        <w:rPr/>
        <w:t>, each point on the curves represents cutoff probabilities. Points that are closer to the upper right corner correspond to low cutoff probabilities. Points that are closer to the lower left corner correspond to high cutoff probabilities. The extreme points (1,1) and (0,0) represent rules where all cases are classified into either class 1 (event) or class 0 (non-event). For a given false positive rate (the probability of a non-event that was predicted as an event), the curve indicates the corresponding true positive rate, the probability for an event to be correctly predicted as an event. Therefore, for a given false positive rate on the False Positive Rate axis, the true positive rate should be as high as possible.</w:t>
      </w:r>
    </w:p>
    <w:p>
      <w:pPr>
        <w:pStyle w:val="BodyText"/>
        <w:spacing w:line="254" w:lineRule="auto" w:before="3"/>
        <w:ind w:left="1199" w:right="923"/>
      </w:pPr>
      <w:r>
        <w:rPr/>
        <w:t>The different curves in the chart exhibit various degrees of concavity. The higher the degree of concavity, the better the model is expected to be. In Figure 4.10, </w:t>
      </w:r>
      <w:r>
        <w:rPr>
          <w:i/>
        </w:rPr>
        <w:t>ROC</w:t>
      </w:r>
      <w:r>
        <w:rPr>
          <w:position w:val="-4"/>
          <w:sz w:val="11"/>
        </w:rPr>
        <w:t>1 </w:t>
      </w:r>
      <w:r>
        <w:rPr/>
        <w:t>appears to be the best model. Conversely, a poor model of random predictions appears as a flat 45-degree line. Curves that push upward and to the left represent better models.</w:t>
      </w:r>
    </w:p>
    <w:p>
      <w:pPr>
        <w:pStyle w:val="BodyText"/>
        <w:spacing w:before="4"/>
        <w:rPr>
          <w:sz w:val="19"/>
        </w:rPr>
      </w:pPr>
    </w:p>
    <w:p>
      <w:pPr>
        <w:pStyle w:val="BodyText"/>
        <w:ind w:left="1199" w:right="1064"/>
      </w:pPr>
      <w:r>
        <w:rPr/>
        <w:t>In order to compare the ROC curves of different classifiers, the area under the receiver operating characteristic curve (AUC) must be computed. The AUC statistic is similar to the Gini Coefficient which is equal to</w:t>
      </w:r>
    </w:p>
    <w:p>
      <w:pPr>
        <w:spacing w:line="286" w:lineRule="exact" w:before="0"/>
        <w:ind w:left="1230" w:right="0" w:firstLine="0"/>
        <w:jc w:val="left"/>
        <w:rPr>
          <w:sz w:val="20"/>
        </w:rPr>
      </w:pPr>
      <w:r>
        <w:rPr>
          <w:i/>
          <w:sz w:val="24"/>
        </w:rPr>
        <w:t>Gini </w:t>
      </w:r>
      <w:r>
        <w:rPr>
          <w:rFonts w:ascii="Symbol" w:hAnsi="Symbol"/>
          <w:sz w:val="24"/>
        </w:rPr>
        <w:t></w:t>
      </w:r>
      <w:r>
        <w:rPr>
          <w:sz w:val="24"/>
        </w:rPr>
        <w:t> 2</w:t>
      </w:r>
      <w:r>
        <w:rPr>
          <w:spacing w:val="-51"/>
          <w:sz w:val="24"/>
        </w:rPr>
        <w:t> </w:t>
      </w:r>
      <w:r>
        <w:rPr>
          <w:i/>
          <w:sz w:val="24"/>
        </w:rPr>
        <w:t>AUC </w:t>
      </w:r>
      <w:r>
        <w:rPr>
          <w:rFonts w:ascii="Symbol" w:hAnsi="Symbol"/>
          <w:spacing w:val="7"/>
          <w:sz w:val="24"/>
        </w:rPr>
        <w:t></w:t>
      </w:r>
      <w:r>
        <w:rPr>
          <w:spacing w:val="7"/>
          <w:sz w:val="24"/>
        </w:rPr>
        <w:t>1 </w:t>
      </w:r>
      <w:r>
        <w:rPr>
          <w:sz w:val="20"/>
        </w:rPr>
        <w:t>.</w:t>
      </w:r>
    </w:p>
    <w:p>
      <w:pPr>
        <w:pStyle w:val="BodyText"/>
        <w:spacing w:before="4"/>
        <w:rPr>
          <w:sz w:val="18"/>
        </w:rPr>
      </w:pPr>
      <w:r>
        <w:rPr/>
        <w:pict>
          <v:rect style="position:absolute;margin-left:88.559998pt;margin-top:12.513994pt;width:452.88pt;height:.96pt;mso-position-horizontal-relative:page;mso-position-vertical-relative:paragraph;z-index:-15622144;mso-wrap-distance-left:0;mso-wrap-distance-right:0" filled="true" fillcolor="#000000" stroked="false">
            <v:fill type="solid"/>
            <w10:wrap type="topAndBottom"/>
          </v:rect>
        </w:pict>
      </w:r>
    </w:p>
    <w:p>
      <w:pPr>
        <w:numPr>
          <w:ilvl w:val="2"/>
          <w:numId w:val="53"/>
        </w:numPr>
        <w:tabs>
          <w:tab w:pos="1700" w:val="left" w:leader="none"/>
        </w:tabs>
        <w:spacing w:before="0"/>
        <w:ind w:left="1699" w:right="0" w:hanging="500"/>
        <w:jc w:val="left"/>
        <w:rPr>
          <w:rFonts w:ascii="Arial"/>
          <w:b/>
          <w:sz w:val="20"/>
        </w:rPr>
      </w:pPr>
      <w:bookmarkStart w:name="_TOC_250070" w:id="407"/>
      <w:bookmarkStart w:name="4.3.4 Area Over the Regression Error Cha" w:id="408"/>
      <w:r>
        <w:rPr/>
      </w:r>
      <w:bookmarkStart w:name="_bookmark70" w:id="409"/>
      <w:bookmarkEnd w:id="409"/>
      <w:r>
        <w:rPr/>
      </w:r>
      <w:bookmarkStart w:name="_bookmark70" w:id="410"/>
      <w:bookmarkEnd w:id="410"/>
      <w:r>
        <w:rPr>
          <w:rFonts w:ascii="Arial"/>
          <w:b/>
          <w:sz w:val="20"/>
        </w:rPr>
        <w:t>A</w:t>
      </w:r>
      <w:r>
        <w:rPr>
          <w:rFonts w:ascii="Arial"/>
          <w:b/>
          <w:sz w:val="20"/>
        </w:rPr>
        <w:t>rea Over the Regression Error Characteristic</w:t>
      </w:r>
      <w:r>
        <w:rPr>
          <w:rFonts w:ascii="Arial"/>
          <w:b/>
          <w:spacing w:val="-3"/>
          <w:sz w:val="20"/>
        </w:rPr>
        <w:t> </w:t>
      </w:r>
      <w:bookmarkEnd w:id="407"/>
      <w:r>
        <w:rPr>
          <w:rFonts w:ascii="Arial"/>
          <w:b/>
          <w:sz w:val="20"/>
        </w:rPr>
        <w:t>Curves</w:t>
      </w:r>
    </w:p>
    <w:p>
      <w:pPr>
        <w:pStyle w:val="BodyText"/>
        <w:spacing w:before="54"/>
        <w:ind w:left="1200" w:right="1195"/>
      </w:pPr>
      <w:r>
        <w:rPr/>
        <w:t>We also evaluate the Area Over the Regression Error Characteristic (REC) curves performance metric in this chapter. This statistic is often simplified to Area Over the Curve (AOC). Figure 4.11 displays an example of three techniques plotted against a mean line:</w:t>
      </w:r>
    </w:p>
    <w:p>
      <w:pPr>
        <w:pStyle w:val="BodyText"/>
        <w:spacing w:before="1"/>
        <w:rPr>
          <w:sz w:val="22"/>
        </w:rPr>
      </w:pPr>
    </w:p>
    <w:p>
      <w:pPr>
        <w:spacing w:before="0"/>
        <w:ind w:left="1200" w:right="0" w:firstLine="0"/>
        <w:jc w:val="left"/>
        <w:rPr>
          <w:rFonts w:ascii="Arial"/>
          <w:b/>
          <w:sz w:val="18"/>
        </w:rPr>
      </w:pPr>
      <w:r>
        <w:rPr/>
        <w:drawing>
          <wp:anchor distT="0" distB="0" distL="0" distR="0" allowOverlap="1" layoutInCell="1" locked="0" behindDoc="0" simplePos="0" relativeHeight="209">
            <wp:simplePos x="0" y="0"/>
            <wp:positionH relativeFrom="page">
              <wp:posOffset>1147203</wp:posOffset>
            </wp:positionH>
            <wp:positionV relativeFrom="paragraph">
              <wp:posOffset>186079</wp:posOffset>
            </wp:positionV>
            <wp:extent cx="3414783" cy="3579876"/>
            <wp:effectExtent l="0" t="0" r="0" b="0"/>
            <wp:wrapTopAndBottom/>
            <wp:docPr id="115" name="image60.png" descr="Figure 4.11: Example REC Curve"/>
            <wp:cNvGraphicFramePr>
              <a:graphicFrameLocks noChangeAspect="1"/>
            </wp:cNvGraphicFramePr>
            <a:graphic>
              <a:graphicData uri="http://schemas.openxmlformats.org/drawingml/2006/picture">
                <pic:pic>
                  <pic:nvPicPr>
                    <pic:cNvPr id="116" name="image60.png"/>
                    <pic:cNvPicPr/>
                  </pic:nvPicPr>
                  <pic:blipFill>
                    <a:blip r:embed="rId105" cstate="print"/>
                    <a:stretch>
                      <a:fillRect/>
                    </a:stretch>
                  </pic:blipFill>
                  <pic:spPr>
                    <a:xfrm>
                      <a:off x="0" y="0"/>
                      <a:ext cx="3414783" cy="3579876"/>
                    </a:xfrm>
                    <a:prstGeom prst="rect">
                      <a:avLst/>
                    </a:prstGeom>
                  </pic:spPr>
                </pic:pic>
              </a:graphicData>
            </a:graphic>
          </wp:anchor>
        </w:drawing>
      </w:r>
      <w:bookmarkStart w:name="Figure 4.11: Example REC Curve" w:id="411"/>
      <w:bookmarkEnd w:id="411"/>
      <w:r>
        <w:rPr/>
      </w:r>
      <w:r>
        <w:rPr>
          <w:rFonts w:ascii="Arial"/>
          <w:b/>
          <w:sz w:val="18"/>
        </w:rPr>
        <w:t>Figure 4.11: Example REC Curve</w:t>
      </w:r>
    </w:p>
    <w:p>
      <w:pPr>
        <w:spacing w:after="0"/>
        <w:jc w:val="left"/>
        <w:rPr>
          <w:rFonts w:ascii="Arial"/>
          <w:sz w:val="18"/>
        </w:rPr>
        <w:sectPr>
          <w:pgSz w:w="12240" w:h="15840"/>
          <w:pgMar w:header="722" w:footer="0" w:top="940" w:bottom="280" w:left="600" w:right="500"/>
        </w:sectPr>
      </w:pPr>
    </w:p>
    <w:p>
      <w:pPr>
        <w:pStyle w:val="BodyText"/>
        <w:rPr>
          <w:rFonts w:ascii="Arial"/>
          <w:b/>
        </w:rPr>
      </w:pPr>
    </w:p>
    <w:p>
      <w:pPr>
        <w:pStyle w:val="BodyText"/>
        <w:spacing w:before="7"/>
        <w:rPr>
          <w:rFonts w:ascii="Arial"/>
          <w:b/>
          <w:sz w:val="22"/>
        </w:rPr>
      </w:pPr>
    </w:p>
    <w:p>
      <w:pPr>
        <w:pStyle w:val="BodyText"/>
        <w:ind w:left="1199" w:right="923"/>
      </w:pPr>
      <w:r>
        <w:rPr/>
        <w:t>REC curves (Bi and Bennet, 2003) generalize ROC curves for regression. The AOC curve plots the error tolerance on the x-axis versus the percentage of points predicted within the tolerance (or accuracy) on the y-axis (Figure 4.11). The resulting curve estimates the cumulative distribution function of the squared error. The area over the REC curve (AOC) is an estimate of the predictive power of the technique. The metric is bound between 0 (perfect prediction) and the maximum squared error.</w:t>
      </w:r>
    </w:p>
    <w:p>
      <w:pPr>
        <w:pStyle w:val="BodyText"/>
        <w:rPr>
          <w:sz w:val="18"/>
        </w:rPr>
      </w:pPr>
      <w:r>
        <w:rPr/>
        <w:pict>
          <v:rect style="position:absolute;margin-left:88.559998pt;margin-top:12.3325pt;width:452.88pt;height:.96pt;mso-position-horizontal-relative:page;mso-position-vertical-relative:paragraph;z-index:-15621120;mso-wrap-distance-left:0;mso-wrap-distance-right:0" filled="true" fillcolor="#000000" stroked="false">
            <v:fill type="solid"/>
            <w10:wrap type="topAndBottom"/>
          </v:rect>
        </w:pict>
      </w:r>
    </w:p>
    <w:p>
      <w:pPr>
        <w:numPr>
          <w:ilvl w:val="2"/>
          <w:numId w:val="53"/>
        </w:numPr>
        <w:tabs>
          <w:tab w:pos="1700" w:val="left" w:leader="none"/>
        </w:tabs>
        <w:spacing w:before="0"/>
        <w:ind w:left="1699" w:right="0" w:hanging="500"/>
        <w:jc w:val="left"/>
        <w:rPr>
          <w:rFonts w:ascii="Arial"/>
          <w:b/>
          <w:sz w:val="20"/>
        </w:rPr>
      </w:pPr>
      <w:bookmarkStart w:name="_TOC_250069" w:id="412"/>
      <w:bookmarkStart w:name="4.3.5 R-square" w:id="413"/>
      <w:r>
        <w:rPr/>
      </w:r>
      <w:bookmarkStart w:name="_bookmark71" w:id="414"/>
      <w:bookmarkEnd w:id="414"/>
      <w:r>
        <w:rPr/>
      </w:r>
      <w:bookmarkStart w:name="_bookmark71" w:id="415"/>
      <w:bookmarkEnd w:id="415"/>
      <w:r>
        <w:rPr>
          <w:rFonts w:ascii="Arial"/>
          <w:b/>
          <w:sz w:val="20"/>
        </w:rPr>
        <w:t>R</w:t>
      </w:r>
      <w:bookmarkEnd w:id="412"/>
      <w:r>
        <w:rPr>
          <w:rFonts w:ascii="Arial"/>
          <w:b/>
          <w:sz w:val="20"/>
        </w:rPr>
        <w:t>-square</w:t>
      </w:r>
    </w:p>
    <w:p>
      <w:pPr>
        <w:pStyle w:val="BodyText"/>
        <w:spacing w:line="230" w:lineRule="auto" w:before="102"/>
        <w:ind w:left="1200" w:right="984" w:hanging="1"/>
      </w:pPr>
      <w:r>
        <w:rPr/>
        <w:t>R-square </w:t>
      </w:r>
      <w:r>
        <w:rPr>
          <w:i/>
          <w:sz w:val="24"/>
        </w:rPr>
        <w:t>R</w:t>
      </w:r>
      <w:r>
        <w:rPr>
          <w:sz w:val="24"/>
          <w:vertAlign w:val="superscript"/>
        </w:rPr>
        <w:t>2</w:t>
      </w:r>
      <w:r>
        <w:rPr>
          <w:sz w:val="24"/>
          <w:vertAlign w:val="baseline"/>
        </w:rPr>
        <w:t> </w:t>
      </w:r>
      <w:r>
        <w:rPr>
          <w:vertAlign w:val="baseline"/>
        </w:rPr>
        <w:t>(see for example, Draper and Smith, 1998) can be defined as 1 minus the fraction of the residual sum of squares to the total sum of squares:</w:t>
      </w:r>
    </w:p>
    <w:p>
      <w:pPr>
        <w:pStyle w:val="BodyText"/>
        <w:rPr>
          <w:sz w:val="14"/>
        </w:rPr>
      </w:pPr>
    </w:p>
    <w:p>
      <w:pPr>
        <w:spacing w:after="0"/>
        <w:rPr>
          <w:sz w:val="14"/>
        </w:rPr>
        <w:sectPr>
          <w:pgSz w:w="12240" w:h="15840"/>
          <w:pgMar w:header="722" w:footer="0" w:top="940" w:bottom="280" w:left="600" w:right="500"/>
        </w:sectPr>
      </w:pPr>
    </w:p>
    <w:p>
      <w:pPr>
        <w:spacing w:line="170" w:lineRule="auto" w:before="140"/>
        <w:ind w:left="0" w:right="0" w:firstLine="0"/>
        <w:jc w:val="right"/>
        <w:rPr>
          <w:i/>
          <w:sz w:val="15"/>
        </w:rPr>
      </w:pPr>
      <w:r>
        <w:rPr/>
        <w:pict>
          <v:line style="position:absolute;mso-position-horizontal-relative:page;mso-position-vertical-relative:paragraph;z-index:-20462080" from="308.783020pt,22.068705pt" to="331.685006pt,22.068705pt" stroked="true" strokeweight=".660109pt" strokecolor="#000000">
            <v:stroke dashstyle="solid"/>
            <w10:wrap type="none"/>
          </v:line>
        </w:pict>
      </w:r>
      <w:r>
        <w:rPr>
          <w:i/>
          <w:spacing w:val="6"/>
          <w:w w:val="95"/>
          <w:position w:val="-9"/>
          <w:sz w:val="26"/>
        </w:rPr>
        <w:t>R</w:t>
      </w:r>
      <w:r>
        <w:rPr>
          <w:spacing w:val="6"/>
          <w:w w:val="95"/>
          <w:position w:val="2"/>
          <w:sz w:val="15"/>
        </w:rPr>
        <w:t>2</w:t>
      </w:r>
      <w:r>
        <w:rPr>
          <w:spacing w:val="10"/>
          <w:w w:val="95"/>
          <w:position w:val="2"/>
          <w:sz w:val="15"/>
        </w:rPr>
        <w:t> </w:t>
      </w:r>
      <w:r>
        <w:rPr>
          <w:rFonts w:ascii="Symbol" w:hAnsi="Symbol"/>
          <w:w w:val="95"/>
          <w:position w:val="-9"/>
          <w:sz w:val="26"/>
        </w:rPr>
        <w:t></w:t>
      </w:r>
      <w:r>
        <w:rPr>
          <w:spacing w:val="-44"/>
          <w:w w:val="95"/>
          <w:position w:val="-9"/>
          <w:sz w:val="26"/>
        </w:rPr>
        <w:t> </w:t>
      </w:r>
      <w:r>
        <w:rPr>
          <w:spacing w:val="8"/>
          <w:w w:val="95"/>
          <w:position w:val="-9"/>
          <w:sz w:val="26"/>
        </w:rPr>
        <w:t>1</w:t>
      </w:r>
      <w:r>
        <w:rPr>
          <w:rFonts w:ascii="Symbol" w:hAnsi="Symbol"/>
          <w:spacing w:val="8"/>
          <w:w w:val="95"/>
          <w:position w:val="-9"/>
          <w:sz w:val="26"/>
        </w:rPr>
        <w:t></w:t>
      </w:r>
      <w:r>
        <w:rPr>
          <w:spacing w:val="-25"/>
          <w:w w:val="95"/>
          <w:position w:val="-9"/>
          <w:sz w:val="26"/>
        </w:rPr>
        <w:t> </w:t>
      </w:r>
      <w:r>
        <w:rPr>
          <w:i/>
          <w:w w:val="95"/>
          <w:position w:val="7"/>
          <w:sz w:val="26"/>
        </w:rPr>
        <w:t>SS</w:t>
      </w:r>
      <w:r>
        <w:rPr>
          <w:i/>
          <w:w w:val="95"/>
          <w:sz w:val="15"/>
        </w:rPr>
        <w:t>err</w:t>
      </w:r>
    </w:p>
    <w:p>
      <w:pPr>
        <w:spacing w:line="300" w:lineRule="exact" w:before="0"/>
        <w:ind w:left="0" w:right="9" w:firstLine="0"/>
        <w:jc w:val="right"/>
        <w:rPr>
          <w:i/>
          <w:sz w:val="15"/>
        </w:rPr>
      </w:pPr>
      <w:r>
        <w:rPr>
          <w:i/>
          <w:w w:val="85"/>
          <w:position w:val="7"/>
          <w:sz w:val="26"/>
        </w:rPr>
        <w:t>SS</w:t>
      </w:r>
      <w:r>
        <w:rPr>
          <w:i/>
          <w:w w:val="85"/>
          <w:sz w:val="15"/>
        </w:rPr>
        <w:t>tot</w:t>
      </w:r>
    </w:p>
    <w:p>
      <w:pPr>
        <w:pStyle w:val="BodyText"/>
        <w:spacing w:before="9"/>
        <w:rPr>
          <w:i/>
          <w:sz w:val="30"/>
        </w:rPr>
      </w:pPr>
      <w:r>
        <w:rPr/>
        <w:br w:type="column"/>
      </w:r>
      <w:r>
        <w:rPr>
          <w:i/>
          <w:sz w:val="30"/>
        </w:rPr>
      </w:r>
    </w:p>
    <w:p>
      <w:pPr>
        <w:pStyle w:val="BodyText"/>
        <w:ind w:left="104"/>
      </w:pPr>
      <w:r>
        <w:rPr/>
        <w:t>(4.17)</w:t>
      </w:r>
    </w:p>
    <w:p>
      <w:pPr>
        <w:spacing w:after="0"/>
        <w:sectPr>
          <w:type w:val="continuous"/>
          <w:pgSz w:w="12240" w:h="15840"/>
          <w:pgMar w:top="1500" w:bottom="280" w:left="600" w:right="500"/>
          <w:cols w:num="2" w:equalWidth="0">
            <w:col w:w="5992" w:space="40"/>
            <w:col w:w="5108"/>
          </w:cols>
        </w:sectPr>
      </w:pPr>
    </w:p>
    <w:p>
      <w:pPr>
        <w:pStyle w:val="BodyText"/>
        <w:spacing w:before="9"/>
      </w:pPr>
    </w:p>
    <w:p>
      <w:pPr>
        <w:spacing w:after="0"/>
        <w:sectPr>
          <w:type w:val="continuous"/>
          <w:pgSz w:w="12240" w:h="15840"/>
          <w:pgMar w:top="1500" w:bottom="280" w:left="600" w:right="500"/>
        </w:sectPr>
      </w:pPr>
    </w:p>
    <w:p>
      <w:pPr>
        <w:tabs>
          <w:tab w:pos="501" w:val="left" w:leader="none"/>
        </w:tabs>
        <w:spacing w:line="82" w:lineRule="exact" w:before="127"/>
        <w:ind w:left="0" w:right="0" w:firstLine="0"/>
        <w:jc w:val="right"/>
        <w:rPr>
          <w:rFonts w:ascii="Symbol" w:hAnsi="Symbol"/>
          <w:sz w:val="26"/>
        </w:rPr>
      </w:pPr>
      <w:r>
        <w:rPr>
          <w:i/>
          <w:sz w:val="26"/>
        </w:rPr>
        <w:t>SS</w:t>
        <w:tab/>
      </w:r>
      <w:r>
        <w:rPr>
          <w:rFonts w:ascii="Symbol" w:hAnsi="Symbol"/>
          <w:w w:val="90"/>
          <w:sz w:val="26"/>
        </w:rPr>
        <w:t></w:t>
      </w:r>
    </w:p>
    <w:p>
      <w:pPr>
        <w:tabs>
          <w:tab w:pos="1742" w:val="left" w:leader="none"/>
        </w:tabs>
        <w:spacing w:line="19" w:lineRule="exact" w:before="108"/>
        <w:ind w:left="294" w:right="0" w:firstLine="0"/>
        <w:jc w:val="left"/>
        <w:rPr>
          <w:i/>
          <w:sz w:val="26"/>
        </w:rPr>
      </w:pPr>
      <w:r>
        <w:rPr/>
        <w:br w:type="column"/>
      </w:r>
      <w:r>
        <w:rPr>
          <w:rFonts w:ascii="Symbol" w:hAnsi="Symbol"/>
          <w:w w:val="60"/>
          <w:position w:val="-2"/>
          <w:sz w:val="39"/>
        </w:rPr>
        <w:t></w:t>
      </w:r>
      <w:r>
        <w:rPr>
          <w:spacing w:val="-56"/>
          <w:position w:val="-2"/>
          <w:sz w:val="39"/>
        </w:rPr>
        <w:t> </w:t>
      </w:r>
      <w:r>
        <w:rPr>
          <w:i/>
          <w:w w:val="92"/>
          <w:sz w:val="26"/>
        </w:rPr>
        <w:t>y</w:t>
      </w:r>
      <w:r>
        <w:rPr>
          <w:i/>
          <w:sz w:val="26"/>
        </w:rPr>
        <w:t> </w:t>
      </w:r>
      <w:r>
        <w:rPr>
          <w:i/>
          <w:spacing w:val="-26"/>
          <w:sz w:val="26"/>
        </w:rPr>
        <w:t> </w:t>
      </w:r>
      <w:r>
        <w:rPr>
          <w:rFonts w:ascii="Symbol" w:hAnsi="Symbol"/>
          <w:w w:val="92"/>
          <w:sz w:val="26"/>
        </w:rPr>
        <w:t></w:t>
      </w:r>
      <w:r>
        <w:rPr>
          <w:spacing w:val="20"/>
          <w:sz w:val="26"/>
        </w:rPr>
        <w:t> </w:t>
      </w:r>
      <w:r>
        <w:rPr>
          <w:i/>
          <w:w w:val="92"/>
          <w:sz w:val="26"/>
        </w:rPr>
        <w:t>f</w:t>
      </w:r>
      <w:r>
        <w:rPr>
          <w:i/>
          <w:spacing w:val="14"/>
          <w:sz w:val="26"/>
        </w:rPr>
        <w:t> </w:t>
      </w:r>
      <w:r>
        <w:rPr>
          <w:rFonts w:ascii="Symbol" w:hAnsi="Symbol"/>
          <w:spacing w:val="20"/>
          <w:w w:val="67"/>
          <w:position w:val="-1"/>
          <w:sz w:val="35"/>
        </w:rPr>
        <w:t></w:t>
      </w:r>
      <w:r>
        <w:rPr>
          <w:b/>
          <w:w w:val="92"/>
          <w:sz w:val="26"/>
        </w:rPr>
        <w:t>x</w:t>
      </w:r>
      <w:r>
        <w:rPr>
          <w:b/>
          <w:spacing w:val="22"/>
          <w:sz w:val="26"/>
        </w:rPr>
        <w:t> </w:t>
      </w:r>
      <w:r>
        <w:rPr>
          <w:rFonts w:ascii="Symbol" w:hAnsi="Symbol"/>
          <w:spacing w:val="12"/>
          <w:w w:val="67"/>
          <w:position w:val="-1"/>
          <w:sz w:val="35"/>
        </w:rPr>
        <w:t></w:t>
      </w:r>
      <w:r>
        <w:rPr>
          <w:rFonts w:ascii="Symbol" w:hAnsi="Symbol"/>
          <w:spacing w:val="5"/>
          <w:w w:val="60"/>
          <w:position w:val="-2"/>
          <w:sz w:val="39"/>
        </w:rPr>
        <w:t></w:t>
      </w:r>
      <w:r>
        <w:rPr>
          <w:w w:val="92"/>
          <w:position w:val="18"/>
          <w:sz w:val="15"/>
        </w:rPr>
        <w:t>2</w:t>
      </w:r>
      <w:r>
        <w:rPr>
          <w:position w:val="18"/>
          <w:sz w:val="15"/>
        </w:rPr>
        <w:tab/>
      </w:r>
      <w:r>
        <w:rPr>
          <w:i/>
          <w:spacing w:val="-10"/>
          <w:w w:val="92"/>
          <w:sz w:val="26"/>
        </w:rPr>
        <w:t>SS</w:t>
      </w:r>
    </w:p>
    <w:p>
      <w:pPr>
        <w:tabs>
          <w:tab w:pos="666" w:val="left" w:leader="none"/>
        </w:tabs>
        <w:spacing w:line="11" w:lineRule="exact" w:before="127"/>
        <w:ind w:left="198" w:right="0" w:firstLine="0"/>
        <w:jc w:val="left"/>
        <w:rPr>
          <w:i/>
          <w:sz w:val="26"/>
        </w:rPr>
      </w:pPr>
      <w:r>
        <w:rPr/>
        <w:br w:type="column"/>
      </w:r>
      <w:r>
        <w:rPr>
          <w:rFonts w:ascii="Symbol" w:hAnsi="Symbol"/>
          <w:w w:val="95"/>
          <w:position w:val="2"/>
          <w:sz w:val="26"/>
        </w:rPr>
        <w:t></w:t>
      </w:r>
      <w:r>
        <w:rPr>
          <w:w w:val="95"/>
          <w:position w:val="2"/>
          <w:sz w:val="26"/>
        </w:rPr>
        <w:tab/>
      </w:r>
      <w:r>
        <w:rPr>
          <w:rFonts w:ascii="Symbol" w:hAnsi="Symbol"/>
          <w:w w:val="95"/>
          <w:sz w:val="35"/>
        </w:rPr>
        <w:t></w:t>
      </w:r>
      <w:r>
        <w:rPr>
          <w:spacing w:val="-64"/>
          <w:w w:val="95"/>
          <w:sz w:val="35"/>
        </w:rPr>
        <w:t> </w:t>
      </w:r>
      <w:r>
        <w:rPr>
          <w:i/>
          <w:spacing w:val="-19"/>
          <w:w w:val="95"/>
          <w:position w:val="2"/>
          <w:sz w:val="26"/>
        </w:rPr>
        <w:t>y</w:t>
      </w:r>
    </w:p>
    <w:p>
      <w:pPr>
        <w:spacing w:line="11" w:lineRule="exact" w:before="127"/>
        <w:ind w:left="64" w:right="0" w:firstLine="0"/>
        <w:jc w:val="left"/>
        <w:rPr>
          <w:sz w:val="15"/>
        </w:rPr>
      </w:pPr>
      <w:r>
        <w:rPr/>
        <w:br w:type="column"/>
      </w:r>
      <w:r>
        <w:rPr>
          <w:rFonts w:ascii="Symbol" w:hAnsi="Symbol"/>
          <w:w w:val="92"/>
          <w:position w:val="2"/>
          <w:sz w:val="26"/>
        </w:rPr>
        <w:t></w:t>
      </w:r>
      <w:r>
        <w:rPr>
          <w:spacing w:val="-2"/>
          <w:position w:val="2"/>
          <w:sz w:val="26"/>
        </w:rPr>
        <w:t> </w:t>
      </w:r>
      <w:r>
        <w:rPr>
          <w:i/>
          <w:w w:val="92"/>
          <w:position w:val="2"/>
          <w:sz w:val="26"/>
        </w:rPr>
        <w:t>y</w:t>
      </w:r>
      <w:r>
        <w:rPr>
          <w:i/>
          <w:spacing w:val="-31"/>
          <w:position w:val="2"/>
          <w:sz w:val="26"/>
        </w:rPr>
        <w:t> </w:t>
      </w:r>
      <w:r>
        <w:rPr>
          <w:rFonts w:ascii="Symbol" w:hAnsi="Symbol"/>
          <w:spacing w:val="6"/>
          <w:w w:val="67"/>
          <w:sz w:val="35"/>
        </w:rPr>
        <w:t></w:t>
      </w:r>
      <w:r>
        <w:rPr>
          <w:w w:val="92"/>
          <w:position w:val="18"/>
          <w:sz w:val="15"/>
        </w:rPr>
        <w:t>2</w:t>
      </w:r>
    </w:p>
    <w:p>
      <w:pPr>
        <w:pStyle w:val="BodyText"/>
        <w:spacing w:before="7"/>
        <w:rPr>
          <w:sz w:val="10"/>
        </w:rPr>
      </w:pPr>
      <w:r>
        <w:rPr/>
        <w:pict>
          <v:shape style="position:absolute;margin-left:313.421783pt;margin-top:8.399641pt;width:6.05pt;height:.1pt;mso-position-horizontal-relative:page;mso-position-vertical-relative:paragraph;z-index:-15620608;mso-wrap-distance-left:0;mso-wrap-distance-right:0" coordorigin="6268,168" coordsize="121,0" path="m6268,168l6389,168e" filled="false" stroked="true" strokeweight=".660109pt" strokecolor="#000000">
            <v:path arrowok="t"/>
            <v:stroke dashstyle="solid"/>
            <w10:wrap type="topAndBottom"/>
          </v:shape>
        </w:pict>
      </w:r>
    </w:p>
    <w:p>
      <w:pPr>
        <w:pStyle w:val="BodyText"/>
        <w:spacing w:line="20" w:lineRule="exact"/>
        <w:ind w:left="1056"/>
        <w:rPr>
          <w:sz w:val="2"/>
        </w:rPr>
      </w:pPr>
      <w:r>
        <w:rPr>
          <w:sz w:val="2"/>
        </w:rPr>
        <w:pict>
          <v:group style="width:4.95pt;height:.6pt;mso-position-horizontal-relative:char;mso-position-vertical-relative:line" coordorigin="0,0" coordsize="99,12">
            <v:line style="position:absolute" from="0,6" to="98,6" stroked="true" strokeweight=".593748pt" strokecolor="#000000">
              <v:stroke dashstyle="solid"/>
            </v:line>
          </v:group>
        </w:pict>
      </w:r>
      <w:r>
        <w:rPr>
          <w:sz w:val="2"/>
        </w:rPr>
      </w:r>
    </w:p>
    <w:p>
      <w:pPr>
        <w:spacing w:after="0" w:line="20" w:lineRule="exact"/>
        <w:rPr>
          <w:sz w:val="2"/>
        </w:rPr>
        <w:sectPr>
          <w:type w:val="continuous"/>
          <w:pgSz w:w="12240" w:h="15840"/>
          <w:pgMar w:top="1500" w:bottom="280" w:left="600" w:right="500"/>
          <w:cols w:num="4" w:equalWidth="0">
            <w:col w:w="2413" w:space="40"/>
            <w:col w:w="1984" w:space="39"/>
            <w:col w:w="896" w:space="39"/>
            <w:col w:w="5729"/>
          </w:cols>
        </w:sectPr>
      </w:pPr>
    </w:p>
    <w:p>
      <w:pPr>
        <w:pStyle w:val="BodyText"/>
        <w:spacing w:line="181" w:lineRule="exact"/>
        <w:jc w:val="right"/>
      </w:pPr>
      <w:r>
        <w:rPr/>
        <w:pict>
          <v:shape style="position:absolute;margin-left:278.190338pt;margin-top:-14.982058pt;width:1.95pt;height:8.550pt;mso-position-horizontal-relative:page;mso-position-vertical-relative:paragraph;z-index:-20457984" type="#_x0000_t202" filled="false" stroked="false">
            <v:textbox inset="0,0,0,0">
              <w:txbxContent>
                <w:p>
                  <w:pPr>
                    <w:spacing w:line="170" w:lineRule="exact" w:before="0"/>
                    <w:ind w:left="0" w:right="0" w:firstLine="0"/>
                    <w:jc w:val="left"/>
                    <w:rPr>
                      <w:i/>
                      <w:sz w:val="15"/>
                    </w:rPr>
                  </w:pPr>
                  <w:r>
                    <w:rPr>
                      <w:i/>
                      <w:w w:val="92"/>
                      <w:sz w:val="15"/>
                    </w:rPr>
                    <w:t>l</w:t>
                  </w:r>
                </w:p>
              </w:txbxContent>
            </v:textbox>
            <w10:wrap type="none"/>
          </v:shape>
        </w:pict>
      </w:r>
      <w:r>
        <w:rPr/>
        <w:t>where</w:t>
      </w:r>
    </w:p>
    <w:p>
      <w:pPr>
        <w:spacing w:before="37"/>
        <w:ind w:left="297" w:right="0" w:firstLine="0"/>
        <w:jc w:val="left"/>
        <w:rPr>
          <w:i/>
          <w:sz w:val="15"/>
        </w:rPr>
      </w:pPr>
      <w:r>
        <w:rPr/>
        <w:br w:type="column"/>
      </w:r>
      <w:r>
        <w:rPr>
          <w:i/>
          <w:w w:val="90"/>
          <w:sz w:val="15"/>
        </w:rPr>
        <w:t>err</w:t>
      </w:r>
    </w:p>
    <w:p>
      <w:pPr>
        <w:tabs>
          <w:tab w:pos="738" w:val="left" w:leader="none"/>
          <w:tab w:pos="1433" w:val="left" w:leader="none"/>
        </w:tabs>
        <w:spacing w:line="233" w:lineRule="exact" w:before="0"/>
        <w:ind w:left="233" w:right="0" w:firstLine="0"/>
        <w:jc w:val="left"/>
        <w:rPr>
          <w:i/>
          <w:sz w:val="15"/>
        </w:rPr>
      </w:pPr>
      <w:r>
        <w:rPr/>
        <w:br w:type="column"/>
      </w:r>
      <w:r>
        <w:rPr>
          <w:rFonts w:ascii="Symbol" w:hAnsi="Symbol"/>
          <w:position w:val="1"/>
          <w:sz w:val="40"/>
        </w:rPr>
        <w:t></w:t>
      </w:r>
      <w:r>
        <w:rPr>
          <w:position w:val="1"/>
          <w:sz w:val="40"/>
        </w:rPr>
        <w:tab/>
      </w:r>
      <w:r>
        <w:rPr>
          <w:i/>
          <w:sz w:val="15"/>
        </w:rPr>
        <w:t>i</w:t>
        <w:tab/>
      </w:r>
      <w:r>
        <w:rPr>
          <w:i/>
          <w:spacing w:val="-20"/>
          <w:sz w:val="15"/>
        </w:rPr>
        <w:t>i</w:t>
      </w:r>
    </w:p>
    <w:p>
      <w:pPr>
        <w:spacing w:line="162" w:lineRule="exact" w:before="0"/>
        <w:ind w:left="271" w:right="0" w:firstLine="0"/>
        <w:jc w:val="left"/>
        <w:rPr>
          <w:sz w:val="15"/>
        </w:rPr>
      </w:pPr>
      <w:r>
        <w:rPr/>
        <w:pict>
          <v:shape style="position:absolute;margin-left:158.456833pt;margin-top:-26.646307pt;width:1.95pt;height:8.550pt;mso-position-horizontal-relative:page;mso-position-vertical-relative:paragraph;z-index:15844352" type="#_x0000_t202" filled="false" stroked="false">
            <v:textbox inset="0,0,0,0">
              <w:txbxContent>
                <w:p>
                  <w:pPr>
                    <w:spacing w:line="170" w:lineRule="exact" w:before="0"/>
                    <w:ind w:left="0" w:right="0" w:firstLine="0"/>
                    <w:jc w:val="left"/>
                    <w:rPr>
                      <w:i/>
                      <w:sz w:val="15"/>
                    </w:rPr>
                  </w:pPr>
                  <w:r>
                    <w:rPr>
                      <w:i/>
                      <w:w w:val="92"/>
                      <w:sz w:val="15"/>
                    </w:rPr>
                    <w:t>l</w:t>
                  </w:r>
                </w:p>
              </w:txbxContent>
            </v:textbox>
            <w10:wrap type="none"/>
          </v:shape>
        </w:pict>
      </w:r>
      <w:r>
        <w:rPr>
          <w:i/>
          <w:sz w:val="15"/>
        </w:rPr>
        <w:t>i</w:t>
      </w:r>
      <w:r>
        <w:rPr>
          <w:rFonts w:ascii="Symbol" w:hAnsi="Symbol"/>
          <w:sz w:val="15"/>
        </w:rPr>
        <w:t></w:t>
      </w:r>
      <w:r>
        <w:rPr>
          <w:sz w:val="15"/>
        </w:rPr>
        <w:t>1</w:t>
      </w:r>
    </w:p>
    <w:p>
      <w:pPr>
        <w:tabs>
          <w:tab w:pos="694" w:val="left" w:leader="none"/>
        </w:tabs>
        <w:spacing w:line="210" w:lineRule="exact" w:before="0"/>
        <w:ind w:left="309" w:right="0" w:firstLine="0"/>
        <w:jc w:val="left"/>
        <w:rPr>
          <w:i/>
          <w:sz w:val="15"/>
        </w:rPr>
      </w:pPr>
      <w:r>
        <w:rPr/>
        <w:br w:type="column"/>
      </w:r>
      <w:r>
        <w:rPr>
          <w:position w:val="4"/>
          <w:sz w:val="20"/>
        </w:rPr>
        <w:t>,</w:t>
        <w:tab/>
      </w:r>
      <w:r>
        <w:rPr>
          <w:i/>
          <w:spacing w:val="-7"/>
          <w:sz w:val="15"/>
        </w:rPr>
        <w:t>tot</w:t>
      </w:r>
    </w:p>
    <w:p>
      <w:pPr>
        <w:tabs>
          <w:tab w:pos="742" w:val="left" w:leader="none"/>
        </w:tabs>
        <w:spacing w:line="233" w:lineRule="exact" w:before="0"/>
        <w:ind w:left="234" w:right="0" w:firstLine="0"/>
        <w:jc w:val="left"/>
        <w:rPr>
          <w:i/>
          <w:sz w:val="15"/>
        </w:rPr>
      </w:pPr>
      <w:r>
        <w:rPr/>
        <w:br w:type="column"/>
      </w:r>
      <w:r>
        <w:rPr>
          <w:rFonts w:ascii="Symbol" w:hAnsi="Symbol"/>
          <w:position w:val="1"/>
          <w:sz w:val="40"/>
        </w:rPr>
        <w:t></w:t>
      </w:r>
      <w:r>
        <w:rPr>
          <w:position w:val="1"/>
          <w:sz w:val="40"/>
        </w:rPr>
        <w:tab/>
      </w:r>
      <w:r>
        <w:rPr>
          <w:i/>
          <w:spacing w:val="-20"/>
          <w:sz w:val="15"/>
        </w:rPr>
        <w:t>i</w:t>
      </w:r>
    </w:p>
    <w:p>
      <w:pPr>
        <w:spacing w:line="162" w:lineRule="exact" w:before="0"/>
        <w:ind w:left="272" w:right="0" w:firstLine="0"/>
        <w:jc w:val="left"/>
        <w:rPr>
          <w:sz w:val="15"/>
        </w:rPr>
      </w:pPr>
      <w:r>
        <w:rPr>
          <w:i/>
          <w:sz w:val="15"/>
        </w:rPr>
        <w:t>i</w:t>
      </w:r>
      <w:r>
        <w:rPr>
          <w:rFonts w:ascii="Symbol" w:hAnsi="Symbol"/>
          <w:sz w:val="15"/>
        </w:rPr>
        <w:t></w:t>
      </w:r>
      <w:r>
        <w:rPr>
          <w:sz w:val="15"/>
        </w:rPr>
        <w:t>1</w:t>
      </w:r>
    </w:p>
    <w:p>
      <w:pPr>
        <w:pStyle w:val="BodyText"/>
        <w:spacing w:line="192" w:lineRule="exact"/>
        <w:ind w:left="641"/>
      </w:pPr>
      <w:r>
        <w:rPr/>
        <w:br w:type="column"/>
      </w:r>
      <w:r>
        <w:rPr/>
        <w:t>and </w:t>
      </w:r>
      <w:r>
        <w:rPr>
          <w:i/>
          <w:sz w:val="24"/>
        </w:rPr>
        <w:t>y </w:t>
      </w:r>
      <w:r>
        <w:rPr/>
        <w:t>is the mean of the observed values. Since</w:t>
      </w:r>
    </w:p>
    <w:p>
      <w:pPr>
        <w:spacing w:after="0" w:line="192" w:lineRule="exact"/>
        <w:sectPr>
          <w:type w:val="continuous"/>
          <w:pgSz w:w="12240" w:h="15840"/>
          <w:pgMar w:top="1500" w:bottom="280" w:left="600" w:right="500"/>
          <w:cols w:num="6" w:equalWidth="0">
            <w:col w:w="1687" w:space="40"/>
            <w:col w:w="466" w:space="39"/>
            <w:col w:w="1472" w:space="40"/>
            <w:col w:w="842" w:space="40"/>
            <w:col w:w="782" w:space="39"/>
            <w:col w:w="5693"/>
          </w:cols>
        </w:sectPr>
      </w:pPr>
    </w:p>
    <w:p>
      <w:pPr>
        <w:pStyle w:val="BodyText"/>
        <w:spacing w:line="264" w:lineRule="auto" w:before="58"/>
        <w:ind w:left="1200" w:right="984"/>
        <w:rPr>
          <w:sz w:val="24"/>
        </w:rPr>
      </w:pPr>
      <w:r>
        <w:rPr/>
        <w:t>the second term in the formula can be seen as the fraction of unexplained variance, the </w:t>
      </w:r>
      <w:r>
        <w:rPr>
          <w:i/>
          <w:sz w:val="24"/>
        </w:rPr>
        <w:t>R</w:t>
      </w:r>
      <w:r>
        <w:rPr>
          <w:sz w:val="24"/>
          <w:vertAlign w:val="superscript"/>
        </w:rPr>
        <w:t>2</w:t>
      </w:r>
      <w:r>
        <w:rPr>
          <w:sz w:val="24"/>
          <w:vertAlign w:val="baseline"/>
        </w:rPr>
        <w:t> </w:t>
      </w:r>
      <w:r>
        <w:rPr>
          <w:vertAlign w:val="baseline"/>
        </w:rPr>
        <w:t>can be interpreted as the fraction of explained variance. Although </w:t>
      </w:r>
      <w:r>
        <w:rPr>
          <w:i/>
          <w:sz w:val="24"/>
          <w:vertAlign w:val="baseline"/>
        </w:rPr>
        <w:t>R</w:t>
      </w:r>
      <w:r>
        <w:rPr>
          <w:sz w:val="24"/>
          <w:vertAlign w:val="superscript"/>
        </w:rPr>
        <w:t>2</w:t>
      </w:r>
      <w:r>
        <w:rPr>
          <w:sz w:val="24"/>
          <w:vertAlign w:val="baseline"/>
        </w:rPr>
        <w:t> </w:t>
      </w:r>
      <w:r>
        <w:rPr>
          <w:vertAlign w:val="baseline"/>
        </w:rPr>
        <w:t>is usually expressed as a number on a scale from 0 to 1, </w:t>
      </w:r>
      <w:r>
        <w:rPr>
          <w:i/>
          <w:sz w:val="24"/>
          <w:vertAlign w:val="baseline"/>
        </w:rPr>
        <w:t>R</w:t>
      </w:r>
      <w:r>
        <w:rPr>
          <w:sz w:val="24"/>
          <w:vertAlign w:val="superscript"/>
        </w:rPr>
        <w:t>2</w:t>
      </w:r>
    </w:p>
    <w:p>
      <w:pPr>
        <w:pStyle w:val="BodyText"/>
        <w:spacing w:line="219" w:lineRule="exact"/>
        <w:ind w:left="1199"/>
      </w:pPr>
      <w:r>
        <w:rPr/>
        <w:pict>
          <v:line style="position:absolute;mso-position-horizontal-relative:page;mso-position-vertical-relative:paragraph;z-index:15841280" from="432.785553pt,.939447pt" to="437.694628pt,.939447pt" stroked="true" strokeweight=".593748pt" strokecolor="#000000">
            <v:stroke dashstyle="solid"/>
            <w10:wrap type="none"/>
          </v:line>
        </w:pict>
      </w:r>
      <w:r>
        <w:rPr/>
        <w:t>can yield negative values when the model predictions are worse than using the mean </w:t>
      </w:r>
      <w:r>
        <w:rPr>
          <w:i/>
          <w:sz w:val="24"/>
        </w:rPr>
        <w:t>y </w:t>
      </w:r>
      <w:r>
        <w:rPr/>
        <w:t>from the training set as</w:t>
      </w:r>
    </w:p>
    <w:p>
      <w:pPr>
        <w:pStyle w:val="BodyText"/>
        <w:spacing w:before="40"/>
        <w:ind w:left="1200"/>
      </w:pPr>
      <w:r>
        <w:rPr/>
        <w:t>prediction. Although alternative generalized goodness-of-fit measures have been put forward for evaluating</w:t>
      </w:r>
    </w:p>
    <w:p>
      <w:pPr>
        <w:pStyle w:val="BodyText"/>
        <w:spacing w:line="228" w:lineRule="auto" w:before="51"/>
        <w:ind w:left="1200" w:right="1305" w:hanging="1"/>
      </w:pPr>
      <w:r>
        <w:rPr/>
        <w:t>various non-linear models (see Nagelkerke, 1991), </w:t>
      </w:r>
      <w:r>
        <w:rPr>
          <w:i/>
          <w:sz w:val="24"/>
        </w:rPr>
        <w:t>R</w:t>
      </w:r>
      <w:r>
        <w:rPr>
          <w:sz w:val="24"/>
          <w:vertAlign w:val="superscript"/>
        </w:rPr>
        <w:t>2</w:t>
      </w:r>
      <w:r>
        <w:rPr>
          <w:sz w:val="24"/>
          <w:vertAlign w:val="baseline"/>
        </w:rPr>
        <w:t> </w:t>
      </w:r>
      <w:r>
        <w:rPr>
          <w:vertAlign w:val="baseline"/>
        </w:rPr>
        <w:t>has the advantage that it is widely used and can be calculated for all techniques.</w:t>
      </w:r>
    </w:p>
    <w:p>
      <w:pPr>
        <w:pStyle w:val="BodyText"/>
        <w:spacing w:before="2"/>
        <w:rPr>
          <w:sz w:val="18"/>
        </w:rPr>
      </w:pPr>
      <w:r>
        <w:rPr/>
        <w:pict>
          <v:rect style="position:absolute;margin-left:88.559998pt;margin-top:12.428811pt;width:452.88pt;height:.96pt;mso-position-horizontal-relative:page;mso-position-vertical-relative:paragraph;z-index:-15619584;mso-wrap-distance-left:0;mso-wrap-distance-right:0" filled="true" fillcolor="#000000" stroked="false">
            <v:fill type="solid"/>
            <w10:wrap type="topAndBottom"/>
          </v:rect>
        </w:pict>
      </w:r>
    </w:p>
    <w:p>
      <w:pPr>
        <w:numPr>
          <w:ilvl w:val="2"/>
          <w:numId w:val="53"/>
        </w:numPr>
        <w:tabs>
          <w:tab w:pos="1700" w:val="left" w:leader="none"/>
        </w:tabs>
        <w:spacing w:before="0"/>
        <w:ind w:left="1699" w:right="0" w:hanging="500"/>
        <w:jc w:val="left"/>
        <w:rPr>
          <w:rFonts w:ascii="Arial" w:hAnsi="Arial"/>
          <w:b/>
          <w:sz w:val="20"/>
        </w:rPr>
      </w:pPr>
      <w:bookmarkStart w:name="_TOC_250068" w:id="416"/>
      <w:bookmarkStart w:name="4.3.6 Pearson’s Correlation Coefficient" w:id="417"/>
      <w:r>
        <w:rPr/>
      </w:r>
      <w:bookmarkStart w:name="_bookmark72" w:id="418"/>
      <w:bookmarkEnd w:id="418"/>
      <w:r>
        <w:rPr/>
      </w:r>
      <w:bookmarkStart w:name="_bookmark72" w:id="419"/>
      <w:bookmarkEnd w:id="419"/>
      <w:r>
        <w:rPr>
          <w:rFonts w:ascii="Arial" w:hAnsi="Arial"/>
          <w:b/>
          <w:sz w:val="20"/>
        </w:rPr>
        <w:t>P</w:t>
      </w:r>
      <w:r>
        <w:rPr>
          <w:rFonts w:ascii="Arial" w:hAnsi="Arial"/>
          <w:b/>
          <w:sz w:val="20"/>
        </w:rPr>
        <w:t>earson’s Correlation</w:t>
      </w:r>
      <w:r>
        <w:rPr>
          <w:rFonts w:ascii="Arial" w:hAnsi="Arial"/>
          <w:b/>
          <w:spacing w:val="-2"/>
          <w:sz w:val="20"/>
        </w:rPr>
        <w:t> </w:t>
      </w:r>
      <w:bookmarkEnd w:id="416"/>
      <w:r>
        <w:rPr>
          <w:rFonts w:ascii="Arial" w:hAnsi="Arial"/>
          <w:b/>
          <w:sz w:val="20"/>
        </w:rPr>
        <w:t>Coefficient</w:t>
      </w:r>
    </w:p>
    <w:p>
      <w:pPr>
        <w:pStyle w:val="BodyText"/>
        <w:spacing w:before="54"/>
        <w:ind w:left="1200" w:right="1017" w:hanging="1"/>
      </w:pPr>
      <w:r>
        <w:rPr/>
        <w:t>Pearson’s </w:t>
      </w:r>
      <w:r>
        <w:rPr>
          <w:i/>
        </w:rPr>
        <w:t>r </w:t>
      </w:r>
      <w:r>
        <w:rPr/>
        <w:t>(see Cohen, et al. 2002) is defined as the sum of the products of the standard scores of the observed and predicted values divided by the degrees of freedom:</w:t>
      </w:r>
    </w:p>
    <w:p>
      <w:pPr>
        <w:pStyle w:val="BodyText"/>
        <w:spacing w:before="8"/>
        <w:rPr>
          <w:sz w:val="11"/>
        </w:rPr>
      </w:pPr>
    </w:p>
    <w:p>
      <w:pPr>
        <w:spacing w:line="175" w:lineRule="exact" w:before="109"/>
        <w:ind w:left="1023" w:right="1298" w:firstLine="0"/>
        <w:jc w:val="center"/>
        <w:rPr>
          <w:rFonts w:ascii="Symbol" w:hAnsi="Symbol"/>
          <w:sz w:val="27"/>
        </w:rPr>
      </w:pPr>
      <w:r>
        <w:rPr/>
        <w:pict>
          <v:shape style="position:absolute;margin-left:263.206207pt;margin-top:36.46624pt;width:9.65pt;height:10.2pt;mso-position-horizontal-relative:page;mso-position-vertical-relative:paragraph;z-index:-20460032" type="#_x0000_t202" filled="false" stroked="false">
            <v:textbox inset="0,0,0,0">
              <w:txbxContent>
                <w:p>
                  <w:pPr>
                    <w:spacing w:before="7"/>
                    <w:ind w:left="0" w:right="0" w:firstLine="0"/>
                    <w:jc w:val="left"/>
                    <w:rPr>
                      <w:sz w:val="15"/>
                    </w:rPr>
                  </w:pPr>
                  <w:r>
                    <w:rPr>
                      <w:i/>
                      <w:w w:val="95"/>
                      <w:sz w:val="15"/>
                    </w:rPr>
                    <w:t>i</w:t>
                  </w:r>
                  <w:r>
                    <w:rPr>
                      <w:rFonts w:ascii="Symbol" w:hAnsi="Symbol"/>
                      <w:w w:val="95"/>
                      <w:sz w:val="15"/>
                    </w:rPr>
                    <w:t></w:t>
                  </w:r>
                  <w:r>
                    <w:rPr>
                      <w:w w:val="95"/>
                      <w:sz w:val="15"/>
                    </w:rPr>
                    <w:t>1</w:t>
                  </w:r>
                </w:p>
              </w:txbxContent>
            </v:textbox>
            <w10:wrap type="none"/>
          </v:shape>
        </w:pict>
      </w:r>
      <w:r>
        <w:rPr>
          <w:i/>
          <w:w w:val="91"/>
          <w:position w:val="-16"/>
          <w:sz w:val="27"/>
        </w:rPr>
        <w:t>r</w:t>
      </w:r>
      <w:r>
        <w:rPr>
          <w:i/>
          <w:spacing w:val="1"/>
          <w:position w:val="-16"/>
          <w:sz w:val="27"/>
        </w:rPr>
        <w:t> </w:t>
      </w:r>
      <w:r>
        <w:rPr>
          <w:rFonts w:ascii="Symbol" w:hAnsi="Symbol"/>
          <w:w w:val="91"/>
          <w:position w:val="-16"/>
          <w:sz w:val="27"/>
        </w:rPr>
        <w:t></w:t>
      </w:r>
      <w:r>
        <w:rPr>
          <w:spacing w:val="-7"/>
          <w:position w:val="-16"/>
          <w:sz w:val="27"/>
        </w:rPr>
        <w:t> </w:t>
      </w:r>
      <w:r>
        <w:rPr>
          <w:w w:val="91"/>
          <w:sz w:val="27"/>
          <w:u w:val="single"/>
        </w:rPr>
        <w:t> </w:t>
      </w:r>
      <w:r>
        <w:rPr>
          <w:spacing w:val="5"/>
          <w:sz w:val="27"/>
          <w:u w:val="single"/>
        </w:rPr>
        <w:t> </w:t>
      </w:r>
      <w:r>
        <w:rPr>
          <w:w w:val="91"/>
          <w:sz w:val="27"/>
          <w:u w:val="single"/>
        </w:rPr>
        <w:t>1</w:t>
      </w:r>
      <w:r>
        <w:rPr>
          <w:sz w:val="27"/>
          <w:u w:val="single"/>
        </w:rPr>
        <w:t> </w:t>
      </w:r>
      <w:r>
        <w:rPr>
          <w:spacing w:val="-1"/>
          <w:sz w:val="27"/>
          <w:u w:val="single"/>
        </w:rPr>
        <w:t> </w:t>
      </w:r>
      <w:r>
        <w:rPr>
          <w:sz w:val="27"/>
        </w:rPr>
        <w:t> </w:t>
      </w:r>
      <w:r>
        <w:rPr>
          <w:spacing w:val="10"/>
          <w:sz w:val="27"/>
        </w:rPr>
        <w:t> </w:t>
      </w:r>
      <w:r>
        <w:rPr>
          <w:i/>
          <w:w w:val="112"/>
          <w:sz w:val="27"/>
          <w:vertAlign w:val="superscript"/>
        </w:rPr>
        <w:t>l</w:t>
      </w:r>
      <w:r>
        <w:rPr>
          <w:i/>
          <w:sz w:val="27"/>
          <w:vertAlign w:val="baseline"/>
        </w:rPr>
        <w:t> </w:t>
      </w:r>
      <w:r>
        <w:rPr>
          <w:i/>
          <w:spacing w:val="7"/>
          <w:sz w:val="27"/>
          <w:vertAlign w:val="baseline"/>
        </w:rPr>
        <w:t> </w:t>
      </w:r>
      <w:r>
        <w:rPr>
          <w:rFonts w:ascii="Symbol" w:hAnsi="Symbol"/>
          <w:w w:val="91"/>
          <w:position w:val="5"/>
          <w:sz w:val="27"/>
          <w:vertAlign w:val="baseline"/>
        </w:rPr>
        <w:t></w:t>
      </w:r>
      <w:r>
        <w:rPr>
          <w:spacing w:val="8"/>
          <w:position w:val="5"/>
          <w:sz w:val="27"/>
          <w:vertAlign w:val="baseline"/>
        </w:rPr>
        <w:t> </w:t>
      </w:r>
      <w:r>
        <w:rPr>
          <w:i/>
          <w:spacing w:val="-3"/>
          <w:w w:val="91"/>
          <w:sz w:val="27"/>
          <w:vertAlign w:val="baseline"/>
        </w:rPr>
        <w:t>y</w:t>
      </w:r>
      <w:r>
        <w:rPr>
          <w:i/>
          <w:w w:val="94"/>
          <w:position w:val="-6"/>
          <w:sz w:val="15"/>
          <w:vertAlign w:val="baseline"/>
        </w:rPr>
        <w:t>i</w:t>
      </w:r>
      <w:r>
        <w:rPr>
          <w:i/>
          <w:position w:val="-6"/>
          <w:sz w:val="15"/>
          <w:vertAlign w:val="baseline"/>
        </w:rPr>
        <w:t> </w:t>
      </w:r>
      <w:r>
        <w:rPr>
          <w:i/>
          <w:spacing w:val="-5"/>
          <w:position w:val="-6"/>
          <w:sz w:val="15"/>
          <w:vertAlign w:val="baseline"/>
        </w:rPr>
        <w:t> </w:t>
      </w:r>
      <w:r>
        <w:rPr>
          <w:rFonts w:ascii="Symbol" w:hAnsi="Symbol"/>
          <w:w w:val="91"/>
          <w:sz w:val="27"/>
          <w:vertAlign w:val="baseline"/>
        </w:rPr>
        <w:t></w:t>
      </w:r>
      <w:r>
        <w:rPr>
          <w:spacing w:val="-3"/>
          <w:sz w:val="27"/>
          <w:vertAlign w:val="baseline"/>
        </w:rPr>
        <w:t> </w:t>
      </w:r>
      <w:r>
        <w:rPr>
          <w:i/>
          <w:w w:val="91"/>
          <w:sz w:val="27"/>
          <w:vertAlign w:val="baseline"/>
        </w:rPr>
        <w:t>y</w:t>
      </w:r>
      <w:r>
        <w:rPr>
          <w:i/>
          <w:spacing w:val="-2"/>
          <w:sz w:val="27"/>
          <w:vertAlign w:val="baseline"/>
        </w:rPr>
        <w:t> </w:t>
      </w:r>
      <w:r>
        <w:rPr>
          <w:rFonts w:ascii="Symbol" w:hAnsi="Symbol"/>
          <w:spacing w:val="24"/>
          <w:w w:val="91"/>
          <w:position w:val="5"/>
          <w:sz w:val="27"/>
          <w:vertAlign w:val="baseline"/>
        </w:rPr>
        <w:t></w:t>
      </w:r>
      <w:r>
        <w:rPr>
          <w:rFonts w:ascii="Symbol" w:hAnsi="Symbol"/>
          <w:w w:val="91"/>
          <w:position w:val="5"/>
          <w:sz w:val="27"/>
          <w:vertAlign w:val="baseline"/>
        </w:rPr>
        <w:t></w:t>
      </w:r>
      <w:r>
        <w:rPr>
          <w:spacing w:val="31"/>
          <w:position w:val="5"/>
          <w:sz w:val="27"/>
          <w:vertAlign w:val="baseline"/>
        </w:rPr>
        <w:t> </w:t>
      </w:r>
      <w:r>
        <w:rPr>
          <w:i/>
          <w:w w:val="91"/>
          <w:position w:val="2"/>
          <w:sz w:val="27"/>
          <w:vertAlign w:val="baseline"/>
        </w:rPr>
        <w:t>f</w:t>
      </w:r>
      <w:r>
        <w:rPr>
          <w:i/>
          <w:spacing w:val="13"/>
          <w:position w:val="2"/>
          <w:sz w:val="27"/>
          <w:vertAlign w:val="baseline"/>
        </w:rPr>
        <w:t> </w:t>
      </w:r>
      <w:r>
        <w:rPr>
          <w:rFonts w:ascii="Symbol" w:hAnsi="Symbol"/>
          <w:spacing w:val="21"/>
          <w:w w:val="69"/>
          <w:sz w:val="35"/>
          <w:vertAlign w:val="baseline"/>
        </w:rPr>
        <w:t></w:t>
      </w:r>
      <w:r>
        <w:rPr>
          <w:b/>
          <w:spacing w:val="5"/>
          <w:w w:val="91"/>
          <w:position w:val="2"/>
          <w:sz w:val="27"/>
          <w:vertAlign w:val="baseline"/>
        </w:rPr>
        <w:t>x</w:t>
      </w:r>
      <w:r>
        <w:rPr>
          <w:i/>
          <w:w w:val="94"/>
          <w:position w:val="-4"/>
          <w:sz w:val="15"/>
          <w:vertAlign w:val="baseline"/>
        </w:rPr>
        <w:t>i</w:t>
      </w:r>
      <w:r>
        <w:rPr>
          <w:i/>
          <w:spacing w:val="7"/>
          <w:position w:val="-4"/>
          <w:sz w:val="15"/>
          <w:vertAlign w:val="baseline"/>
        </w:rPr>
        <w:t> </w:t>
      </w:r>
      <w:r>
        <w:rPr>
          <w:rFonts w:ascii="Symbol" w:hAnsi="Symbol"/>
          <w:w w:val="69"/>
          <w:sz w:val="35"/>
          <w:vertAlign w:val="baseline"/>
        </w:rPr>
        <w:t></w:t>
      </w:r>
      <w:r>
        <w:rPr>
          <w:spacing w:val="-49"/>
          <w:sz w:val="35"/>
          <w:vertAlign w:val="baseline"/>
        </w:rPr>
        <w:t> </w:t>
      </w:r>
      <w:r>
        <w:rPr>
          <w:rFonts w:ascii="Symbol" w:hAnsi="Symbol"/>
          <w:w w:val="91"/>
          <w:position w:val="2"/>
          <w:sz w:val="27"/>
          <w:vertAlign w:val="baseline"/>
        </w:rPr>
        <w:t></w:t>
      </w:r>
      <w:r>
        <w:rPr>
          <w:spacing w:val="-15"/>
          <w:position w:val="2"/>
          <w:sz w:val="27"/>
          <w:vertAlign w:val="baseline"/>
        </w:rPr>
        <w:t> </w:t>
      </w:r>
      <w:r>
        <w:rPr>
          <w:i/>
          <w:w w:val="91"/>
          <w:position w:val="2"/>
          <w:sz w:val="27"/>
          <w:vertAlign w:val="baseline"/>
        </w:rPr>
        <w:t>x</w:t>
      </w:r>
      <w:r>
        <w:rPr>
          <w:i/>
          <w:spacing w:val="1"/>
          <w:position w:val="2"/>
          <w:sz w:val="27"/>
          <w:vertAlign w:val="baseline"/>
        </w:rPr>
        <w:t> </w:t>
      </w:r>
      <w:r>
        <w:rPr>
          <w:rFonts w:ascii="Symbol" w:hAnsi="Symbol"/>
          <w:w w:val="91"/>
          <w:position w:val="5"/>
          <w:sz w:val="27"/>
          <w:vertAlign w:val="baseline"/>
        </w:rPr>
        <w:t></w:t>
      </w:r>
    </w:p>
    <w:p>
      <w:pPr>
        <w:pStyle w:val="BodyText"/>
        <w:spacing w:line="20" w:lineRule="exact"/>
        <w:ind w:left="6751"/>
        <w:rPr>
          <w:rFonts w:ascii="Symbol" w:hAnsi="Symbol"/>
          <w:sz w:val="2"/>
        </w:rPr>
      </w:pPr>
      <w:r>
        <w:rPr>
          <w:rFonts w:ascii="Symbol" w:hAnsi="Symbol"/>
          <w:sz w:val="2"/>
        </w:rPr>
        <w:pict>
          <v:group style="width:6.15pt;height:.7pt;mso-position-horizontal-relative:char;mso-position-vertical-relative:line" coordorigin="0,0" coordsize="123,14">
            <v:line style="position:absolute" from="0,7" to="123,7" stroked="true" strokeweight=".667968pt" strokecolor="#000000">
              <v:stroke dashstyle="solid"/>
            </v:line>
          </v:group>
        </w:pict>
      </w:r>
      <w:r>
        <w:rPr>
          <w:rFonts w:ascii="Symbol" w:hAnsi="Symbol"/>
          <w:sz w:val="2"/>
        </w:rPr>
      </w:r>
    </w:p>
    <w:p>
      <w:pPr>
        <w:pStyle w:val="BodyText"/>
        <w:spacing w:line="20" w:lineRule="exact"/>
        <w:ind w:left="5488"/>
        <w:rPr>
          <w:rFonts w:ascii="Symbol" w:hAnsi="Symbol"/>
          <w:sz w:val="2"/>
        </w:rPr>
      </w:pPr>
      <w:r>
        <w:rPr>
          <w:rFonts w:ascii="Symbol" w:hAnsi="Symbol"/>
          <w:sz w:val="2"/>
        </w:rPr>
        <w:pict>
          <v:group style="width:6.15pt;height:.7pt;mso-position-horizontal-relative:char;mso-position-vertical-relative:line" coordorigin="0,0" coordsize="123,14">
            <v:line style="position:absolute" from="0,7" to="123,7" stroked="true" strokeweight=".667968pt" strokecolor="#000000">
              <v:stroke dashstyle="solid"/>
            </v:line>
          </v:group>
        </w:pict>
      </w:r>
      <w:r>
        <w:rPr>
          <w:rFonts w:ascii="Symbol" w:hAnsi="Symbol"/>
          <w:sz w:val="2"/>
        </w:rPr>
      </w:r>
    </w:p>
    <w:p>
      <w:pPr>
        <w:pStyle w:val="BodyText"/>
        <w:spacing w:before="10"/>
        <w:rPr>
          <w:rFonts w:ascii="Symbol" w:hAnsi="Symbol"/>
          <w:sz w:val="15"/>
        </w:rPr>
      </w:pPr>
      <w:r>
        <w:rPr/>
        <w:pict>
          <v:shape style="position:absolute;margin-left:282.240967pt;margin-top:12.004909pt;width:29.7pt;height:.1pt;mso-position-horizontal-relative:page;mso-position-vertical-relative:paragraph;z-index:-15618048;mso-wrap-distance-left:0;mso-wrap-distance-right:0" coordorigin="5645,240" coordsize="594,0" path="m5645,240l6238,240e" filled="false" stroked="true" strokeweight=".667968pt" strokecolor="#000000">
            <v:path arrowok="t"/>
            <v:stroke dashstyle="solid"/>
            <w10:wrap type="topAndBottom"/>
          </v:shape>
        </w:pict>
      </w:r>
      <w:r>
        <w:rPr/>
        <w:pict>
          <v:shape style="position:absolute;margin-left:326.230957pt;margin-top:12.004909pt;width:48.8pt;height:.1pt;mso-position-horizontal-relative:page;mso-position-vertical-relative:paragraph;z-index:-15617536;mso-wrap-distance-left:0;mso-wrap-distance-right:0" coordorigin="6525,240" coordsize="976,0" path="m6525,240l7500,240e" filled="false" stroked="true" strokeweight=".667968pt" strokecolor="#000000">
            <v:path arrowok="t"/>
            <v:stroke dashstyle="solid"/>
            <w10:wrap type="topAndBottom"/>
          </v:shape>
        </w:pict>
      </w:r>
    </w:p>
    <w:p>
      <w:pPr>
        <w:spacing w:after="0"/>
        <w:rPr>
          <w:rFonts w:ascii="Symbol" w:hAnsi="Symbol"/>
          <w:sz w:val="15"/>
        </w:rPr>
        <w:sectPr>
          <w:type w:val="continuous"/>
          <w:pgSz w:w="12240" w:h="15840"/>
          <w:pgMar w:top="1500" w:bottom="280" w:left="600" w:right="500"/>
        </w:sectPr>
      </w:pPr>
    </w:p>
    <w:p>
      <w:pPr>
        <w:tabs>
          <w:tab w:pos="1043" w:val="left" w:leader="none"/>
        </w:tabs>
        <w:spacing w:line="144" w:lineRule="auto" w:before="0"/>
        <w:ind w:left="0" w:right="0" w:firstLine="0"/>
        <w:jc w:val="right"/>
        <w:rPr>
          <w:i/>
          <w:sz w:val="15"/>
        </w:rPr>
      </w:pPr>
      <w:r>
        <w:rPr>
          <w:i/>
          <w:w w:val="91"/>
          <w:sz w:val="27"/>
        </w:rPr>
        <w:t>l</w:t>
      </w:r>
      <w:r>
        <w:rPr>
          <w:i/>
          <w:spacing w:val="-13"/>
          <w:sz w:val="27"/>
        </w:rPr>
        <w:t> </w:t>
      </w:r>
      <w:r>
        <w:rPr>
          <w:rFonts w:ascii="Symbol" w:hAnsi="Symbol"/>
          <w:spacing w:val="14"/>
          <w:w w:val="91"/>
          <w:sz w:val="27"/>
        </w:rPr>
        <w:t></w:t>
      </w:r>
      <w:r>
        <w:rPr>
          <w:w w:val="91"/>
          <w:sz w:val="27"/>
        </w:rPr>
        <w:t>1</w:t>
      </w:r>
      <w:r>
        <w:rPr>
          <w:spacing w:val="-39"/>
          <w:sz w:val="27"/>
        </w:rPr>
        <w:t> </w:t>
      </w:r>
      <w:r>
        <w:rPr>
          <w:rFonts w:ascii="Symbol" w:hAnsi="Symbol"/>
          <w:spacing w:val="25"/>
          <w:w w:val="92"/>
          <w:position w:val="15"/>
          <w:sz w:val="40"/>
        </w:rPr>
        <w:t></w:t>
      </w:r>
      <w:r>
        <w:rPr>
          <w:rFonts w:ascii="Symbol" w:hAnsi="Symbol"/>
          <w:spacing w:val="-95"/>
          <w:w w:val="91"/>
          <w:position w:val="7"/>
          <w:sz w:val="27"/>
        </w:rPr>
        <w:t></w:t>
      </w:r>
      <w:r>
        <w:rPr>
          <w:rFonts w:ascii="Symbol" w:hAnsi="Symbol"/>
          <w:w w:val="91"/>
          <w:position w:val="-9"/>
          <w:sz w:val="27"/>
        </w:rPr>
        <w:t></w:t>
      </w:r>
      <w:r>
        <w:rPr>
          <w:position w:val="-9"/>
          <w:sz w:val="27"/>
        </w:rPr>
        <w:tab/>
      </w:r>
      <w:r>
        <w:rPr>
          <w:i/>
          <w:spacing w:val="12"/>
          <w:w w:val="91"/>
          <w:sz w:val="27"/>
        </w:rPr>
        <w:t>s</w:t>
      </w:r>
      <w:r>
        <w:rPr>
          <w:i/>
          <w:w w:val="94"/>
          <w:position w:val="-6"/>
          <w:sz w:val="15"/>
        </w:rPr>
        <w:t>y</w:t>
      </w:r>
    </w:p>
    <w:p>
      <w:pPr>
        <w:tabs>
          <w:tab w:pos="850" w:val="left" w:leader="none"/>
        </w:tabs>
        <w:spacing w:line="153" w:lineRule="auto" w:before="0"/>
        <w:ind w:left="218" w:right="0" w:firstLine="0"/>
        <w:jc w:val="left"/>
        <w:rPr>
          <w:i/>
          <w:sz w:val="15"/>
        </w:rPr>
      </w:pPr>
      <w:r>
        <w:rPr/>
        <w:br w:type="column"/>
      </w:r>
      <w:r>
        <w:rPr>
          <w:rFonts w:ascii="Symbol" w:hAnsi="Symbol"/>
          <w:spacing w:val="-48"/>
          <w:sz w:val="27"/>
        </w:rPr>
        <w:t></w:t>
      </w:r>
      <w:r>
        <w:rPr>
          <w:rFonts w:ascii="Symbol" w:hAnsi="Symbol"/>
          <w:spacing w:val="-48"/>
          <w:position w:val="-16"/>
          <w:sz w:val="27"/>
        </w:rPr>
        <w:t></w:t>
      </w:r>
      <w:r>
        <w:rPr>
          <w:spacing w:val="-47"/>
          <w:position w:val="-16"/>
          <w:sz w:val="27"/>
        </w:rPr>
        <w:t> </w:t>
      </w:r>
      <w:r>
        <w:rPr>
          <w:rFonts w:ascii="Symbol" w:hAnsi="Symbol"/>
          <w:spacing w:val="-48"/>
          <w:position w:val="-16"/>
          <w:sz w:val="27"/>
        </w:rPr>
        <w:t></w:t>
      </w:r>
      <w:r>
        <w:rPr>
          <w:rFonts w:ascii="Symbol" w:hAnsi="Symbol"/>
          <w:spacing w:val="-48"/>
          <w:sz w:val="27"/>
        </w:rPr>
        <w:t></w:t>
      </w:r>
      <w:r>
        <w:rPr>
          <w:spacing w:val="-48"/>
          <w:sz w:val="27"/>
        </w:rPr>
        <w:tab/>
      </w:r>
      <w:r>
        <w:rPr>
          <w:i/>
          <w:position w:val="-6"/>
          <w:sz w:val="27"/>
        </w:rPr>
        <w:t>s</w:t>
      </w:r>
      <w:r>
        <w:rPr>
          <w:i/>
          <w:spacing w:val="-48"/>
          <w:position w:val="-6"/>
          <w:sz w:val="27"/>
        </w:rPr>
        <w:t> </w:t>
      </w:r>
      <w:r>
        <w:rPr>
          <w:i/>
          <w:spacing w:val="-19"/>
          <w:position w:val="-13"/>
          <w:sz w:val="15"/>
        </w:rPr>
        <w:t>f</w:t>
      </w:r>
    </w:p>
    <w:p>
      <w:pPr>
        <w:spacing w:line="62" w:lineRule="auto" w:before="0"/>
        <w:ind w:left="428" w:right="0" w:firstLine="0"/>
        <w:jc w:val="left"/>
        <w:rPr>
          <w:sz w:val="20"/>
        </w:rPr>
      </w:pPr>
      <w:r>
        <w:rPr/>
        <w:br w:type="column"/>
      </w:r>
      <w:r>
        <w:rPr>
          <w:rFonts w:ascii="Symbol" w:hAnsi="Symbol"/>
          <w:position w:val="-9"/>
          <w:sz w:val="27"/>
        </w:rPr>
        <w:t></w:t>
      </w:r>
      <w:r>
        <w:rPr>
          <w:rFonts w:ascii="Symbol" w:hAnsi="Symbol"/>
          <w:position w:val="-26"/>
          <w:sz w:val="27"/>
        </w:rPr>
        <w:t></w:t>
      </w:r>
      <w:r>
        <w:rPr>
          <w:position w:val="-26"/>
          <w:sz w:val="27"/>
        </w:rPr>
        <w:t> </w:t>
      </w:r>
      <w:r>
        <w:rPr>
          <w:sz w:val="20"/>
        </w:rPr>
        <w:t>(4.18)</w:t>
      </w:r>
    </w:p>
    <w:p>
      <w:pPr>
        <w:spacing w:after="0" w:line="62" w:lineRule="auto"/>
        <w:jc w:val="left"/>
        <w:rPr>
          <w:sz w:val="20"/>
        </w:rPr>
        <w:sectPr>
          <w:type w:val="continuous"/>
          <w:pgSz w:w="12240" w:h="15840"/>
          <w:pgMar w:top="1500" w:bottom="280" w:left="600" w:right="500"/>
          <w:cols w:num="3" w:equalWidth="0">
            <w:col w:w="5416" w:space="40"/>
            <w:col w:w="1013" w:space="39"/>
            <w:col w:w="4632"/>
          </w:cols>
        </w:sectPr>
      </w:pPr>
    </w:p>
    <w:p>
      <w:pPr>
        <w:spacing w:before="160"/>
        <w:ind w:left="1199" w:right="0" w:firstLine="0"/>
        <w:jc w:val="left"/>
        <w:rPr>
          <w:i/>
          <w:sz w:val="15"/>
        </w:rPr>
      </w:pPr>
      <w:r>
        <w:rPr/>
        <w:pict>
          <v:line style="position:absolute;mso-position-horizontal-relative:page;mso-position-vertical-relative:paragraph;z-index:-20461056" from="112.635849pt,14.196959pt" to="117.544943pt,14.196959pt" stroked="true" strokeweight=".593748pt" strokecolor="#000000">
            <v:stroke dashstyle="solid"/>
            <w10:wrap type="none"/>
          </v:line>
        </w:pict>
      </w:r>
      <w:r>
        <w:rPr/>
        <w:pict>
          <v:line style="position:absolute;mso-position-horizontal-relative:page;mso-position-vertical-relative:paragraph;z-index:-20460544" from="140.841568pt,12.952064pt" to="145.341568pt,12.952064pt" stroked="true" strokeweight=".624997pt" strokecolor="#000000">
            <v:stroke dashstyle="solid"/>
            <w10:wrap type="none"/>
          </v:line>
        </w:pict>
      </w:r>
      <w:r>
        <w:rPr>
          <w:sz w:val="20"/>
        </w:rPr>
        <w:t>with </w:t>
      </w:r>
      <w:r>
        <w:rPr>
          <w:i/>
          <w:sz w:val="24"/>
        </w:rPr>
        <w:t>y </w:t>
      </w:r>
      <w:r>
        <w:rPr>
          <w:sz w:val="20"/>
        </w:rPr>
        <w:t>and </w:t>
      </w:r>
      <w:r>
        <w:rPr>
          <w:i/>
          <w:position w:val="2"/>
          <w:sz w:val="25"/>
        </w:rPr>
        <w:t>x </w:t>
      </w:r>
      <w:r>
        <w:rPr>
          <w:sz w:val="20"/>
        </w:rPr>
        <w:t>the mean and </w:t>
      </w:r>
      <w:r>
        <w:rPr>
          <w:i/>
          <w:position w:val="2"/>
          <w:sz w:val="27"/>
        </w:rPr>
        <w:t>s</w:t>
      </w:r>
      <w:r>
        <w:rPr>
          <w:i/>
          <w:position w:val="-4"/>
          <w:sz w:val="15"/>
        </w:rPr>
        <w:t>y</w:t>
      </w:r>
    </w:p>
    <w:p>
      <w:pPr>
        <w:spacing w:before="158"/>
        <w:ind w:left="69" w:right="0" w:firstLine="0"/>
        <w:jc w:val="left"/>
        <w:rPr>
          <w:i/>
          <w:sz w:val="27"/>
        </w:rPr>
      </w:pPr>
      <w:r>
        <w:rPr/>
        <w:br w:type="column"/>
      </w:r>
      <w:r>
        <w:rPr>
          <w:sz w:val="20"/>
        </w:rPr>
        <w:t>and </w:t>
      </w:r>
      <w:r>
        <w:rPr>
          <w:i/>
          <w:position w:val="2"/>
          <w:sz w:val="27"/>
        </w:rPr>
        <w:t>s </w:t>
      </w:r>
      <w:r>
        <w:rPr>
          <w:i/>
          <w:spacing w:val="-34"/>
          <w:position w:val="2"/>
          <w:sz w:val="27"/>
          <w:vertAlign w:val="subscript"/>
        </w:rPr>
        <w:t>f</w:t>
      </w:r>
    </w:p>
    <w:p>
      <w:pPr>
        <w:pStyle w:val="BodyText"/>
        <w:spacing w:before="2"/>
        <w:rPr>
          <w:i/>
          <w:sz w:val="21"/>
        </w:rPr>
      </w:pPr>
      <w:r>
        <w:rPr/>
        <w:br w:type="column"/>
      </w:r>
      <w:r>
        <w:rPr>
          <w:i/>
          <w:sz w:val="21"/>
        </w:rPr>
      </w:r>
    </w:p>
    <w:p>
      <w:pPr>
        <w:pStyle w:val="BodyText"/>
        <w:ind w:left="97"/>
      </w:pPr>
      <w:r>
        <w:rPr/>
        <w:t>the standard deviation of respectively the observations and</w:t>
      </w:r>
    </w:p>
    <w:p>
      <w:pPr>
        <w:spacing w:after="0"/>
        <w:sectPr>
          <w:type w:val="continuous"/>
          <w:pgSz w:w="12240" w:h="15840"/>
          <w:pgMar w:top="1500" w:bottom="280" w:left="600" w:right="500"/>
          <w:cols w:num="3" w:equalWidth="0">
            <w:col w:w="3762" w:space="40"/>
            <w:col w:w="622" w:space="39"/>
            <w:col w:w="6677"/>
          </w:cols>
        </w:sectPr>
      </w:pPr>
    </w:p>
    <w:p>
      <w:pPr>
        <w:pStyle w:val="BodyText"/>
        <w:spacing w:before="48"/>
        <w:ind w:left="1200" w:right="1482"/>
      </w:pPr>
      <w:r>
        <w:rPr/>
        <w:t>predictions. Pearson’s </w:t>
      </w:r>
      <w:r>
        <w:rPr>
          <w:i/>
        </w:rPr>
        <w:t>r </w:t>
      </w:r>
      <w:r>
        <w:rPr/>
        <w:t>can take values between -1 (perfect negative correlation) and +1 (perfect positive correlation) with 0 meaning no correlation at all.</w:t>
      </w:r>
    </w:p>
    <w:p>
      <w:pPr>
        <w:pStyle w:val="BodyText"/>
        <w:spacing w:before="2"/>
        <w:rPr>
          <w:sz w:val="18"/>
        </w:rPr>
      </w:pPr>
      <w:r>
        <w:rPr/>
        <w:pict>
          <v:rect style="position:absolute;margin-left:88.559998pt;margin-top:12.403115pt;width:452.88pt;height:.96pt;mso-position-horizontal-relative:page;mso-position-vertical-relative:paragraph;z-index:-15617024;mso-wrap-distance-left:0;mso-wrap-distance-right:0" filled="true" fillcolor="#000000" stroked="false">
            <v:fill type="solid"/>
            <w10:wrap type="topAndBottom"/>
          </v:rect>
        </w:pict>
      </w:r>
    </w:p>
    <w:p>
      <w:pPr>
        <w:numPr>
          <w:ilvl w:val="2"/>
          <w:numId w:val="53"/>
        </w:numPr>
        <w:tabs>
          <w:tab w:pos="1700" w:val="left" w:leader="none"/>
        </w:tabs>
        <w:spacing w:line="213" w:lineRule="exact" w:before="0"/>
        <w:ind w:left="1699" w:right="0" w:hanging="500"/>
        <w:jc w:val="left"/>
        <w:rPr>
          <w:rFonts w:ascii="Arial" w:hAnsi="Arial"/>
          <w:b/>
          <w:sz w:val="20"/>
        </w:rPr>
      </w:pPr>
      <w:bookmarkStart w:name="_TOC_250067" w:id="420"/>
      <w:bookmarkStart w:name="4.3.7 Spearman’s Correlation Coefficient" w:id="421"/>
      <w:r>
        <w:rPr/>
      </w:r>
      <w:bookmarkStart w:name="_bookmark73" w:id="422"/>
      <w:bookmarkEnd w:id="422"/>
      <w:r>
        <w:rPr/>
      </w:r>
      <w:bookmarkStart w:name="_bookmark73" w:id="423"/>
      <w:bookmarkEnd w:id="423"/>
      <w:r>
        <w:rPr>
          <w:rFonts w:ascii="Arial" w:hAnsi="Arial"/>
          <w:b/>
          <w:sz w:val="20"/>
        </w:rPr>
        <w:t>S</w:t>
      </w:r>
      <w:r>
        <w:rPr>
          <w:rFonts w:ascii="Arial" w:hAnsi="Arial"/>
          <w:b/>
          <w:sz w:val="20"/>
        </w:rPr>
        <w:t>pearman’s Correlation</w:t>
      </w:r>
      <w:r>
        <w:rPr>
          <w:rFonts w:ascii="Arial" w:hAnsi="Arial"/>
          <w:b/>
          <w:spacing w:val="-2"/>
          <w:sz w:val="20"/>
        </w:rPr>
        <w:t> </w:t>
      </w:r>
      <w:bookmarkEnd w:id="420"/>
      <w:r>
        <w:rPr>
          <w:rFonts w:ascii="Arial" w:hAnsi="Arial"/>
          <w:b/>
          <w:sz w:val="20"/>
        </w:rPr>
        <w:t>Coefficient</w:t>
      </w:r>
    </w:p>
    <w:p>
      <w:pPr>
        <w:pStyle w:val="BodyText"/>
        <w:spacing w:line="280" w:lineRule="exact" w:before="51"/>
        <w:ind w:left="1199" w:right="1101"/>
      </w:pPr>
      <w:r>
        <w:rPr/>
        <w:t>Spearman’s </w:t>
      </w:r>
      <w:r>
        <w:rPr>
          <w:rFonts w:ascii="Symbol" w:hAnsi="Symbol"/>
          <w:i/>
          <w:position w:val="1"/>
          <w:sz w:val="28"/>
        </w:rPr>
        <w:t></w:t>
      </w:r>
      <w:r>
        <w:rPr>
          <w:i/>
          <w:position w:val="1"/>
          <w:sz w:val="28"/>
        </w:rPr>
        <w:t> </w:t>
      </w:r>
      <w:r>
        <w:rPr/>
        <w:t>(see Cohen, et al. 2002) is defined as Pearson’s </w:t>
      </w:r>
      <w:r>
        <w:rPr>
          <w:i/>
        </w:rPr>
        <w:t>r </w:t>
      </w:r>
      <w:r>
        <w:rPr/>
        <w:t>applied to the rankings of predicted and observed values. If there are no (or very few) tied ranks, however, it is common to use the equivalent formula:</w:t>
      </w:r>
    </w:p>
    <w:p>
      <w:pPr>
        <w:pStyle w:val="BodyText"/>
        <w:spacing w:before="11"/>
        <w:rPr>
          <w:sz w:val="14"/>
        </w:rPr>
      </w:pPr>
    </w:p>
    <w:p>
      <w:pPr>
        <w:spacing w:line="152" w:lineRule="exact" w:before="100"/>
        <w:ind w:left="254" w:right="0" w:firstLine="0"/>
        <w:jc w:val="center"/>
        <w:rPr>
          <w:i/>
          <w:sz w:val="14"/>
        </w:rPr>
      </w:pPr>
      <w:r>
        <w:rPr/>
        <w:pict>
          <v:shape style="position:absolute;margin-left:302.394012pt;margin-top:8.112163pt;width:27.1pt;height:24.8pt;mso-position-horizontal-relative:page;mso-position-vertical-relative:paragraph;z-index:-20459520" type="#_x0000_t202" filled="false" stroked="false">
            <v:textbox inset="0,0,0,0">
              <w:txbxContent>
                <w:p>
                  <w:pPr>
                    <w:spacing w:before="3"/>
                    <w:ind w:left="0" w:right="0" w:firstLine="0"/>
                    <w:jc w:val="left"/>
                    <w:rPr>
                      <w:i/>
                      <w:sz w:val="25"/>
                    </w:rPr>
                  </w:pPr>
                  <w:r>
                    <w:rPr>
                      <w:sz w:val="25"/>
                    </w:rPr>
                    <w:t>6</w:t>
                  </w:r>
                  <w:r>
                    <w:rPr>
                      <w:rFonts w:ascii="Symbol" w:hAnsi="Symbol"/>
                      <w:position w:val="-5"/>
                      <w:sz w:val="38"/>
                    </w:rPr>
                    <w:t></w:t>
                  </w:r>
                  <w:r>
                    <w:rPr>
                      <w:spacing w:val="-71"/>
                      <w:position w:val="-5"/>
                      <w:sz w:val="38"/>
                    </w:rPr>
                    <w:t> </w:t>
                  </w:r>
                  <w:r>
                    <w:rPr>
                      <w:i/>
                      <w:spacing w:val="-19"/>
                      <w:sz w:val="25"/>
                    </w:rPr>
                    <w:t>d</w:t>
                  </w:r>
                </w:p>
              </w:txbxContent>
            </v:textbox>
            <w10:wrap type="none"/>
          </v:shape>
        </w:pict>
      </w:r>
      <w:r>
        <w:rPr>
          <w:i/>
          <w:w w:val="101"/>
          <w:sz w:val="14"/>
        </w:rPr>
        <w:t>l</w:t>
      </w:r>
    </w:p>
    <w:p>
      <w:pPr>
        <w:spacing w:line="152" w:lineRule="exact" w:before="0"/>
        <w:ind w:left="974" w:right="0" w:firstLine="0"/>
        <w:jc w:val="center"/>
        <w:rPr>
          <w:sz w:val="14"/>
        </w:rPr>
      </w:pPr>
      <w:r>
        <w:rPr>
          <w:w w:val="101"/>
          <w:sz w:val="14"/>
        </w:rPr>
        <w:t>2</w:t>
      </w:r>
    </w:p>
    <w:p>
      <w:pPr>
        <w:spacing w:line="150" w:lineRule="exact" w:before="18"/>
        <w:ind w:left="891" w:right="0" w:firstLine="0"/>
        <w:jc w:val="center"/>
        <w:rPr>
          <w:i/>
          <w:sz w:val="14"/>
        </w:rPr>
      </w:pPr>
      <w:r>
        <w:rPr>
          <w:i/>
          <w:w w:val="101"/>
          <w:sz w:val="14"/>
        </w:rPr>
        <w:t>i</w:t>
      </w:r>
    </w:p>
    <w:p>
      <w:pPr>
        <w:tabs>
          <w:tab w:pos="1790" w:val="left" w:leader="none"/>
        </w:tabs>
        <w:spacing w:line="270" w:lineRule="exact" w:before="0"/>
        <w:ind w:left="305" w:right="0" w:firstLine="0"/>
        <w:jc w:val="center"/>
        <w:rPr>
          <w:sz w:val="20"/>
        </w:rPr>
      </w:pPr>
      <w:r>
        <w:rPr/>
        <w:pict>
          <v:shape style="position:absolute;margin-left:305.169006pt;margin-top:4.684225pt;width:33.3pt;height:26.05pt;mso-position-horizontal-relative:page;mso-position-vertical-relative:paragraph;z-index:-20459008" type="#_x0000_t202" filled="false" stroked="false">
            <v:textbox inset="0,0,0,0">
              <w:txbxContent>
                <w:p>
                  <w:pPr>
                    <w:tabs>
                      <w:tab w:pos="584" w:val="left" w:leader="none"/>
                    </w:tabs>
                    <w:spacing w:before="1"/>
                    <w:ind w:left="0" w:right="0" w:firstLine="0"/>
                    <w:jc w:val="left"/>
                    <w:rPr>
                      <w:rFonts w:ascii="Symbol" w:hAnsi="Symbol"/>
                      <w:sz w:val="40"/>
                    </w:rPr>
                  </w:pPr>
                  <w:r>
                    <w:rPr>
                      <w:rFonts w:ascii="Symbol" w:hAnsi="Symbol"/>
                      <w:w w:val="80"/>
                      <w:sz w:val="40"/>
                    </w:rPr>
                    <w:t></w:t>
                  </w:r>
                  <w:r>
                    <w:rPr>
                      <w:spacing w:val="16"/>
                      <w:w w:val="80"/>
                      <w:sz w:val="40"/>
                    </w:rPr>
                    <w:t> </w:t>
                  </w:r>
                  <w:r>
                    <w:rPr>
                      <w:w w:val="90"/>
                      <w:position w:val="15"/>
                      <w:sz w:val="14"/>
                    </w:rPr>
                    <w:t>2</w:t>
                    <w:tab/>
                  </w:r>
                  <w:r>
                    <w:rPr>
                      <w:rFonts w:ascii="Symbol" w:hAnsi="Symbol"/>
                      <w:spacing w:val="-19"/>
                      <w:w w:val="70"/>
                      <w:sz w:val="40"/>
                    </w:rPr>
                    <w:t></w:t>
                  </w:r>
                </w:p>
              </w:txbxContent>
            </v:textbox>
            <w10:wrap type="none"/>
          </v:shape>
        </w:pict>
      </w:r>
      <w:r>
        <w:rPr>
          <w:rFonts w:ascii="Symbol" w:hAnsi="Symbol"/>
          <w:i/>
          <w:position w:val="2"/>
          <w:sz w:val="26"/>
        </w:rPr>
        <w:t></w:t>
      </w:r>
      <w:r>
        <w:rPr>
          <w:i/>
          <w:position w:val="2"/>
          <w:sz w:val="26"/>
        </w:rPr>
        <w:t> </w:t>
      </w:r>
      <w:r>
        <w:rPr>
          <w:rFonts w:ascii="Symbol" w:hAnsi="Symbol"/>
          <w:position w:val="2"/>
          <w:sz w:val="25"/>
        </w:rPr>
        <w:t></w:t>
      </w:r>
      <w:r>
        <w:rPr>
          <w:spacing w:val="-19"/>
          <w:position w:val="2"/>
          <w:sz w:val="25"/>
        </w:rPr>
        <w:t> </w:t>
      </w:r>
      <w:r>
        <w:rPr>
          <w:spacing w:val="9"/>
          <w:position w:val="2"/>
          <w:sz w:val="25"/>
        </w:rPr>
        <w:t>1</w:t>
      </w:r>
      <w:r>
        <w:rPr>
          <w:rFonts w:ascii="Symbol" w:hAnsi="Symbol"/>
          <w:spacing w:val="9"/>
          <w:position w:val="2"/>
          <w:sz w:val="25"/>
        </w:rPr>
        <w:t></w:t>
      </w:r>
      <w:r>
        <w:rPr>
          <w:spacing w:val="9"/>
          <w:position w:val="2"/>
          <w:sz w:val="25"/>
          <w:u w:val="single"/>
          <w:vertAlign w:val="superscript"/>
        </w:rPr>
        <w:t> </w:t>
      </w:r>
      <w:r>
        <w:rPr>
          <w:spacing w:val="9"/>
          <w:position w:val="2"/>
          <w:sz w:val="25"/>
          <w:u w:val="single"/>
          <w:vertAlign w:val="baseline"/>
        </w:rPr>
        <w:t>  </w:t>
      </w:r>
      <w:r>
        <w:rPr>
          <w:spacing w:val="15"/>
          <w:position w:val="2"/>
          <w:sz w:val="25"/>
          <w:u w:val="single"/>
          <w:vertAlign w:val="baseline"/>
        </w:rPr>
        <w:t> </w:t>
      </w:r>
      <w:r>
        <w:rPr>
          <w:i/>
          <w:position w:val="2"/>
          <w:sz w:val="25"/>
          <w:u w:val="single"/>
          <w:vertAlign w:val="superscript"/>
        </w:rPr>
        <w:t>i</w:t>
      </w:r>
      <w:r>
        <w:rPr>
          <w:rFonts w:ascii="Symbol" w:hAnsi="Symbol"/>
          <w:position w:val="2"/>
          <w:sz w:val="25"/>
          <w:u w:val="single"/>
          <w:vertAlign w:val="superscript"/>
        </w:rPr>
        <w:t></w:t>
      </w:r>
      <w:r>
        <w:rPr>
          <w:position w:val="2"/>
          <w:sz w:val="25"/>
          <w:u w:val="single"/>
          <w:vertAlign w:val="superscript"/>
        </w:rPr>
        <w:t>1</w:t>
      </w:r>
      <w:r>
        <w:rPr>
          <w:position w:val="2"/>
          <w:sz w:val="25"/>
          <w:u w:val="single"/>
          <w:vertAlign w:val="baseline"/>
        </w:rPr>
        <w:tab/>
      </w:r>
      <w:r>
        <w:rPr>
          <w:sz w:val="20"/>
          <w:vertAlign w:val="baseline"/>
        </w:rPr>
        <w:t>(4.19)</w:t>
      </w:r>
    </w:p>
    <w:p>
      <w:pPr>
        <w:spacing w:line="251" w:lineRule="exact" w:before="0"/>
        <w:ind w:left="1167" w:right="816" w:firstLine="0"/>
        <w:jc w:val="center"/>
        <w:rPr>
          <w:sz w:val="25"/>
        </w:rPr>
      </w:pPr>
      <w:r>
        <w:rPr>
          <w:i/>
          <w:sz w:val="25"/>
        </w:rPr>
        <w:t>l  l  </w:t>
      </w:r>
      <w:r>
        <w:rPr>
          <w:rFonts w:ascii="Symbol" w:hAnsi="Symbol"/>
          <w:sz w:val="25"/>
        </w:rPr>
        <w:t></w:t>
      </w:r>
      <w:r>
        <w:rPr>
          <w:sz w:val="25"/>
        </w:rPr>
        <w:t>1</w:t>
      </w:r>
    </w:p>
    <w:p>
      <w:pPr>
        <w:pStyle w:val="BodyText"/>
        <w:spacing w:before="8"/>
        <w:rPr>
          <w:sz w:val="32"/>
        </w:rPr>
      </w:pPr>
    </w:p>
    <w:p>
      <w:pPr>
        <w:pStyle w:val="BodyText"/>
        <w:spacing w:line="249" w:lineRule="auto"/>
        <w:ind w:left="1199" w:right="1062"/>
      </w:pPr>
      <w:r>
        <w:rPr/>
        <w:t>where </w:t>
      </w:r>
      <w:r>
        <w:rPr>
          <w:i/>
          <w:w w:val="95"/>
          <w:position w:val="3"/>
          <w:sz w:val="31"/>
        </w:rPr>
        <w:t>d</w:t>
      </w:r>
      <w:r>
        <w:rPr>
          <w:i/>
          <w:w w:val="95"/>
          <w:position w:val="-4"/>
          <w:sz w:val="18"/>
        </w:rPr>
        <w:t>i </w:t>
      </w:r>
      <w:r>
        <w:rPr/>
        <w:t>is the difference between the ranks of observed and predicted values. Spearman’s </w:t>
      </w:r>
      <w:r>
        <w:rPr>
          <w:rFonts w:ascii="Symbol" w:hAnsi="Symbol"/>
          <w:i/>
          <w:w w:val="95"/>
          <w:position w:val="1"/>
          <w:sz w:val="28"/>
        </w:rPr>
        <w:t></w:t>
      </w:r>
      <w:r>
        <w:rPr>
          <w:i/>
          <w:w w:val="95"/>
          <w:position w:val="1"/>
          <w:sz w:val="28"/>
        </w:rPr>
        <w:t> </w:t>
      </w:r>
      <w:r>
        <w:rPr/>
        <w:t>can take values between -1 (perfect negative correlation) and +1 (perfect positive correlation) with 0 meaning no correlation at all.</w:t>
      </w:r>
    </w:p>
    <w:p>
      <w:pPr>
        <w:spacing w:after="0" w:line="249" w:lineRule="auto"/>
        <w:sectPr>
          <w:type w:val="continuous"/>
          <w:pgSz w:w="12240" w:h="15840"/>
          <w:pgMar w:top="1500" w:bottom="280" w:left="600" w:right="500"/>
        </w:sectPr>
      </w:pPr>
    </w:p>
    <w:p>
      <w:pPr>
        <w:pStyle w:val="BodyText"/>
      </w:pPr>
    </w:p>
    <w:p>
      <w:pPr>
        <w:pStyle w:val="BodyText"/>
        <w:spacing w:before="2"/>
        <w:rPr>
          <w:sz w:val="23"/>
        </w:rPr>
      </w:pPr>
    </w:p>
    <w:p>
      <w:pPr>
        <w:pStyle w:val="BodyText"/>
        <w:spacing w:line="20" w:lineRule="exact"/>
        <w:ind w:left="1171"/>
        <w:rPr>
          <w:sz w:val="2"/>
        </w:rPr>
      </w:pPr>
      <w:r>
        <w:rPr>
          <w:sz w:val="2"/>
        </w:rPr>
        <w:pict>
          <v:group style="width:452.9pt;height:1pt;mso-position-horizontal-relative:char;mso-position-vertical-relative:line" coordorigin="0,0" coordsize="9058,20">
            <v:rect style="position:absolute;left:0;top:0;width:9058;height:20" filled="true" fillcolor="#000000" stroked="false">
              <v:fill type="solid"/>
            </v:rect>
          </v:group>
        </w:pict>
      </w:r>
      <w:r>
        <w:rPr>
          <w:sz w:val="2"/>
        </w:rPr>
      </w:r>
    </w:p>
    <w:p>
      <w:pPr>
        <w:numPr>
          <w:ilvl w:val="2"/>
          <w:numId w:val="53"/>
        </w:numPr>
        <w:tabs>
          <w:tab w:pos="1700" w:val="left" w:leader="none"/>
        </w:tabs>
        <w:spacing w:before="27"/>
        <w:ind w:left="1699" w:right="0" w:hanging="500"/>
        <w:jc w:val="left"/>
        <w:rPr>
          <w:rFonts w:ascii="Arial" w:hAnsi="Arial"/>
          <w:b/>
          <w:sz w:val="20"/>
        </w:rPr>
      </w:pPr>
      <w:bookmarkStart w:name="_TOC_250066" w:id="424"/>
      <w:bookmarkStart w:name="4.3.8 Kendall’s Correlation Coefficient" w:id="425"/>
      <w:r>
        <w:rPr/>
      </w:r>
      <w:bookmarkStart w:name="_bookmark74" w:id="426"/>
      <w:bookmarkEnd w:id="426"/>
      <w:r>
        <w:rPr/>
      </w:r>
      <w:bookmarkStart w:name="_bookmark74" w:id="427"/>
      <w:bookmarkEnd w:id="427"/>
      <w:r>
        <w:rPr>
          <w:rFonts w:ascii="Arial" w:hAnsi="Arial"/>
          <w:b/>
          <w:sz w:val="20"/>
        </w:rPr>
        <w:t>K</w:t>
      </w:r>
      <w:r>
        <w:rPr>
          <w:rFonts w:ascii="Arial" w:hAnsi="Arial"/>
          <w:b/>
          <w:sz w:val="20"/>
        </w:rPr>
        <w:t>endall’s Correlation</w:t>
      </w:r>
      <w:r>
        <w:rPr>
          <w:rFonts w:ascii="Arial" w:hAnsi="Arial"/>
          <w:b/>
          <w:spacing w:val="-2"/>
          <w:sz w:val="20"/>
        </w:rPr>
        <w:t> </w:t>
      </w:r>
      <w:bookmarkEnd w:id="424"/>
      <w:r>
        <w:rPr>
          <w:rFonts w:ascii="Arial" w:hAnsi="Arial"/>
          <w:b/>
          <w:sz w:val="20"/>
        </w:rPr>
        <w:t>Coefficient</w:t>
      </w:r>
    </w:p>
    <w:p>
      <w:pPr>
        <w:pStyle w:val="BodyText"/>
        <w:spacing w:line="237" w:lineRule="auto" w:before="49"/>
        <w:ind w:left="1199" w:right="1214"/>
      </w:pPr>
      <w:r>
        <w:rPr>
          <w:position w:val="1"/>
        </w:rPr>
        <w:t>Kendall’s </w:t>
      </w:r>
      <w:r>
        <w:rPr>
          <w:rFonts w:ascii="Symbol" w:hAnsi="Symbol"/>
          <w:i/>
          <w:sz w:val="21"/>
        </w:rPr>
        <w:t></w:t>
      </w:r>
      <w:r>
        <w:rPr>
          <w:i/>
          <w:sz w:val="21"/>
        </w:rPr>
        <w:t> </w:t>
      </w:r>
      <w:r>
        <w:rPr>
          <w:position w:val="1"/>
        </w:rPr>
        <w:t>(see Cohen, et al. 2002) measures the degree of correspondence between observed and predicted </w:t>
      </w:r>
      <w:r>
        <w:rPr/>
        <w:t>values. In other words, it measures the association of cross tabulations:</w:t>
      </w:r>
    </w:p>
    <w:p>
      <w:pPr>
        <w:pStyle w:val="BodyText"/>
        <w:spacing w:before="4"/>
        <w:rPr>
          <w:sz w:val="11"/>
        </w:rPr>
      </w:pPr>
    </w:p>
    <w:p>
      <w:pPr>
        <w:spacing w:after="0"/>
        <w:rPr>
          <w:sz w:val="11"/>
        </w:rPr>
        <w:sectPr>
          <w:pgSz w:w="12240" w:h="15840"/>
          <w:pgMar w:header="722" w:footer="0" w:top="940" w:bottom="280" w:left="600" w:right="500"/>
        </w:sectPr>
      </w:pPr>
    </w:p>
    <w:p>
      <w:pPr>
        <w:spacing w:line="163" w:lineRule="auto" w:before="129"/>
        <w:ind w:left="4801" w:right="0" w:firstLine="0"/>
        <w:jc w:val="left"/>
        <w:rPr>
          <w:i/>
          <w:sz w:val="13"/>
        </w:rPr>
      </w:pPr>
      <w:r>
        <w:rPr/>
        <w:pict>
          <v:line style="position:absolute;mso-position-horizontal-relative:page;mso-position-vertical-relative:paragraph;z-index:-20455424" from="289.128662pt,21.060547pt" to="331.537721pt,21.060547pt" stroked="true" strokeweight=".565353pt" strokecolor="#000000">
            <v:stroke dashstyle="solid"/>
            <w10:wrap type="none"/>
          </v:line>
        </w:pict>
      </w:r>
      <w:r>
        <w:rPr>
          <w:rFonts w:ascii="Symbol" w:hAnsi="Symbol"/>
          <w:i/>
          <w:w w:val="105"/>
          <w:position w:val="-14"/>
          <w:sz w:val="24"/>
        </w:rPr>
        <w:t></w:t>
      </w:r>
      <w:r>
        <w:rPr>
          <w:i/>
          <w:w w:val="105"/>
          <w:position w:val="-14"/>
          <w:sz w:val="24"/>
        </w:rPr>
        <w:t> </w:t>
      </w:r>
      <w:r>
        <w:rPr>
          <w:rFonts w:ascii="Symbol" w:hAnsi="Symbol"/>
          <w:w w:val="105"/>
          <w:position w:val="-14"/>
          <w:sz w:val="23"/>
        </w:rPr>
        <w:t></w:t>
      </w:r>
      <w:r>
        <w:rPr>
          <w:w w:val="105"/>
          <w:position w:val="-14"/>
          <w:sz w:val="23"/>
        </w:rPr>
        <w:t> </w:t>
      </w:r>
      <w:r>
        <w:rPr>
          <w:i/>
          <w:w w:val="105"/>
          <w:sz w:val="23"/>
        </w:rPr>
        <w:t>n</w:t>
      </w:r>
      <w:r>
        <w:rPr>
          <w:i/>
          <w:w w:val="105"/>
          <w:position w:val="-5"/>
          <w:sz w:val="13"/>
        </w:rPr>
        <w:t>c </w:t>
      </w:r>
      <w:r>
        <w:rPr>
          <w:rFonts w:ascii="Symbol" w:hAnsi="Symbol"/>
          <w:w w:val="105"/>
          <w:sz w:val="23"/>
        </w:rPr>
        <w:t></w:t>
      </w:r>
      <w:r>
        <w:rPr>
          <w:w w:val="105"/>
          <w:sz w:val="23"/>
        </w:rPr>
        <w:t> </w:t>
      </w:r>
      <w:r>
        <w:rPr>
          <w:i/>
          <w:w w:val="105"/>
          <w:sz w:val="23"/>
        </w:rPr>
        <w:t>n</w:t>
      </w:r>
      <w:r>
        <w:rPr>
          <w:i/>
          <w:w w:val="105"/>
          <w:position w:val="-5"/>
          <w:sz w:val="13"/>
        </w:rPr>
        <w:t>d</w:t>
      </w:r>
    </w:p>
    <w:p>
      <w:pPr>
        <w:spacing w:line="376" w:lineRule="exact" w:before="0"/>
        <w:ind w:left="5212" w:right="0" w:firstLine="0"/>
        <w:jc w:val="left"/>
        <w:rPr>
          <w:rFonts w:ascii="Symbol" w:hAnsi="Symbol"/>
          <w:sz w:val="30"/>
        </w:rPr>
      </w:pPr>
      <w:r>
        <w:rPr/>
        <w:pict>
          <v:shape style="position:absolute;margin-left:290.795258pt;margin-top:13.234103pt;width:5.95pt;height:12.7pt;mso-position-horizontal-relative:page;mso-position-vertical-relative:paragraph;z-index:-20454912" type="#_x0000_t202" filled="false" stroked="false">
            <v:textbox inset="0,0,0,0">
              <w:txbxContent>
                <w:p>
                  <w:pPr>
                    <w:spacing w:line="253" w:lineRule="exact" w:before="0"/>
                    <w:ind w:left="0" w:right="0" w:firstLine="0"/>
                    <w:jc w:val="left"/>
                    <w:rPr>
                      <w:sz w:val="23"/>
                    </w:rPr>
                  </w:pPr>
                  <w:r>
                    <w:rPr>
                      <w:w w:val="103"/>
                      <w:sz w:val="23"/>
                    </w:rPr>
                    <w:t>2</w:t>
                  </w:r>
                </w:p>
              </w:txbxContent>
            </v:textbox>
            <w10:wrap type="none"/>
          </v:shape>
        </w:pict>
      </w:r>
      <w:r>
        <w:rPr>
          <w:position w:val="16"/>
          <w:sz w:val="23"/>
          <w:u w:val="single"/>
        </w:rPr>
        <w:t>1</w:t>
      </w:r>
      <w:r>
        <w:rPr>
          <w:spacing w:val="-22"/>
          <w:position w:val="16"/>
          <w:sz w:val="23"/>
        </w:rPr>
        <w:t> </w:t>
      </w:r>
      <w:r>
        <w:rPr>
          <w:i/>
          <w:position w:val="2"/>
          <w:sz w:val="23"/>
        </w:rPr>
        <w:t>l</w:t>
      </w:r>
      <w:r>
        <w:rPr>
          <w:i/>
          <w:spacing w:val="-26"/>
          <w:position w:val="2"/>
          <w:sz w:val="23"/>
        </w:rPr>
        <w:t> </w:t>
      </w:r>
      <w:r>
        <w:rPr>
          <w:rFonts w:ascii="Symbol" w:hAnsi="Symbol"/>
          <w:spacing w:val="6"/>
          <w:sz w:val="30"/>
        </w:rPr>
        <w:t></w:t>
      </w:r>
      <w:r>
        <w:rPr>
          <w:i/>
          <w:spacing w:val="6"/>
          <w:position w:val="2"/>
          <w:sz w:val="23"/>
        </w:rPr>
        <w:t>l</w:t>
      </w:r>
      <w:r>
        <w:rPr>
          <w:i/>
          <w:spacing w:val="-14"/>
          <w:position w:val="2"/>
          <w:sz w:val="23"/>
        </w:rPr>
        <w:t> </w:t>
      </w:r>
      <w:r>
        <w:rPr>
          <w:rFonts w:ascii="Symbol" w:hAnsi="Symbol"/>
          <w:spacing w:val="-4"/>
          <w:position w:val="2"/>
          <w:sz w:val="23"/>
        </w:rPr>
        <w:t></w:t>
      </w:r>
      <w:r>
        <w:rPr>
          <w:spacing w:val="-4"/>
          <w:position w:val="2"/>
          <w:sz w:val="23"/>
        </w:rPr>
        <w:t>1</w:t>
      </w:r>
      <w:r>
        <w:rPr>
          <w:rFonts w:ascii="Symbol" w:hAnsi="Symbol"/>
          <w:spacing w:val="-4"/>
          <w:sz w:val="30"/>
        </w:rPr>
        <w:t></w:t>
      </w:r>
    </w:p>
    <w:p>
      <w:pPr>
        <w:pStyle w:val="BodyText"/>
        <w:spacing w:before="6"/>
        <w:rPr>
          <w:rFonts w:ascii="Symbol" w:hAnsi="Symbol"/>
          <w:sz w:val="21"/>
        </w:rPr>
      </w:pPr>
      <w:r>
        <w:rPr/>
        <w:br w:type="column"/>
      </w:r>
      <w:r>
        <w:rPr>
          <w:rFonts w:ascii="Symbol" w:hAnsi="Symbol"/>
          <w:sz w:val="21"/>
        </w:rPr>
      </w:r>
    </w:p>
    <w:p>
      <w:pPr>
        <w:pStyle w:val="BodyText"/>
        <w:ind w:left="61"/>
      </w:pPr>
      <w:r>
        <w:rPr/>
        <w:t>(4.20)</w:t>
      </w:r>
    </w:p>
    <w:p>
      <w:pPr>
        <w:spacing w:after="0"/>
        <w:sectPr>
          <w:type w:val="continuous"/>
          <w:pgSz w:w="12240" w:h="15840"/>
          <w:pgMar w:top="1500" w:bottom="280" w:left="600" w:right="500"/>
          <w:cols w:num="2" w:equalWidth="0">
            <w:col w:w="6023" w:space="40"/>
            <w:col w:w="5077"/>
          </w:cols>
        </w:sectPr>
      </w:pPr>
    </w:p>
    <w:p>
      <w:pPr>
        <w:pStyle w:val="BodyText"/>
        <w:spacing w:before="8"/>
        <w:rPr>
          <w:sz w:val="27"/>
        </w:rPr>
      </w:pPr>
    </w:p>
    <w:p>
      <w:pPr>
        <w:spacing w:after="0"/>
        <w:rPr>
          <w:sz w:val="27"/>
        </w:rPr>
        <w:sectPr>
          <w:type w:val="continuous"/>
          <w:pgSz w:w="12240" w:h="15840"/>
          <w:pgMar w:top="1500" w:bottom="280" w:left="600" w:right="500"/>
        </w:sectPr>
      </w:pPr>
    </w:p>
    <w:p>
      <w:pPr>
        <w:spacing w:before="93"/>
        <w:ind w:left="1199" w:right="0" w:firstLine="0"/>
        <w:jc w:val="left"/>
        <w:rPr>
          <w:i/>
          <w:sz w:val="18"/>
        </w:rPr>
      </w:pPr>
      <w:r>
        <w:rPr>
          <w:sz w:val="20"/>
        </w:rPr>
        <w:t>where </w:t>
      </w:r>
      <w:r>
        <w:rPr>
          <w:i/>
          <w:position w:val="3"/>
          <w:sz w:val="31"/>
        </w:rPr>
        <w:t>n</w:t>
      </w:r>
      <w:r>
        <w:rPr>
          <w:i/>
          <w:position w:val="-4"/>
          <w:sz w:val="18"/>
        </w:rPr>
        <w:t>c</w:t>
      </w:r>
    </w:p>
    <w:p>
      <w:pPr>
        <w:pStyle w:val="BodyText"/>
        <w:spacing w:before="93"/>
        <w:ind w:left="64"/>
        <w:rPr>
          <w:i/>
          <w:sz w:val="18"/>
        </w:rPr>
      </w:pPr>
      <w:r>
        <w:rPr/>
        <w:br w:type="column"/>
      </w:r>
      <w:r>
        <w:rPr/>
        <w:t>is the number of concordant pairs and </w:t>
      </w:r>
      <w:r>
        <w:rPr>
          <w:i/>
          <w:spacing w:val="-3"/>
          <w:position w:val="3"/>
          <w:sz w:val="31"/>
        </w:rPr>
        <w:t>n</w:t>
      </w:r>
      <w:r>
        <w:rPr>
          <w:i/>
          <w:spacing w:val="-3"/>
          <w:position w:val="-4"/>
          <w:sz w:val="18"/>
        </w:rPr>
        <w:t>d</w:t>
      </w:r>
    </w:p>
    <w:p>
      <w:pPr>
        <w:pStyle w:val="BodyText"/>
        <w:spacing w:before="7"/>
        <w:rPr>
          <w:i/>
          <w:sz w:val="19"/>
        </w:rPr>
      </w:pPr>
      <w:r>
        <w:rPr/>
        <w:br w:type="column"/>
      </w:r>
      <w:r>
        <w:rPr>
          <w:i/>
          <w:sz w:val="19"/>
        </w:rPr>
      </w:r>
    </w:p>
    <w:p>
      <w:pPr>
        <w:pStyle w:val="BodyText"/>
        <w:ind w:left="72"/>
      </w:pPr>
      <w:r>
        <w:rPr/>
        <w:t>is the number of discordant pairs. A pair of observations</w:t>
      </w:r>
    </w:p>
    <w:p>
      <w:pPr>
        <w:spacing w:after="0"/>
        <w:sectPr>
          <w:type w:val="continuous"/>
          <w:pgSz w:w="12240" w:h="15840"/>
          <w:pgMar w:top="1500" w:bottom="280" w:left="600" w:right="500"/>
          <w:cols w:num="3" w:equalWidth="0">
            <w:col w:w="1984" w:space="40"/>
            <w:col w:w="3375" w:space="39"/>
            <w:col w:w="5702"/>
          </w:cols>
        </w:sectPr>
      </w:pPr>
    </w:p>
    <w:p>
      <w:pPr>
        <w:pStyle w:val="BodyText"/>
        <w:spacing w:line="415" w:lineRule="exact" w:before="19"/>
        <w:ind w:right="699"/>
        <w:jc w:val="center"/>
      </w:pPr>
      <w:r>
        <w:rPr>
          <w:rFonts w:ascii="Symbol" w:hAnsi="Symbol"/>
          <w:sz w:val="36"/>
        </w:rPr>
        <w:t></w:t>
      </w:r>
      <w:r>
        <w:rPr>
          <w:i/>
          <w:position w:val="2"/>
          <w:sz w:val="28"/>
        </w:rPr>
        <w:t>i</w:t>
      </w:r>
      <w:r>
        <w:rPr>
          <w:position w:val="2"/>
          <w:sz w:val="28"/>
        </w:rPr>
        <w:t>, </w:t>
      </w:r>
      <w:r>
        <w:rPr>
          <w:i/>
          <w:position w:val="2"/>
          <w:sz w:val="28"/>
        </w:rPr>
        <w:t>k</w:t>
      </w:r>
      <w:r>
        <w:rPr>
          <w:rFonts w:ascii="Symbol" w:hAnsi="Symbol"/>
          <w:sz w:val="36"/>
        </w:rPr>
        <w:t></w:t>
      </w:r>
      <w:r>
        <w:rPr>
          <w:sz w:val="36"/>
        </w:rPr>
        <w:t> </w:t>
      </w:r>
      <w:r>
        <w:rPr/>
        <w:t>is said to be concordant when there is no tie in either observed or predicted LGD ( </w:t>
      </w:r>
      <w:r>
        <w:rPr>
          <w:i/>
          <w:position w:val="3"/>
          <w:sz w:val="31"/>
        </w:rPr>
        <w:t>y</w:t>
      </w:r>
      <w:r>
        <w:rPr>
          <w:i/>
          <w:position w:val="-4"/>
          <w:sz w:val="18"/>
        </w:rPr>
        <w:t>i </w:t>
      </w:r>
      <w:r>
        <w:rPr>
          <w:rFonts w:ascii="Symbol" w:hAnsi="Symbol"/>
          <w:position w:val="3"/>
          <w:sz w:val="31"/>
        </w:rPr>
        <w:t></w:t>
      </w:r>
      <w:r>
        <w:rPr>
          <w:position w:val="3"/>
          <w:sz w:val="31"/>
        </w:rPr>
        <w:t> </w:t>
      </w:r>
      <w:r>
        <w:rPr>
          <w:i/>
          <w:position w:val="3"/>
          <w:sz w:val="31"/>
        </w:rPr>
        <w:t>y</w:t>
      </w:r>
      <w:r>
        <w:rPr>
          <w:i/>
          <w:position w:val="-4"/>
          <w:sz w:val="18"/>
        </w:rPr>
        <w:t>k </w:t>
      </w:r>
      <w:r>
        <w:rPr/>
        <w:t>,</w:t>
      </w:r>
    </w:p>
    <w:p>
      <w:pPr>
        <w:spacing w:line="461" w:lineRule="exact" w:before="8"/>
        <w:ind w:left="881" w:right="1298" w:firstLine="0"/>
        <w:jc w:val="center"/>
        <w:rPr>
          <w:sz w:val="20"/>
        </w:rPr>
      </w:pPr>
      <w:r>
        <w:rPr>
          <w:i/>
          <w:w w:val="82"/>
          <w:sz w:val="28"/>
        </w:rPr>
        <w:t>f</w:t>
      </w:r>
      <w:r>
        <w:rPr>
          <w:i/>
          <w:spacing w:val="6"/>
          <w:sz w:val="28"/>
        </w:rPr>
        <w:t> </w:t>
      </w:r>
      <w:r>
        <w:rPr>
          <w:rFonts w:ascii="Symbol" w:hAnsi="Symbol"/>
          <w:spacing w:val="19"/>
          <w:w w:val="63"/>
          <w:position w:val="-1"/>
          <w:sz w:val="36"/>
        </w:rPr>
        <w:t></w:t>
      </w:r>
      <w:r>
        <w:rPr>
          <w:b/>
          <w:spacing w:val="4"/>
          <w:w w:val="82"/>
          <w:sz w:val="28"/>
        </w:rPr>
        <w:t>x</w:t>
      </w:r>
      <w:r>
        <w:rPr>
          <w:i/>
          <w:w w:val="83"/>
          <w:position w:val="-6"/>
          <w:sz w:val="16"/>
        </w:rPr>
        <w:t>i</w:t>
      </w:r>
      <w:r>
        <w:rPr>
          <w:i/>
          <w:spacing w:val="2"/>
          <w:position w:val="-6"/>
          <w:sz w:val="16"/>
        </w:rPr>
        <w:t> </w:t>
      </w:r>
      <w:r>
        <w:rPr>
          <w:rFonts w:ascii="Symbol" w:hAnsi="Symbol"/>
          <w:w w:val="63"/>
          <w:position w:val="-1"/>
          <w:sz w:val="36"/>
        </w:rPr>
        <w:t></w:t>
      </w:r>
      <w:r>
        <w:rPr>
          <w:spacing w:val="-40"/>
          <w:position w:val="-1"/>
          <w:sz w:val="36"/>
        </w:rPr>
        <w:t> </w:t>
      </w:r>
      <w:r>
        <w:rPr>
          <w:rFonts w:ascii="Symbol" w:hAnsi="Symbol"/>
          <w:w w:val="82"/>
          <w:sz w:val="28"/>
        </w:rPr>
        <w:t></w:t>
      </w:r>
      <w:r>
        <w:rPr>
          <w:spacing w:val="30"/>
          <w:sz w:val="28"/>
        </w:rPr>
        <w:t> </w:t>
      </w:r>
      <w:r>
        <w:rPr>
          <w:i/>
          <w:w w:val="82"/>
          <w:sz w:val="28"/>
        </w:rPr>
        <w:t>f</w:t>
      </w:r>
      <w:r>
        <w:rPr>
          <w:i/>
          <w:spacing w:val="6"/>
          <w:sz w:val="28"/>
        </w:rPr>
        <w:t> </w:t>
      </w:r>
      <w:r>
        <w:rPr>
          <w:rFonts w:ascii="Symbol" w:hAnsi="Symbol"/>
          <w:spacing w:val="19"/>
          <w:w w:val="63"/>
          <w:position w:val="-1"/>
          <w:sz w:val="36"/>
        </w:rPr>
        <w:t></w:t>
      </w:r>
      <w:r>
        <w:rPr>
          <w:b/>
          <w:spacing w:val="8"/>
          <w:w w:val="82"/>
          <w:sz w:val="28"/>
        </w:rPr>
        <w:t>x</w:t>
      </w:r>
      <w:r>
        <w:rPr>
          <w:i/>
          <w:w w:val="83"/>
          <w:position w:val="-6"/>
          <w:sz w:val="16"/>
        </w:rPr>
        <w:t>k</w:t>
      </w:r>
      <w:r>
        <w:rPr>
          <w:i/>
          <w:spacing w:val="9"/>
          <w:position w:val="-6"/>
          <w:sz w:val="16"/>
        </w:rPr>
        <w:t> </w:t>
      </w:r>
      <w:r>
        <w:rPr>
          <w:rFonts w:ascii="Symbol" w:hAnsi="Symbol"/>
          <w:spacing w:val="27"/>
          <w:w w:val="63"/>
          <w:position w:val="-1"/>
          <w:sz w:val="36"/>
        </w:rPr>
        <w:t></w:t>
      </w:r>
      <w:r>
        <w:rPr>
          <w:w w:val="99"/>
          <w:position w:val="-1"/>
          <w:sz w:val="20"/>
        </w:rPr>
        <w:t>),</w:t>
      </w:r>
      <w:r>
        <w:rPr>
          <w:spacing w:val="1"/>
          <w:position w:val="-1"/>
          <w:sz w:val="20"/>
        </w:rPr>
        <w:t> </w:t>
      </w:r>
      <w:r>
        <w:rPr>
          <w:w w:val="99"/>
          <w:position w:val="-1"/>
          <w:sz w:val="20"/>
        </w:rPr>
        <w:t>a</w:t>
      </w:r>
      <w:r>
        <w:rPr>
          <w:spacing w:val="-2"/>
          <w:w w:val="99"/>
          <w:position w:val="-1"/>
          <w:sz w:val="20"/>
        </w:rPr>
        <w:t>n</w:t>
      </w:r>
      <w:r>
        <w:rPr>
          <w:w w:val="99"/>
          <w:position w:val="-1"/>
          <w:sz w:val="20"/>
        </w:rPr>
        <w:t>d</w:t>
      </w:r>
      <w:r>
        <w:rPr>
          <w:spacing w:val="1"/>
          <w:position w:val="-1"/>
          <w:sz w:val="20"/>
        </w:rPr>
        <w:t> </w:t>
      </w:r>
      <w:r>
        <w:rPr>
          <w:spacing w:val="-1"/>
          <w:w w:val="99"/>
          <w:position w:val="-1"/>
          <w:sz w:val="20"/>
        </w:rPr>
        <w:t>i</w:t>
      </w:r>
      <w:r>
        <w:rPr>
          <w:w w:val="99"/>
          <w:position w:val="-1"/>
          <w:sz w:val="20"/>
        </w:rPr>
        <w:t>f</w:t>
      </w:r>
      <w:r>
        <w:rPr>
          <w:position w:val="-1"/>
          <w:sz w:val="20"/>
        </w:rPr>
        <w:t> </w:t>
      </w:r>
      <w:r>
        <w:rPr>
          <w:spacing w:val="-22"/>
          <w:position w:val="-1"/>
          <w:sz w:val="20"/>
        </w:rPr>
        <w:t> </w:t>
      </w:r>
      <w:r>
        <w:rPr>
          <w:w w:val="85"/>
          <w:sz w:val="28"/>
        </w:rPr>
        <w:t>sign</w:t>
      </w:r>
      <w:r>
        <w:rPr>
          <w:spacing w:val="-37"/>
          <w:sz w:val="28"/>
        </w:rPr>
        <w:t> </w:t>
      </w:r>
      <w:r>
        <w:rPr>
          <w:rFonts w:ascii="Symbol" w:hAnsi="Symbol"/>
          <w:w w:val="57"/>
          <w:position w:val="-2"/>
          <w:sz w:val="41"/>
        </w:rPr>
        <w:t></w:t>
      </w:r>
      <w:r>
        <w:rPr>
          <w:spacing w:val="-39"/>
          <w:position w:val="-2"/>
          <w:sz w:val="41"/>
        </w:rPr>
        <w:t> </w:t>
      </w:r>
      <w:r>
        <w:rPr>
          <w:i/>
          <w:w w:val="85"/>
          <w:sz w:val="28"/>
        </w:rPr>
        <w:t>f</w:t>
      </w:r>
      <w:r>
        <w:rPr>
          <w:i/>
          <w:spacing w:val="8"/>
          <w:sz w:val="28"/>
        </w:rPr>
        <w:t> </w:t>
      </w:r>
      <w:r>
        <w:rPr>
          <w:rFonts w:ascii="Symbol" w:hAnsi="Symbol"/>
          <w:spacing w:val="20"/>
          <w:w w:val="65"/>
          <w:position w:val="-1"/>
          <w:sz w:val="36"/>
        </w:rPr>
        <w:t></w:t>
      </w:r>
      <w:r>
        <w:rPr>
          <w:b/>
          <w:spacing w:val="9"/>
          <w:w w:val="85"/>
          <w:sz w:val="28"/>
        </w:rPr>
        <w:t>x</w:t>
      </w:r>
      <w:r>
        <w:rPr>
          <w:i/>
          <w:w w:val="86"/>
          <w:position w:val="-6"/>
          <w:sz w:val="16"/>
        </w:rPr>
        <w:t>k</w:t>
      </w:r>
      <w:r>
        <w:rPr>
          <w:i/>
          <w:spacing w:val="11"/>
          <w:position w:val="-6"/>
          <w:sz w:val="16"/>
        </w:rPr>
        <w:t> </w:t>
      </w:r>
      <w:r>
        <w:rPr>
          <w:rFonts w:ascii="Symbol" w:hAnsi="Symbol"/>
          <w:w w:val="65"/>
          <w:position w:val="-1"/>
          <w:sz w:val="36"/>
        </w:rPr>
        <w:t></w:t>
      </w:r>
      <w:r>
        <w:rPr>
          <w:spacing w:val="-53"/>
          <w:position w:val="-1"/>
          <w:sz w:val="36"/>
        </w:rPr>
        <w:t> </w:t>
      </w:r>
      <w:r>
        <w:rPr>
          <w:rFonts w:ascii="Symbol" w:hAnsi="Symbol"/>
          <w:w w:val="85"/>
          <w:sz w:val="28"/>
        </w:rPr>
        <w:t></w:t>
      </w:r>
      <w:r>
        <w:rPr>
          <w:spacing w:val="15"/>
          <w:sz w:val="28"/>
        </w:rPr>
        <w:t> </w:t>
      </w:r>
      <w:r>
        <w:rPr>
          <w:i/>
          <w:w w:val="85"/>
          <w:sz w:val="28"/>
        </w:rPr>
        <w:t>f</w:t>
      </w:r>
      <w:r>
        <w:rPr>
          <w:i/>
          <w:spacing w:val="8"/>
          <w:sz w:val="28"/>
        </w:rPr>
        <w:t> </w:t>
      </w:r>
      <w:r>
        <w:rPr>
          <w:rFonts w:ascii="Symbol" w:hAnsi="Symbol"/>
          <w:spacing w:val="20"/>
          <w:w w:val="65"/>
          <w:position w:val="-1"/>
          <w:sz w:val="36"/>
        </w:rPr>
        <w:t></w:t>
      </w:r>
      <w:r>
        <w:rPr>
          <w:b/>
          <w:spacing w:val="5"/>
          <w:w w:val="85"/>
          <w:sz w:val="28"/>
        </w:rPr>
        <w:t>x</w:t>
      </w:r>
      <w:r>
        <w:rPr>
          <w:i/>
          <w:w w:val="86"/>
          <w:position w:val="-6"/>
          <w:sz w:val="16"/>
        </w:rPr>
        <w:t>i</w:t>
      </w:r>
      <w:r>
        <w:rPr>
          <w:i/>
          <w:spacing w:val="3"/>
          <w:position w:val="-6"/>
          <w:sz w:val="16"/>
        </w:rPr>
        <w:t> </w:t>
      </w:r>
      <w:r>
        <w:rPr>
          <w:rFonts w:ascii="Symbol" w:hAnsi="Symbol"/>
          <w:spacing w:val="12"/>
          <w:w w:val="65"/>
          <w:position w:val="-1"/>
          <w:sz w:val="36"/>
        </w:rPr>
        <w:t></w:t>
      </w:r>
      <w:r>
        <w:rPr>
          <w:rFonts w:ascii="Symbol" w:hAnsi="Symbol"/>
          <w:w w:val="57"/>
          <w:position w:val="-2"/>
          <w:sz w:val="41"/>
        </w:rPr>
        <w:t></w:t>
      </w:r>
      <w:r>
        <w:rPr>
          <w:spacing w:val="-51"/>
          <w:position w:val="-2"/>
          <w:sz w:val="41"/>
        </w:rPr>
        <w:t> </w:t>
      </w:r>
      <w:r>
        <w:rPr>
          <w:rFonts w:ascii="Symbol" w:hAnsi="Symbol"/>
          <w:w w:val="85"/>
          <w:sz w:val="28"/>
        </w:rPr>
        <w:t></w:t>
      </w:r>
      <w:r>
        <w:rPr>
          <w:spacing w:val="-23"/>
          <w:sz w:val="28"/>
        </w:rPr>
        <w:t> </w:t>
      </w:r>
      <w:r>
        <w:rPr>
          <w:w w:val="85"/>
          <w:sz w:val="28"/>
        </w:rPr>
        <w:t>sign</w:t>
      </w:r>
      <w:r>
        <w:rPr>
          <w:spacing w:val="-37"/>
          <w:sz w:val="28"/>
        </w:rPr>
        <w:t> </w:t>
      </w:r>
      <w:r>
        <w:rPr>
          <w:rFonts w:ascii="Symbol" w:hAnsi="Symbol"/>
          <w:w w:val="65"/>
          <w:position w:val="-1"/>
          <w:sz w:val="36"/>
        </w:rPr>
        <w:t></w:t>
      </w:r>
      <w:r>
        <w:rPr>
          <w:spacing w:val="-48"/>
          <w:position w:val="-1"/>
          <w:sz w:val="36"/>
        </w:rPr>
        <w:t> </w:t>
      </w:r>
      <w:r>
        <w:rPr>
          <w:i/>
          <w:spacing w:val="1"/>
          <w:w w:val="85"/>
          <w:sz w:val="28"/>
        </w:rPr>
        <w:t>y</w:t>
      </w:r>
      <w:r>
        <w:rPr>
          <w:i/>
          <w:w w:val="86"/>
          <w:position w:val="-6"/>
          <w:sz w:val="16"/>
        </w:rPr>
        <w:t>k</w:t>
      </w:r>
      <w:r>
        <w:rPr>
          <w:i/>
          <w:position w:val="-6"/>
          <w:sz w:val="16"/>
        </w:rPr>
        <w:t> </w:t>
      </w:r>
      <w:r>
        <w:rPr>
          <w:i/>
          <w:spacing w:val="-5"/>
          <w:position w:val="-6"/>
          <w:sz w:val="16"/>
        </w:rPr>
        <w:t> </w:t>
      </w:r>
      <w:r>
        <w:rPr>
          <w:rFonts w:ascii="Symbol" w:hAnsi="Symbol"/>
          <w:w w:val="85"/>
          <w:sz w:val="28"/>
        </w:rPr>
        <w:t></w:t>
      </w:r>
      <w:r>
        <w:rPr>
          <w:spacing w:val="-8"/>
          <w:sz w:val="28"/>
        </w:rPr>
        <w:t> </w:t>
      </w:r>
      <w:r>
        <w:rPr>
          <w:i/>
          <w:spacing w:val="-3"/>
          <w:w w:val="85"/>
          <w:sz w:val="28"/>
        </w:rPr>
        <w:t>y</w:t>
      </w:r>
      <w:r>
        <w:rPr>
          <w:i/>
          <w:w w:val="86"/>
          <w:position w:val="-6"/>
          <w:sz w:val="16"/>
        </w:rPr>
        <w:t>i</w:t>
      </w:r>
      <w:r>
        <w:rPr>
          <w:i/>
          <w:spacing w:val="3"/>
          <w:position w:val="-6"/>
          <w:sz w:val="16"/>
        </w:rPr>
        <w:t> </w:t>
      </w:r>
      <w:r>
        <w:rPr>
          <w:rFonts w:ascii="Symbol" w:hAnsi="Symbol"/>
          <w:spacing w:val="28"/>
          <w:w w:val="65"/>
          <w:position w:val="-1"/>
          <w:sz w:val="36"/>
        </w:rPr>
        <w:t></w:t>
      </w:r>
      <w:r>
        <w:rPr>
          <w:w w:val="99"/>
          <w:position w:val="-1"/>
          <w:sz w:val="20"/>
        </w:rPr>
        <w:t>,</w:t>
      </w:r>
      <w:r>
        <w:rPr>
          <w:spacing w:val="3"/>
          <w:position w:val="-1"/>
          <w:sz w:val="20"/>
        </w:rPr>
        <w:t> </w:t>
      </w:r>
      <w:r>
        <w:rPr>
          <w:spacing w:val="-3"/>
          <w:w w:val="99"/>
          <w:position w:val="-1"/>
          <w:sz w:val="20"/>
        </w:rPr>
        <w:t>w</w:t>
      </w:r>
      <w:r>
        <w:rPr>
          <w:spacing w:val="-2"/>
          <w:w w:val="99"/>
          <w:position w:val="-1"/>
          <w:sz w:val="20"/>
        </w:rPr>
        <w:t>h</w:t>
      </w:r>
      <w:r>
        <w:rPr>
          <w:w w:val="99"/>
          <w:position w:val="-1"/>
          <w:sz w:val="20"/>
        </w:rPr>
        <w:t>ere</w:t>
      </w:r>
      <w:r>
        <w:rPr>
          <w:position w:val="-1"/>
          <w:sz w:val="20"/>
        </w:rPr>
        <w:t> </w:t>
      </w:r>
      <w:r>
        <w:rPr>
          <w:spacing w:val="-19"/>
          <w:position w:val="-1"/>
          <w:sz w:val="20"/>
        </w:rPr>
        <w:t> </w:t>
      </w:r>
      <w:r>
        <w:rPr>
          <w:i/>
          <w:spacing w:val="4"/>
          <w:w w:val="89"/>
          <w:sz w:val="28"/>
        </w:rPr>
        <w:t>i</w:t>
      </w:r>
      <w:r>
        <w:rPr>
          <w:w w:val="89"/>
          <w:sz w:val="28"/>
        </w:rPr>
        <w:t>,</w:t>
      </w:r>
      <w:r>
        <w:rPr>
          <w:spacing w:val="-39"/>
          <w:sz w:val="28"/>
        </w:rPr>
        <w:t> </w:t>
      </w:r>
      <w:r>
        <w:rPr>
          <w:i/>
          <w:w w:val="89"/>
          <w:sz w:val="28"/>
        </w:rPr>
        <w:t>k</w:t>
      </w:r>
      <w:r>
        <w:rPr>
          <w:i/>
          <w:spacing w:val="6"/>
          <w:sz w:val="28"/>
        </w:rPr>
        <w:t> </w:t>
      </w:r>
      <w:r>
        <w:rPr>
          <w:rFonts w:ascii="Symbol" w:hAnsi="Symbol"/>
          <w:w w:val="89"/>
          <w:sz w:val="28"/>
        </w:rPr>
        <w:t></w:t>
      </w:r>
      <w:r>
        <w:rPr>
          <w:spacing w:val="-40"/>
          <w:sz w:val="28"/>
        </w:rPr>
        <w:t> </w:t>
      </w:r>
      <w:r>
        <w:rPr>
          <w:spacing w:val="-24"/>
          <w:w w:val="89"/>
          <w:sz w:val="28"/>
        </w:rPr>
        <w:t>1</w:t>
      </w:r>
      <w:r>
        <w:rPr>
          <w:spacing w:val="3"/>
          <w:w w:val="89"/>
          <w:sz w:val="28"/>
        </w:rPr>
        <w:t>,</w:t>
      </w:r>
      <w:r>
        <w:rPr>
          <w:rFonts w:ascii="UnDotum" w:hAnsi="UnDotum"/>
          <w:spacing w:val="11"/>
          <w:w w:val="89"/>
          <w:sz w:val="28"/>
        </w:rPr>
        <w:t></w:t>
      </w:r>
      <w:r>
        <w:rPr>
          <w:spacing w:val="23"/>
          <w:w w:val="89"/>
          <w:sz w:val="28"/>
        </w:rPr>
        <w:t>,</w:t>
      </w:r>
      <w:r>
        <w:rPr>
          <w:i/>
          <w:w w:val="89"/>
          <w:sz w:val="28"/>
        </w:rPr>
        <w:t>l</w:t>
      </w:r>
      <w:r>
        <w:rPr>
          <w:i/>
          <w:spacing w:val="-30"/>
          <w:sz w:val="28"/>
        </w:rPr>
        <w:t> </w:t>
      </w:r>
      <w:r>
        <w:rPr>
          <w:rFonts w:ascii="Symbol" w:hAnsi="Symbol"/>
          <w:spacing w:val="13"/>
          <w:w w:val="68"/>
          <w:position w:val="-1"/>
          <w:sz w:val="36"/>
        </w:rPr>
        <w:t></w:t>
      </w:r>
      <w:r>
        <w:rPr>
          <w:i/>
          <w:w w:val="89"/>
          <w:sz w:val="28"/>
        </w:rPr>
        <w:t>i</w:t>
      </w:r>
      <w:r>
        <w:rPr>
          <w:i/>
          <w:spacing w:val="-7"/>
          <w:sz w:val="28"/>
        </w:rPr>
        <w:t> </w:t>
      </w:r>
      <w:r>
        <w:rPr>
          <w:rFonts w:ascii="Symbol" w:hAnsi="Symbol"/>
          <w:w w:val="89"/>
          <w:sz w:val="28"/>
        </w:rPr>
        <w:t></w:t>
      </w:r>
      <w:r>
        <w:rPr>
          <w:spacing w:val="-8"/>
          <w:sz w:val="28"/>
        </w:rPr>
        <w:t> </w:t>
      </w:r>
      <w:r>
        <w:rPr>
          <w:i/>
          <w:w w:val="89"/>
          <w:sz w:val="28"/>
        </w:rPr>
        <w:t>k</w:t>
      </w:r>
      <w:r>
        <w:rPr>
          <w:i/>
          <w:spacing w:val="-35"/>
          <w:sz w:val="28"/>
        </w:rPr>
        <w:t> </w:t>
      </w:r>
      <w:r>
        <w:rPr>
          <w:rFonts w:ascii="Symbol" w:hAnsi="Symbol"/>
          <w:w w:val="68"/>
          <w:position w:val="-1"/>
          <w:sz w:val="36"/>
        </w:rPr>
        <w:t></w:t>
      </w:r>
      <w:r>
        <w:rPr>
          <w:spacing w:val="-50"/>
          <w:position w:val="-1"/>
          <w:sz w:val="36"/>
        </w:rPr>
        <w:t> </w:t>
      </w:r>
      <w:r>
        <w:rPr>
          <w:w w:val="99"/>
          <w:position w:val="-1"/>
          <w:sz w:val="20"/>
        </w:rPr>
        <w:t>.</w:t>
      </w:r>
    </w:p>
    <w:p>
      <w:pPr>
        <w:pStyle w:val="BodyText"/>
        <w:spacing w:line="247" w:lineRule="auto" w:before="6"/>
        <w:ind w:left="1200" w:right="1032"/>
      </w:pPr>
      <w:r>
        <w:rPr>
          <w:spacing w:val="-1"/>
          <w:w w:val="99"/>
          <w:position w:val="1"/>
        </w:rPr>
        <w:t>S</w:t>
      </w:r>
      <w:r>
        <w:rPr>
          <w:spacing w:val="2"/>
          <w:w w:val="99"/>
          <w:position w:val="1"/>
        </w:rPr>
        <w:t>i</w:t>
      </w:r>
      <w:r>
        <w:rPr>
          <w:spacing w:val="-4"/>
          <w:w w:val="99"/>
          <w:position w:val="1"/>
        </w:rPr>
        <w:t>m</w:t>
      </w:r>
      <w:r>
        <w:rPr>
          <w:spacing w:val="2"/>
          <w:w w:val="99"/>
          <w:position w:val="1"/>
        </w:rPr>
        <w:t>i</w:t>
      </w:r>
      <w:r>
        <w:rPr>
          <w:spacing w:val="-1"/>
          <w:w w:val="99"/>
          <w:position w:val="1"/>
        </w:rPr>
        <w:t>l</w:t>
      </w:r>
      <w:r>
        <w:rPr>
          <w:w w:val="99"/>
          <w:position w:val="1"/>
        </w:rPr>
        <w:t>ar</w:t>
      </w:r>
      <w:r>
        <w:rPr>
          <w:spacing w:val="2"/>
          <w:w w:val="99"/>
          <w:position w:val="1"/>
        </w:rPr>
        <w:t>l</w:t>
      </w:r>
      <w:r>
        <w:rPr>
          <w:spacing w:val="-4"/>
          <w:w w:val="99"/>
          <w:position w:val="1"/>
        </w:rPr>
        <w:t>y</w:t>
      </w:r>
      <w:r>
        <w:rPr>
          <w:w w:val="99"/>
          <w:position w:val="1"/>
        </w:rPr>
        <w:t>,</w:t>
      </w:r>
      <w:r>
        <w:rPr>
          <w:position w:val="1"/>
        </w:rPr>
        <w:t> </w:t>
      </w:r>
      <w:r>
        <w:rPr>
          <w:spacing w:val="-1"/>
          <w:w w:val="99"/>
          <w:position w:val="1"/>
        </w:rPr>
        <w:t>i</w:t>
      </w:r>
      <w:r>
        <w:rPr>
          <w:w w:val="99"/>
          <w:position w:val="1"/>
        </w:rPr>
        <w:t>t</w:t>
      </w:r>
      <w:r>
        <w:rPr>
          <w:position w:val="1"/>
        </w:rPr>
        <w:t> </w:t>
      </w:r>
      <w:r>
        <w:rPr>
          <w:spacing w:val="2"/>
          <w:w w:val="99"/>
          <w:position w:val="1"/>
        </w:rPr>
        <w:t>i</w:t>
      </w:r>
      <w:r>
        <w:rPr>
          <w:w w:val="99"/>
          <w:position w:val="1"/>
        </w:rPr>
        <w:t>s</w:t>
      </w:r>
      <w:r>
        <w:rPr>
          <w:position w:val="1"/>
        </w:rPr>
        <w:t> </w:t>
      </w:r>
      <w:r>
        <w:rPr>
          <w:spacing w:val="-1"/>
          <w:w w:val="99"/>
          <w:position w:val="1"/>
        </w:rPr>
        <w:t>s</w:t>
      </w:r>
      <w:r>
        <w:rPr>
          <w:w w:val="99"/>
          <w:position w:val="1"/>
        </w:rPr>
        <w:t>a</w:t>
      </w:r>
      <w:r>
        <w:rPr>
          <w:spacing w:val="-1"/>
          <w:w w:val="99"/>
          <w:position w:val="1"/>
        </w:rPr>
        <w:t>i</w:t>
      </w:r>
      <w:r>
        <w:rPr>
          <w:w w:val="99"/>
          <w:position w:val="1"/>
        </w:rPr>
        <w:t>d</w:t>
      </w:r>
      <w:r>
        <w:rPr>
          <w:position w:val="1"/>
        </w:rPr>
        <w:t> </w:t>
      </w:r>
      <w:r>
        <w:rPr>
          <w:spacing w:val="-1"/>
          <w:w w:val="99"/>
          <w:position w:val="1"/>
        </w:rPr>
        <w:t>t</w:t>
      </w:r>
      <w:r>
        <w:rPr>
          <w:w w:val="99"/>
          <w:position w:val="1"/>
        </w:rPr>
        <w:t>o</w:t>
      </w:r>
      <w:r>
        <w:rPr>
          <w:position w:val="1"/>
        </w:rPr>
        <w:t> </w:t>
      </w:r>
      <w:r>
        <w:rPr>
          <w:spacing w:val="1"/>
          <w:w w:val="99"/>
          <w:position w:val="1"/>
        </w:rPr>
        <w:t>b</w:t>
      </w:r>
      <w:r>
        <w:rPr>
          <w:w w:val="99"/>
          <w:position w:val="1"/>
        </w:rPr>
        <w:t>e</w:t>
      </w:r>
      <w:r>
        <w:rPr>
          <w:position w:val="1"/>
        </w:rPr>
        <w:t> </w:t>
      </w:r>
      <w:r>
        <w:rPr>
          <w:spacing w:val="1"/>
          <w:w w:val="99"/>
          <w:position w:val="1"/>
        </w:rPr>
        <w:t>d</w:t>
      </w:r>
      <w:r>
        <w:rPr>
          <w:spacing w:val="-1"/>
          <w:w w:val="99"/>
          <w:position w:val="1"/>
        </w:rPr>
        <w:t>is</w:t>
      </w:r>
      <w:r>
        <w:rPr>
          <w:w w:val="99"/>
          <w:position w:val="1"/>
        </w:rPr>
        <w:t>c</w:t>
      </w:r>
      <w:r>
        <w:rPr>
          <w:spacing w:val="1"/>
          <w:w w:val="99"/>
          <w:position w:val="1"/>
        </w:rPr>
        <w:t>o</w:t>
      </w:r>
      <w:r>
        <w:rPr>
          <w:w w:val="99"/>
          <w:position w:val="1"/>
        </w:rPr>
        <w:t>r</w:t>
      </w:r>
      <w:r>
        <w:rPr>
          <w:spacing w:val="1"/>
          <w:w w:val="99"/>
          <w:position w:val="1"/>
        </w:rPr>
        <w:t>d</w:t>
      </w:r>
      <w:r>
        <w:rPr>
          <w:w w:val="99"/>
          <w:position w:val="1"/>
        </w:rPr>
        <w:t>a</w:t>
      </w:r>
      <w:r>
        <w:rPr>
          <w:spacing w:val="-2"/>
          <w:w w:val="99"/>
          <w:position w:val="1"/>
        </w:rPr>
        <w:t>n</w:t>
      </w:r>
      <w:r>
        <w:rPr>
          <w:w w:val="99"/>
          <w:position w:val="1"/>
        </w:rPr>
        <w:t>t</w:t>
      </w:r>
      <w:r>
        <w:rPr>
          <w:position w:val="1"/>
        </w:rPr>
        <w:t> </w:t>
      </w:r>
      <w:r>
        <w:rPr>
          <w:spacing w:val="-1"/>
          <w:w w:val="99"/>
          <w:position w:val="1"/>
        </w:rPr>
        <w:t>i</w:t>
      </w:r>
      <w:r>
        <w:rPr>
          <w:w w:val="99"/>
          <w:position w:val="1"/>
        </w:rPr>
        <w:t>f</w:t>
      </w:r>
      <w:r>
        <w:rPr>
          <w:position w:val="1"/>
        </w:rPr>
        <w:t> </w:t>
      </w:r>
      <w:r>
        <w:rPr>
          <w:spacing w:val="2"/>
          <w:w w:val="99"/>
          <w:position w:val="1"/>
        </w:rPr>
        <w:t>t</w:t>
      </w:r>
      <w:r>
        <w:rPr>
          <w:spacing w:val="-2"/>
          <w:w w:val="99"/>
          <w:position w:val="1"/>
        </w:rPr>
        <w:t>h</w:t>
      </w:r>
      <w:r>
        <w:rPr>
          <w:w w:val="99"/>
          <w:position w:val="1"/>
        </w:rPr>
        <w:t>ere</w:t>
      </w:r>
      <w:r>
        <w:rPr>
          <w:position w:val="1"/>
        </w:rPr>
        <w:t> </w:t>
      </w:r>
      <w:r>
        <w:rPr>
          <w:spacing w:val="-1"/>
          <w:w w:val="99"/>
          <w:position w:val="1"/>
        </w:rPr>
        <w:t>i</w:t>
      </w:r>
      <w:r>
        <w:rPr>
          <w:w w:val="99"/>
          <w:position w:val="1"/>
        </w:rPr>
        <w:t>s</w:t>
      </w:r>
      <w:r>
        <w:rPr>
          <w:position w:val="1"/>
        </w:rPr>
        <w:t> </w:t>
      </w:r>
      <w:r>
        <w:rPr>
          <w:spacing w:val="-2"/>
          <w:w w:val="99"/>
          <w:position w:val="1"/>
        </w:rPr>
        <w:t>n</w:t>
      </w:r>
      <w:r>
        <w:rPr>
          <w:w w:val="99"/>
          <w:position w:val="1"/>
        </w:rPr>
        <w:t>o</w:t>
      </w:r>
      <w:r>
        <w:rPr>
          <w:position w:val="1"/>
        </w:rPr>
        <w:t> </w:t>
      </w:r>
      <w:r>
        <w:rPr>
          <w:spacing w:val="-1"/>
          <w:w w:val="99"/>
          <w:position w:val="1"/>
        </w:rPr>
        <w:t>ti</w:t>
      </w:r>
      <w:r>
        <w:rPr>
          <w:w w:val="99"/>
          <w:position w:val="1"/>
        </w:rPr>
        <w:t>e</w:t>
      </w:r>
      <w:r>
        <w:rPr>
          <w:position w:val="1"/>
        </w:rPr>
        <w:t> </w:t>
      </w:r>
      <w:r>
        <w:rPr>
          <w:spacing w:val="2"/>
          <w:w w:val="99"/>
          <w:position w:val="1"/>
        </w:rPr>
        <w:t>a</w:t>
      </w:r>
      <w:r>
        <w:rPr>
          <w:spacing w:val="-2"/>
          <w:w w:val="99"/>
          <w:position w:val="1"/>
        </w:rPr>
        <w:t>n</w:t>
      </w:r>
      <w:r>
        <w:rPr>
          <w:w w:val="99"/>
          <w:position w:val="1"/>
        </w:rPr>
        <w:t>d</w:t>
      </w:r>
      <w:r>
        <w:rPr>
          <w:position w:val="1"/>
        </w:rPr>
        <w:t> </w:t>
      </w:r>
      <w:r>
        <w:rPr>
          <w:spacing w:val="-1"/>
          <w:w w:val="99"/>
          <w:position w:val="1"/>
        </w:rPr>
        <w:t>i</w:t>
      </w:r>
      <w:r>
        <w:rPr>
          <w:w w:val="99"/>
          <w:position w:val="1"/>
        </w:rPr>
        <w:t>f</w:t>
      </w:r>
      <w:r>
        <w:rPr>
          <w:position w:val="1"/>
        </w:rPr>
        <w:t>  </w:t>
      </w:r>
      <w:r>
        <w:rPr>
          <w:w w:val="85"/>
          <w:position w:val="3"/>
          <w:sz w:val="28"/>
        </w:rPr>
        <w:t>sign</w:t>
      </w:r>
      <w:r>
        <w:rPr>
          <w:position w:val="3"/>
          <w:sz w:val="28"/>
        </w:rPr>
        <w:t> </w:t>
      </w:r>
      <w:r>
        <w:rPr>
          <w:rFonts w:ascii="Symbol" w:hAnsi="Symbol"/>
          <w:w w:val="57"/>
          <w:sz w:val="41"/>
        </w:rPr>
        <w:t></w:t>
      </w:r>
      <w:r>
        <w:rPr>
          <w:sz w:val="41"/>
        </w:rPr>
        <w:t> </w:t>
      </w:r>
      <w:r>
        <w:rPr>
          <w:i/>
          <w:w w:val="85"/>
          <w:position w:val="3"/>
          <w:sz w:val="28"/>
        </w:rPr>
        <w:t>f</w:t>
      </w:r>
      <w:r>
        <w:rPr>
          <w:i/>
          <w:position w:val="3"/>
          <w:sz w:val="28"/>
        </w:rPr>
        <w:t> </w:t>
      </w:r>
      <w:r>
        <w:rPr>
          <w:rFonts w:ascii="Symbol" w:hAnsi="Symbol"/>
          <w:spacing w:val="20"/>
          <w:w w:val="65"/>
          <w:position w:val="1"/>
          <w:sz w:val="36"/>
        </w:rPr>
        <w:t></w:t>
      </w:r>
      <w:r>
        <w:rPr>
          <w:b/>
          <w:spacing w:val="9"/>
          <w:w w:val="85"/>
          <w:position w:val="3"/>
          <w:sz w:val="28"/>
        </w:rPr>
        <w:t>x</w:t>
      </w:r>
      <w:r>
        <w:rPr>
          <w:i/>
          <w:w w:val="86"/>
          <w:position w:val="-3"/>
          <w:sz w:val="16"/>
        </w:rPr>
        <w:t>k</w:t>
      </w:r>
      <w:r>
        <w:rPr>
          <w:i/>
          <w:position w:val="-3"/>
          <w:sz w:val="16"/>
        </w:rPr>
        <w:t> </w:t>
      </w:r>
      <w:r>
        <w:rPr>
          <w:rFonts w:ascii="Symbol" w:hAnsi="Symbol"/>
          <w:w w:val="65"/>
          <w:position w:val="1"/>
          <w:sz w:val="36"/>
        </w:rPr>
        <w:t></w:t>
      </w:r>
      <w:r>
        <w:rPr>
          <w:spacing w:val="-53"/>
          <w:position w:val="1"/>
          <w:sz w:val="36"/>
        </w:rPr>
        <w:t> </w:t>
      </w:r>
      <w:r>
        <w:rPr>
          <w:rFonts w:ascii="Symbol" w:hAnsi="Symbol"/>
          <w:w w:val="85"/>
          <w:position w:val="3"/>
          <w:sz w:val="28"/>
        </w:rPr>
        <w:t></w:t>
      </w:r>
      <w:r>
        <w:rPr>
          <w:position w:val="3"/>
          <w:sz w:val="28"/>
        </w:rPr>
        <w:t> </w:t>
      </w:r>
      <w:r>
        <w:rPr>
          <w:i/>
          <w:w w:val="85"/>
          <w:position w:val="3"/>
          <w:sz w:val="28"/>
        </w:rPr>
        <w:t>f</w:t>
      </w:r>
      <w:r>
        <w:rPr>
          <w:i/>
          <w:position w:val="3"/>
          <w:sz w:val="28"/>
        </w:rPr>
        <w:t> </w:t>
      </w:r>
      <w:r>
        <w:rPr>
          <w:rFonts w:ascii="Symbol" w:hAnsi="Symbol"/>
          <w:spacing w:val="20"/>
          <w:w w:val="65"/>
          <w:position w:val="1"/>
          <w:sz w:val="36"/>
        </w:rPr>
        <w:t></w:t>
      </w:r>
      <w:r>
        <w:rPr>
          <w:b/>
          <w:spacing w:val="4"/>
          <w:w w:val="85"/>
          <w:position w:val="3"/>
          <w:sz w:val="28"/>
        </w:rPr>
        <w:t>x</w:t>
      </w:r>
      <w:r>
        <w:rPr>
          <w:i/>
          <w:w w:val="86"/>
          <w:position w:val="-3"/>
          <w:sz w:val="16"/>
        </w:rPr>
        <w:t>i</w:t>
      </w:r>
      <w:r>
        <w:rPr>
          <w:i/>
          <w:position w:val="-3"/>
          <w:sz w:val="16"/>
        </w:rPr>
        <w:t> </w:t>
      </w:r>
      <w:r>
        <w:rPr>
          <w:rFonts w:ascii="Symbol" w:hAnsi="Symbol"/>
          <w:spacing w:val="12"/>
          <w:w w:val="65"/>
          <w:position w:val="1"/>
          <w:sz w:val="36"/>
        </w:rPr>
        <w:t></w:t>
      </w:r>
      <w:r>
        <w:rPr>
          <w:rFonts w:ascii="Symbol" w:hAnsi="Symbol"/>
          <w:w w:val="57"/>
          <w:sz w:val="41"/>
        </w:rPr>
        <w:t></w:t>
      </w:r>
      <w:r>
        <w:rPr>
          <w:spacing w:val="-51"/>
          <w:sz w:val="41"/>
        </w:rPr>
        <w:t> </w:t>
      </w:r>
      <w:r>
        <w:rPr>
          <w:rFonts w:ascii="Symbol" w:hAnsi="Symbol"/>
          <w:w w:val="85"/>
          <w:position w:val="3"/>
          <w:sz w:val="28"/>
        </w:rPr>
        <w:t></w:t>
      </w:r>
      <w:r>
        <w:rPr>
          <w:position w:val="3"/>
          <w:sz w:val="28"/>
        </w:rPr>
        <w:t> </w:t>
      </w:r>
      <w:r>
        <w:rPr>
          <w:rFonts w:ascii="Symbol" w:hAnsi="Symbol"/>
          <w:w w:val="85"/>
          <w:position w:val="3"/>
          <w:sz w:val="28"/>
        </w:rPr>
        <w:t></w:t>
      </w:r>
      <w:r>
        <w:rPr>
          <w:position w:val="3"/>
          <w:sz w:val="28"/>
        </w:rPr>
        <w:t> </w:t>
      </w:r>
      <w:r>
        <w:rPr>
          <w:w w:val="85"/>
          <w:position w:val="3"/>
          <w:sz w:val="28"/>
        </w:rPr>
        <w:t>sign</w:t>
      </w:r>
      <w:r>
        <w:rPr>
          <w:position w:val="3"/>
          <w:sz w:val="28"/>
        </w:rPr>
        <w:t> </w:t>
      </w:r>
      <w:r>
        <w:rPr>
          <w:rFonts w:ascii="Symbol" w:hAnsi="Symbol"/>
          <w:w w:val="65"/>
          <w:position w:val="1"/>
          <w:sz w:val="36"/>
        </w:rPr>
        <w:t></w:t>
      </w:r>
      <w:r>
        <w:rPr>
          <w:position w:val="1"/>
          <w:sz w:val="36"/>
        </w:rPr>
        <w:t> </w:t>
      </w:r>
      <w:r>
        <w:rPr>
          <w:i/>
          <w:spacing w:val="1"/>
          <w:w w:val="85"/>
          <w:position w:val="3"/>
          <w:sz w:val="28"/>
        </w:rPr>
        <w:t>y</w:t>
      </w:r>
      <w:r>
        <w:rPr>
          <w:i/>
          <w:w w:val="86"/>
          <w:position w:val="-3"/>
          <w:sz w:val="16"/>
        </w:rPr>
        <w:t>k</w:t>
      </w:r>
      <w:r>
        <w:rPr>
          <w:i/>
          <w:position w:val="-3"/>
          <w:sz w:val="16"/>
        </w:rPr>
        <w:t>  </w:t>
      </w:r>
      <w:r>
        <w:rPr>
          <w:rFonts w:ascii="Symbol" w:hAnsi="Symbol"/>
          <w:w w:val="85"/>
          <w:position w:val="3"/>
          <w:sz w:val="28"/>
        </w:rPr>
        <w:t></w:t>
      </w:r>
      <w:r>
        <w:rPr>
          <w:position w:val="3"/>
          <w:sz w:val="28"/>
        </w:rPr>
        <w:t> </w:t>
      </w:r>
      <w:r>
        <w:rPr>
          <w:i/>
          <w:spacing w:val="-3"/>
          <w:w w:val="85"/>
          <w:position w:val="3"/>
          <w:sz w:val="28"/>
        </w:rPr>
        <w:t>y</w:t>
      </w:r>
      <w:r>
        <w:rPr>
          <w:i/>
          <w:w w:val="86"/>
          <w:position w:val="-3"/>
          <w:sz w:val="16"/>
        </w:rPr>
        <w:t>i</w:t>
      </w:r>
      <w:r>
        <w:rPr>
          <w:i/>
          <w:position w:val="-3"/>
          <w:sz w:val="16"/>
        </w:rPr>
        <w:t> </w:t>
      </w:r>
      <w:r>
        <w:rPr>
          <w:rFonts w:ascii="Symbol" w:hAnsi="Symbol"/>
          <w:w w:val="65"/>
          <w:position w:val="1"/>
          <w:sz w:val="36"/>
        </w:rPr>
        <w:t></w:t>
      </w:r>
      <w:r>
        <w:rPr>
          <w:position w:val="1"/>
          <w:sz w:val="36"/>
        </w:rPr>
        <w:t> </w:t>
      </w:r>
      <w:r>
        <w:rPr>
          <w:w w:val="99"/>
          <w:position w:val="1"/>
        </w:rPr>
        <w:t>. </w:t>
      </w:r>
      <w:r>
        <w:rPr>
          <w:position w:val="1"/>
        </w:rPr>
        <w:t>Kendall’s </w:t>
      </w:r>
      <w:r>
        <w:rPr>
          <w:rFonts w:ascii="Symbol" w:hAnsi="Symbol"/>
          <w:i/>
          <w:sz w:val="21"/>
        </w:rPr>
        <w:t></w:t>
      </w:r>
      <w:r>
        <w:rPr>
          <w:i/>
          <w:sz w:val="21"/>
        </w:rPr>
        <w:t> </w:t>
      </w:r>
      <w:r>
        <w:rPr>
          <w:position w:val="1"/>
        </w:rPr>
        <w:t>can take values between -1 (perfect negative correlation) and +1 (perfect positive correlation) with </w:t>
      </w:r>
      <w:r>
        <w:rPr/>
        <w:t>0 meaning no correlation is present.</w:t>
      </w:r>
    </w:p>
    <w:p>
      <w:pPr>
        <w:pStyle w:val="BodyText"/>
      </w:pPr>
    </w:p>
    <w:p>
      <w:pPr>
        <w:pStyle w:val="BodyText"/>
        <w:spacing w:before="10"/>
        <w:rPr>
          <w:sz w:val="18"/>
        </w:rPr>
      </w:pPr>
      <w:r>
        <w:rPr/>
        <w:pict>
          <v:rect style="position:absolute;margin-left:70.559998pt;margin-top:12.833036pt;width:470.88pt;height:2.16pt;mso-position-horizontal-relative:page;mso-position-vertical-relative:paragraph;z-index:-15611392;mso-wrap-distance-left:0;mso-wrap-distance-right:0" filled="true" fillcolor="#000000" stroked="false">
            <v:fill type="solid"/>
            <w10:wrap type="topAndBottom"/>
          </v:rect>
        </w:pict>
      </w:r>
    </w:p>
    <w:p>
      <w:pPr>
        <w:pStyle w:val="Heading3"/>
        <w:numPr>
          <w:ilvl w:val="1"/>
          <w:numId w:val="53"/>
        </w:numPr>
        <w:tabs>
          <w:tab w:pos="1273" w:val="left" w:leader="none"/>
        </w:tabs>
        <w:spacing w:line="240" w:lineRule="auto" w:before="0" w:after="0"/>
        <w:ind w:left="1272" w:right="0" w:hanging="433"/>
        <w:jc w:val="left"/>
      </w:pPr>
      <w:bookmarkStart w:name="_TOC_250065" w:id="428"/>
      <w:bookmarkStart w:name="4.4 Model Development" w:id="429"/>
      <w:r>
        <w:rPr>
          <w:b w:val="0"/>
        </w:rPr>
      </w:r>
      <w:bookmarkStart w:name="_bookmark75" w:id="430"/>
      <w:bookmarkEnd w:id="430"/>
      <w:r>
        <w:rPr>
          <w:b w:val="0"/>
        </w:rPr>
      </w:r>
      <w:bookmarkStart w:name="_bookmark75" w:id="431"/>
      <w:bookmarkEnd w:id="431"/>
      <w:r>
        <w:rPr/>
        <w:t>Mo</w:t>
      </w:r>
      <w:bookmarkEnd w:id="428"/>
      <w:r>
        <w:rPr/>
        <w:t>del Development</w:t>
      </w:r>
    </w:p>
    <w:p>
      <w:pPr>
        <w:pStyle w:val="BodyText"/>
        <w:spacing w:before="56"/>
        <w:ind w:left="1199" w:right="1145"/>
      </w:pPr>
      <w:r>
        <w:rPr/>
        <w:t>In this section, we explore the development process of an LGD model utilizing SAS Enterprise Miner and SAS/STAT techniques. The characteristics of the data sets used in an experimental model build framework to assess the predictive performance of the regression techniques are also given. Further, a description of a technique’s parameter setting and tuning is provided where required.</w:t>
      </w:r>
    </w:p>
    <w:p>
      <w:pPr>
        <w:pStyle w:val="BodyText"/>
        <w:rPr>
          <w:sz w:val="18"/>
        </w:rPr>
      </w:pPr>
      <w:r>
        <w:rPr/>
        <w:pict>
          <v:rect style="position:absolute;margin-left:88.559998pt;margin-top:12.326176pt;width:452.88pt;height:.959pt;mso-position-horizontal-relative:page;mso-position-vertical-relative:paragraph;z-index:-15610880;mso-wrap-distance-left:0;mso-wrap-distance-right:0" filled="true" fillcolor="#000000" stroked="false">
            <v:fill type="solid"/>
            <w10:wrap type="topAndBottom"/>
          </v:rect>
        </w:pict>
      </w:r>
    </w:p>
    <w:p>
      <w:pPr>
        <w:numPr>
          <w:ilvl w:val="2"/>
          <w:numId w:val="53"/>
        </w:numPr>
        <w:tabs>
          <w:tab w:pos="1700" w:val="left" w:leader="none"/>
        </w:tabs>
        <w:spacing w:before="0"/>
        <w:ind w:left="1699" w:right="0" w:hanging="500"/>
        <w:jc w:val="left"/>
        <w:rPr>
          <w:rFonts w:ascii="Arial"/>
          <w:b/>
          <w:sz w:val="20"/>
        </w:rPr>
      </w:pPr>
      <w:bookmarkStart w:name="_TOC_250064" w:id="432"/>
      <w:bookmarkStart w:name="4.4.1 Motivation for LGD models" w:id="433"/>
      <w:r>
        <w:rPr/>
      </w:r>
      <w:bookmarkStart w:name="_bookmark76" w:id="434"/>
      <w:bookmarkEnd w:id="434"/>
      <w:r>
        <w:rPr/>
      </w:r>
      <w:bookmarkStart w:name="_bookmark76" w:id="435"/>
      <w:bookmarkEnd w:id="435"/>
      <w:r>
        <w:rPr>
          <w:rFonts w:ascii="Arial"/>
          <w:b/>
          <w:sz w:val="20"/>
        </w:rPr>
        <w:t>M</w:t>
      </w:r>
      <w:r>
        <w:rPr>
          <w:rFonts w:ascii="Arial"/>
          <w:b/>
          <w:sz w:val="20"/>
        </w:rPr>
        <w:t>otivation for LGD</w:t>
      </w:r>
      <w:r>
        <w:rPr>
          <w:rFonts w:ascii="Arial"/>
          <w:b/>
          <w:spacing w:val="2"/>
          <w:sz w:val="20"/>
        </w:rPr>
        <w:t> </w:t>
      </w:r>
      <w:bookmarkEnd w:id="432"/>
      <w:r>
        <w:rPr>
          <w:rFonts w:ascii="Arial"/>
          <w:b/>
          <w:sz w:val="20"/>
        </w:rPr>
        <w:t>models</w:t>
      </w:r>
    </w:p>
    <w:p>
      <w:pPr>
        <w:pStyle w:val="BodyText"/>
        <w:spacing w:before="54"/>
        <w:ind w:left="1199" w:right="974"/>
      </w:pPr>
      <w:r>
        <w:rPr/>
        <w:t>As discussed at the start of this chapter, the purpose of developing LGD models is to categorize the customers into risk groups based on their historical information. Through a careful monitoring and assessment of the customer accounts, the risk related characteristics can be determined. As detailed in Chapter 1, banks require an internal LGD estimate under the Advanced IRB approach to calculate their risk-weighted assets (RWA) based on these risk characteristics. In addition to acting as a function of RWA, LGD predictions can be used as input variables to estimate potential credit losses. The LGD values assigned to each customer are used for early detection of high-risk accounts and to enable organizations to undertake targeted interventions with the at risk customers. By using analytics for detecting these high-risk accounts organizations can reduce their overall portfolio risk levels and enables a management of the credit portfolios more effectively.</w:t>
      </w:r>
    </w:p>
    <w:p>
      <w:pPr>
        <w:pStyle w:val="BodyText"/>
        <w:spacing w:before="2"/>
        <w:rPr>
          <w:sz w:val="18"/>
        </w:rPr>
      </w:pPr>
      <w:r>
        <w:rPr/>
        <w:pict>
          <v:rect style="position:absolute;margin-left:88.559998pt;margin-top:12.410638pt;width:452.88pt;height:.959pt;mso-position-horizontal-relative:page;mso-position-vertical-relative:paragraph;z-index:-15610368;mso-wrap-distance-left:0;mso-wrap-distance-right:0" filled="true" fillcolor="#000000" stroked="false">
            <v:fill type="solid"/>
            <w10:wrap type="topAndBottom"/>
          </v:rect>
        </w:pict>
      </w:r>
    </w:p>
    <w:p>
      <w:pPr>
        <w:numPr>
          <w:ilvl w:val="2"/>
          <w:numId w:val="53"/>
        </w:numPr>
        <w:tabs>
          <w:tab w:pos="1700" w:val="left" w:leader="none"/>
        </w:tabs>
        <w:spacing w:before="0"/>
        <w:ind w:left="1699" w:right="0" w:hanging="500"/>
        <w:jc w:val="left"/>
        <w:rPr>
          <w:rFonts w:ascii="Arial"/>
          <w:b/>
          <w:sz w:val="20"/>
        </w:rPr>
      </w:pPr>
      <w:bookmarkStart w:name="_TOC_250063" w:id="436"/>
      <w:bookmarkStart w:name="4.4.2 Developing an LGD Model" w:id="437"/>
      <w:r>
        <w:rPr/>
      </w:r>
      <w:bookmarkStart w:name="_bookmark77" w:id="438"/>
      <w:bookmarkEnd w:id="438"/>
      <w:r>
        <w:rPr/>
      </w:r>
      <w:bookmarkStart w:name="_bookmark77" w:id="439"/>
      <w:bookmarkEnd w:id="439"/>
      <w:r>
        <w:rPr>
          <w:rFonts w:ascii="Arial"/>
          <w:b/>
          <w:sz w:val="20"/>
        </w:rPr>
        <w:t>D</w:t>
      </w:r>
      <w:r>
        <w:rPr>
          <w:rFonts w:ascii="Arial"/>
          <w:b/>
          <w:sz w:val="20"/>
        </w:rPr>
        <w:t>eveloping an LGD</w:t>
      </w:r>
      <w:r>
        <w:rPr>
          <w:rFonts w:ascii="Arial"/>
          <w:b/>
          <w:spacing w:val="1"/>
          <w:sz w:val="20"/>
        </w:rPr>
        <w:t> </w:t>
      </w:r>
      <w:bookmarkEnd w:id="436"/>
      <w:r>
        <w:rPr>
          <w:rFonts w:ascii="Arial"/>
          <w:b/>
          <w:sz w:val="20"/>
        </w:rPr>
        <w:t>Model</w:t>
      </w:r>
    </w:p>
    <w:p>
      <w:pPr>
        <w:pStyle w:val="BodyText"/>
        <w:spacing w:before="6"/>
        <w:rPr>
          <w:rFonts w:ascii="Arial"/>
          <w:b/>
          <w:sz w:val="21"/>
        </w:rPr>
      </w:pPr>
    </w:p>
    <w:p>
      <w:pPr>
        <w:pStyle w:val="ListParagraph"/>
        <w:numPr>
          <w:ilvl w:val="3"/>
          <w:numId w:val="53"/>
        </w:numPr>
        <w:tabs>
          <w:tab w:pos="1935" w:val="left" w:leader="none"/>
        </w:tabs>
        <w:spacing w:line="240" w:lineRule="auto" w:before="0" w:after="0"/>
        <w:ind w:left="1934" w:right="0" w:hanging="735"/>
        <w:jc w:val="left"/>
        <w:rPr>
          <w:rFonts w:ascii="Arial"/>
          <w:b/>
          <w:sz w:val="22"/>
        </w:rPr>
      </w:pPr>
      <w:bookmarkStart w:name="4.4.2.1 Overview" w:id="440"/>
      <w:bookmarkEnd w:id="440"/>
      <w:r>
        <w:rPr/>
      </w:r>
      <w:bookmarkStart w:name="4.4.2.1 Overview" w:id="441"/>
      <w:bookmarkEnd w:id="441"/>
      <w:r>
        <w:rPr>
          <w:rFonts w:ascii="Arial"/>
          <w:b/>
          <w:sz w:val="22"/>
        </w:rPr>
        <w:t>O</w:t>
      </w:r>
      <w:r>
        <w:rPr>
          <w:rFonts w:ascii="Arial"/>
          <w:b/>
          <w:sz w:val="22"/>
        </w:rPr>
        <w:t>verview</w:t>
      </w:r>
    </w:p>
    <w:p>
      <w:pPr>
        <w:pStyle w:val="BodyText"/>
        <w:spacing w:before="55"/>
        <w:ind w:left="1199" w:right="939"/>
      </w:pPr>
      <w:r>
        <w:rPr/>
        <w:t>SAS can be utilized in the creation of LGD models through the application of statistical techniques either within SAS/STAT or SAS Enterprise Miner. As with PD estimation, discussed in Chapter 3, before an analyst creates an LGD model, they must determine the time frame and the analytical base table variables. The data must be first prepared in order to deal with duplicate, missing, or outlier values as discussed in Chapter 2, and to select a suitable time frame:</w:t>
      </w:r>
    </w:p>
    <w:p>
      <w:pPr>
        <w:spacing w:after="0"/>
        <w:sectPr>
          <w:type w:val="continuous"/>
          <w:pgSz w:w="12240" w:h="15840"/>
          <w:pgMar w:top="1500" w:bottom="280" w:left="600" w:right="500"/>
        </w:sectPr>
      </w:pPr>
    </w:p>
    <w:p>
      <w:pPr>
        <w:pStyle w:val="BodyText"/>
      </w:pPr>
    </w:p>
    <w:p>
      <w:pPr>
        <w:pStyle w:val="BodyText"/>
        <w:spacing w:before="8"/>
        <w:rPr>
          <w:sz w:val="23"/>
        </w:rPr>
      </w:pPr>
    </w:p>
    <w:p>
      <w:pPr>
        <w:spacing w:before="1"/>
        <w:ind w:left="1200" w:right="0" w:firstLine="0"/>
        <w:jc w:val="left"/>
        <w:rPr>
          <w:rFonts w:ascii="Arial"/>
          <w:b/>
          <w:sz w:val="18"/>
        </w:rPr>
      </w:pPr>
      <w:bookmarkStart w:name="Figure 4.12: Outcome Time Frame for an L" w:id="442"/>
      <w:bookmarkEnd w:id="442"/>
      <w:r>
        <w:rPr/>
      </w:r>
      <w:r>
        <w:rPr>
          <w:rFonts w:ascii="Arial"/>
          <w:b/>
          <w:sz w:val="18"/>
        </w:rPr>
        <w:t>Figure 4.12: Outcome Time Frame for an LGD Model</w:t>
      </w:r>
    </w:p>
    <w:p>
      <w:pPr>
        <w:pStyle w:val="BodyText"/>
        <w:rPr>
          <w:rFonts w:ascii="Arial"/>
          <w:b/>
        </w:rPr>
      </w:pPr>
    </w:p>
    <w:p>
      <w:pPr>
        <w:pStyle w:val="BodyText"/>
        <w:spacing w:before="2"/>
        <w:rPr>
          <w:rFonts w:ascii="Arial"/>
          <w:b/>
          <w:sz w:val="10"/>
        </w:rPr>
      </w:pPr>
      <w:r>
        <w:rPr/>
        <w:drawing>
          <wp:anchor distT="0" distB="0" distL="0" distR="0" allowOverlap="1" layoutInCell="1" locked="0" behindDoc="0" simplePos="0" relativeHeight="234">
            <wp:simplePos x="0" y="0"/>
            <wp:positionH relativeFrom="page">
              <wp:posOffset>1146944</wp:posOffset>
            </wp:positionH>
            <wp:positionV relativeFrom="paragraph">
              <wp:posOffset>99150</wp:posOffset>
            </wp:positionV>
            <wp:extent cx="5185595" cy="1644396"/>
            <wp:effectExtent l="0" t="0" r="0" b="0"/>
            <wp:wrapTopAndBottom/>
            <wp:docPr id="117" name="image61.jpeg" descr="Figure 4.12: Outcome Time Frame for an LGD Model"/>
            <wp:cNvGraphicFramePr>
              <a:graphicFrameLocks noChangeAspect="1"/>
            </wp:cNvGraphicFramePr>
            <a:graphic>
              <a:graphicData uri="http://schemas.openxmlformats.org/drawingml/2006/picture">
                <pic:pic>
                  <pic:nvPicPr>
                    <pic:cNvPr id="118" name="image61.jpeg"/>
                    <pic:cNvPicPr/>
                  </pic:nvPicPr>
                  <pic:blipFill>
                    <a:blip r:embed="rId106" cstate="print"/>
                    <a:stretch>
                      <a:fillRect/>
                    </a:stretch>
                  </pic:blipFill>
                  <pic:spPr>
                    <a:xfrm>
                      <a:off x="0" y="0"/>
                      <a:ext cx="5185595" cy="1644396"/>
                    </a:xfrm>
                    <a:prstGeom prst="rect">
                      <a:avLst/>
                    </a:prstGeom>
                  </pic:spPr>
                </pic:pic>
              </a:graphicData>
            </a:graphic>
          </wp:anchor>
        </w:drawing>
      </w:r>
    </w:p>
    <w:p>
      <w:pPr>
        <w:pStyle w:val="BodyText"/>
        <w:spacing w:before="6"/>
        <w:rPr>
          <w:rFonts w:ascii="Arial"/>
          <w:b/>
          <w:sz w:val="27"/>
        </w:rPr>
      </w:pPr>
    </w:p>
    <w:p>
      <w:pPr>
        <w:pStyle w:val="BodyText"/>
        <w:spacing w:before="1"/>
        <w:ind w:left="1199" w:right="935"/>
      </w:pPr>
      <w:r>
        <w:rPr/>
        <w:t>The above Figure 4.12 details a typical outcome time frame for determining qualifying accounts for use within the LGD modeling process. The default capture period is the period during which all accounts or credit facilities that have defaulted are considered for analysis. In the example time frame, D1-D4 are the default dates of accounts 1-4 respectively, and the time between D1 and D1' is the recovery period for account 1.</w:t>
      </w:r>
    </w:p>
    <w:p>
      <w:pPr>
        <w:pStyle w:val="BodyText"/>
        <w:spacing w:before="9"/>
      </w:pPr>
    </w:p>
    <w:p>
      <w:pPr>
        <w:pStyle w:val="BodyText"/>
        <w:ind w:left="1199" w:right="1046"/>
      </w:pPr>
      <w:r>
        <w:rPr/>
        <w:t>In order to determine the value of LGD, all customer accounts that have observed a default during the capture period have their recovery cash flows summed in the recovery cycle. The recovery cycle is the period of time that starts from the data of default for each account and ends after a defined period. When a default occurs, the actual loss incurred by the accounts is determined. The recovery amount is determined as the acquisition of the sum due to the financial institution by the customer. The recovery amount is, therefore, a proportion of the initial loaned amount at time of application.</w:t>
      </w:r>
    </w:p>
    <w:p>
      <w:pPr>
        <w:pStyle w:val="BodyText"/>
        <w:spacing w:before="1"/>
        <w:rPr>
          <w:sz w:val="22"/>
        </w:rPr>
      </w:pPr>
    </w:p>
    <w:p>
      <w:pPr>
        <w:pStyle w:val="ListParagraph"/>
        <w:numPr>
          <w:ilvl w:val="3"/>
          <w:numId w:val="53"/>
        </w:numPr>
        <w:tabs>
          <w:tab w:pos="1937" w:val="left" w:leader="none"/>
        </w:tabs>
        <w:spacing w:line="240" w:lineRule="auto" w:before="0" w:after="0"/>
        <w:ind w:left="1936" w:right="0" w:hanging="737"/>
        <w:jc w:val="left"/>
        <w:rPr>
          <w:rFonts w:ascii="Arial"/>
          <w:b/>
          <w:sz w:val="22"/>
        </w:rPr>
      </w:pPr>
      <w:bookmarkStart w:name="4.4.2.2 Model Creation Process Flow" w:id="443"/>
      <w:bookmarkEnd w:id="443"/>
      <w:r>
        <w:rPr/>
      </w:r>
      <w:bookmarkStart w:name="4.4.2.2 Model Creation Process Flow" w:id="444"/>
      <w:bookmarkEnd w:id="444"/>
      <w:r>
        <w:rPr>
          <w:rFonts w:ascii="Arial"/>
          <w:b/>
          <w:sz w:val="22"/>
        </w:rPr>
        <w:t>M</w:t>
      </w:r>
      <w:r>
        <w:rPr>
          <w:rFonts w:ascii="Arial"/>
          <w:b/>
          <w:sz w:val="22"/>
        </w:rPr>
        <w:t>odel Creation Process</w:t>
      </w:r>
      <w:r>
        <w:rPr>
          <w:rFonts w:ascii="Arial"/>
          <w:b/>
          <w:spacing w:val="-4"/>
          <w:sz w:val="22"/>
        </w:rPr>
        <w:t> </w:t>
      </w:r>
      <w:r>
        <w:rPr>
          <w:rFonts w:ascii="Arial"/>
          <w:b/>
          <w:sz w:val="22"/>
        </w:rPr>
        <w:t>Flow</w:t>
      </w:r>
    </w:p>
    <w:p>
      <w:pPr>
        <w:pStyle w:val="BodyText"/>
        <w:spacing w:before="55"/>
        <w:ind w:left="1200" w:right="1099"/>
      </w:pPr>
      <w:r>
        <w:rPr/>
        <w:t>The following Figure 4.13 shows the model creation process flow for an example LGD model that is provided with this book. The subsequent sections describe nodes in the process flow diagram and the step-by-step approach an analyst can take in the development of an LGD model.</w:t>
      </w:r>
    </w:p>
    <w:p>
      <w:pPr>
        <w:spacing w:after="0"/>
        <w:sectPr>
          <w:pgSz w:w="12240" w:h="15840"/>
          <w:pgMar w:header="722" w:footer="0" w:top="940" w:bottom="280" w:left="600" w:right="500"/>
        </w:sectPr>
      </w:pPr>
    </w:p>
    <w:p>
      <w:pPr>
        <w:pStyle w:val="BodyText"/>
      </w:pPr>
    </w:p>
    <w:p>
      <w:pPr>
        <w:pStyle w:val="BodyText"/>
        <w:spacing w:before="8"/>
        <w:rPr>
          <w:sz w:val="23"/>
        </w:rPr>
      </w:pPr>
    </w:p>
    <w:p>
      <w:pPr>
        <w:spacing w:before="1"/>
        <w:ind w:left="1200" w:right="0" w:firstLine="0"/>
        <w:jc w:val="left"/>
        <w:rPr>
          <w:rFonts w:ascii="Arial"/>
          <w:b/>
          <w:sz w:val="18"/>
        </w:rPr>
      </w:pPr>
      <w:r>
        <w:rPr/>
        <w:drawing>
          <wp:anchor distT="0" distB="0" distL="0" distR="0" allowOverlap="1" layoutInCell="1" locked="0" behindDoc="0" simplePos="0" relativeHeight="235">
            <wp:simplePos x="0" y="0"/>
            <wp:positionH relativeFrom="page">
              <wp:posOffset>1145580</wp:posOffset>
            </wp:positionH>
            <wp:positionV relativeFrom="paragraph">
              <wp:posOffset>186713</wp:posOffset>
            </wp:positionV>
            <wp:extent cx="5196020" cy="5940742"/>
            <wp:effectExtent l="0" t="0" r="0" b="0"/>
            <wp:wrapTopAndBottom/>
            <wp:docPr id="119" name="image62.png"/>
            <wp:cNvGraphicFramePr>
              <a:graphicFrameLocks noChangeAspect="1"/>
            </wp:cNvGraphicFramePr>
            <a:graphic>
              <a:graphicData uri="http://schemas.openxmlformats.org/drawingml/2006/picture">
                <pic:pic>
                  <pic:nvPicPr>
                    <pic:cNvPr id="120" name="image62.png"/>
                    <pic:cNvPicPr/>
                  </pic:nvPicPr>
                  <pic:blipFill>
                    <a:blip r:embed="rId107" cstate="print"/>
                    <a:stretch>
                      <a:fillRect/>
                    </a:stretch>
                  </pic:blipFill>
                  <pic:spPr>
                    <a:xfrm>
                      <a:off x="0" y="0"/>
                      <a:ext cx="5196020" cy="5940742"/>
                    </a:xfrm>
                    <a:prstGeom prst="rect">
                      <a:avLst/>
                    </a:prstGeom>
                  </pic:spPr>
                </pic:pic>
              </a:graphicData>
            </a:graphic>
          </wp:anchor>
        </w:drawing>
      </w:r>
      <w:bookmarkStart w:name="Figure 4.13: LGD Model Flow" w:id="445"/>
      <w:bookmarkEnd w:id="445"/>
      <w:r>
        <w:rPr/>
      </w:r>
      <w:r>
        <w:rPr>
          <w:rFonts w:ascii="Arial"/>
          <w:b/>
          <w:sz w:val="18"/>
        </w:rPr>
        <w:t>Figure 4.13: LGD Model Flow</w:t>
      </w:r>
    </w:p>
    <w:p>
      <w:pPr>
        <w:pStyle w:val="BodyText"/>
        <w:spacing w:before="3"/>
        <w:rPr>
          <w:rFonts w:ascii="Arial"/>
          <w:b/>
          <w:sz w:val="22"/>
        </w:rPr>
      </w:pPr>
    </w:p>
    <w:p>
      <w:pPr>
        <w:pStyle w:val="Heading8"/>
        <w:numPr>
          <w:ilvl w:val="3"/>
          <w:numId w:val="53"/>
        </w:numPr>
        <w:tabs>
          <w:tab w:pos="1935" w:val="left" w:leader="none"/>
        </w:tabs>
        <w:spacing w:line="240" w:lineRule="auto" w:before="1" w:after="0"/>
        <w:ind w:left="1934" w:right="0" w:hanging="735"/>
        <w:jc w:val="left"/>
      </w:pPr>
      <w:bookmarkStart w:name="4.4.2.3 LGD Data" w:id="446"/>
      <w:bookmarkEnd w:id="446"/>
      <w:r>
        <w:rPr>
          <w:b w:val="0"/>
        </w:rPr>
      </w:r>
      <w:bookmarkStart w:name="4.4.2.3 LGD Data" w:id="447"/>
      <w:bookmarkEnd w:id="447"/>
      <w:r>
        <w:rPr/>
        <w:t>L</w:t>
      </w:r>
      <w:r>
        <w:rPr/>
        <w:t>GD</w:t>
      </w:r>
      <w:r>
        <w:rPr>
          <w:spacing w:val="-2"/>
        </w:rPr>
        <w:t> </w:t>
      </w:r>
      <w:r>
        <w:rPr/>
        <w:t>Data</w:t>
      </w:r>
    </w:p>
    <w:p>
      <w:pPr>
        <w:pStyle w:val="BodyText"/>
        <w:spacing w:before="54"/>
        <w:ind w:left="1200" w:right="977"/>
      </w:pPr>
      <w:r>
        <w:rPr/>
        <w:t>A typical LGD development data set contains independent variables such as LGD, EAD, recovery cost, value at recovery, and default date. In the model flow in SAS Enterprise Miner, the indicator variable is created in the </w:t>
      </w:r>
      <w:r>
        <w:rPr>
          <w:b/>
        </w:rPr>
        <w:t>SAS Code node </w:t>
      </w:r>
      <w:r>
        <w:rPr/>
        <w:t>(Filter = 1 and Filter = 0) for separating the default and non-default records. For example, if the default date for an account is missing, then that account is considered non-default. If a default date for an account is available, then that account is considered default. If the account has caused a loss to the bank, then the target variable has a value of 1; otherwise, it has a value of 0. A </w:t>
      </w:r>
      <w:r>
        <w:rPr>
          <w:b/>
        </w:rPr>
        <w:t>Data Partition node </w:t>
      </w:r>
      <w:r>
        <w:rPr/>
        <w:t>is also utilized to split the initial LGD_DATA sample into a 70% train set and a 30% validation set.</w:t>
      </w:r>
    </w:p>
    <w:p>
      <w:pPr>
        <w:pStyle w:val="BodyText"/>
        <w:spacing w:before="2"/>
        <w:rPr>
          <w:sz w:val="22"/>
        </w:rPr>
      </w:pPr>
    </w:p>
    <w:p>
      <w:pPr>
        <w:pStyle w:val="Heading8"/>
        <w:numPr>
          <w:ilvl w:val="3"/>
          <w:numId w:val="53"/>
        </w:numPr>
        <w:tabs>
          <w:tab w:pos="1935" w:val="left" w:leader="none"/>
        </w:tabs>
        <w:spacing w:line="240" w:lineRule="auto" w:before="0" w:after="0"/>
        <w:ind w:left="1934" w:right="0" w:hanging="735"/>
        <w:jc w:val="left"/>
      </w:pPr>
      <w:bookmarkStart w:name="4.4.2.4 Logistic Regression Model" w:id="448"/>
      <w:bookmarkEnd w:id="448"/>
      <w:r>
        <w:rPr>
          <w:b w:val="0"/>
        </w:rPr>
      </w:r>
      <w:bookmarkStart w:name="4.4.2.4 Logistic Regression Model" w:id="449"/>
      <w:bookmarkEnd w:id="449"/>
      <w:r>
        <w:rPr/>
        <w:t>L</w:t>
      </w:r>
      <w:r>
        <w:rPr/>
        <w:t>ogistic Regression Model</w:t>
      </w:r>
    </w:p>
    <w:p>
      <w:pPr>
        <w:pStyle w:val="BodyText"/>
        <w:spacing w:before="57"/>
        <w:ind w:left="1199" w:right="995"/>
      </w:pPr>
      <w:r>
        <w:rPr/>
        <w:t>The application of a </w:t>
      </w:r>
      <w:r>
        <w:rPr>
          <w:b/>
        </w:rPr>
        <w:t>Logistic Regression node </w:t>
      </w:r>
      <w:r>
        <w:rPr/>
        <w:t>attempts to predict the probability that a binary or ordinal target variable will attain the event of interest based on one or more independent inputs. By using LGD as a binary</w:t>
      </w:r>
    </w:p>
    <w:p>
      <w:pPr>
        <w:spacing w:after="0"/>
        <w:sectPr>
          <w:pgSz w:w="12240" w:h="15840"/>
          <w:pgMar w:header="722" w:footer="0" w:top="940" w:bottom="280" w:left="600" w:right="500"/>
        </w:sectPr>
      </w:pPr>
    </w:p>
    <w:p>
      <w:pPr>
        <w:pStyle w:val="BodyText"/>
      </w:pPr>
    </w:p>
    <w:p>
      <w:pPr>
        <w:pStyle w:val="BodyText"/>
        <w:spacing w:before="7"/>
        <w:rPr>
          <w:sz w:val="22"/>
        </w:rPr>
      </w:pPr>
    </w:p>
    <w:p>
      <w:pPr>
        <w:pStyle w:val="BodyText"/>
        <w:ind w:left="1199"/>
      </w:pPr>
      <w:r>
        <w:rPr/>
        <w:t>target variable, logistic regression is applied on the defaulted records. A binary flag for LGD is created in the</w:t>
      </w:r>
    </w:p>
    <w:p>
      <w:pPr>
        <w:spacing w:before="0"/>
        <w:ind w:left="1199" w:right="0" w:firstLine="0"/>
        <w:jc w:val="left"/>
        <w:rPr>
          <w:sz w:val="20"/>
        </w:rPr>
      </w:pPr>
      <w:r>
        <w:rPr>
          <w:b/>
          <w:sz w:val="20"/>
        </w:rPr>
        <w:t>Transform Variables node </w:t>
      </w:r>
      <w:r>
        <w:rPr>
          <w:sz w:val="20"/>
        </w:rPr>
        <w:t>after the data partition, where LGD≤0 is equal to 0 and LGD&gt;0 is equal to 1.</w:t>
      </w:r>
    </w:p>
    <w:p>
      <w:pPr>
        <w:pStyle w:val="BodyText"/>
        <w:spacing w:before="2"/>
        <w:rPr>
          <w:sz w:val="22"/>
        </w:rPr>
      </w:pPr>
    </w:p>
    <w:p>
      <w:pPr>
        <w:pStyle w:val="Heading8"/>
        <w:numPr>
          <w:ilvl w:val="3"/>
          <w:numId w:val="53"/>
        </w:numPr>
        <w:tabs>
          <w:tab w:pos="1935" w:val="left" w:leader="none"/>
        </w:tabs>
        <w:spacing w:line="240" w:lineRule="auto" w:before="0" w:after="0"/>
        <w:ind w:left="1934" w:right="0" w:hanging="735"/>
        <w:jc w:val="left"/>
      </w:pPr>
      <w:bookmarkStart w:name="4.4.2.5 Scoring Non-Defaults" w:id="450"/>
      <w:bookmarkEnd w:id="450"/>
      <w:r>
        <w:rPr>
          <w:b w:val="0"/>
        </w:rPr>
      </w:r>
      <w:bookmarkStart w:name="4.4.2.5 Scoring Non-Defaults" w:id="451"/>
      <w:bookmarkEnd w:id="451"/>
      <w:r>
        <w:rPr/>
        <w:t>S</w:t>
      </w:r>
      <w:r>
        <w:rPr/>
        <w:t>coring</w:t>
      </w:r>
      <w:r>
        <w:rPr>
          <w:spacing w:val="-2"/>
        </w:rPr>
        <w:t> </w:t>
      </w:r>
      <w:r>
        <w:rPr/>
        <w:t>Non-Defaults</w:t>
      </w:r>
    </w:p>
    <w:p>
      <w:pPr>
        <w:pStyle w:val="BodyText"/>
        <w:spacing w:before="54"/>
        <w:ind w:left="1200" w:right="1128"/>
      </w:pPr>
      <w:r>
        <w:rPr/>
        <w:t>The development LGD_DATA sample contains only accounts that have experienced a default along with an indication as to where recoveries have been made. From this information, a further LOSS_FLG binary target variable can be calculated, where observations containing a loss amount at the point of default receive a 1 and those that do not contain a loss amount equal to 0.</w:t>
      </w:r>
    </w:p>
    <w:p>
      <w:pPr>
        <w:pStyle w:val="BodyText"/>
        <w:spacing w:before="10"/>
      </w:pPr>
    </w:p>
    <w:p>
      <w:pPr>
        <w:pStyle w:val="BodyText"/>
        <w:ind w:left="1199" w:right="935"/>
      </w:pPr>
      <w:r>
        <w:rPr/>
        <w:t>At this point, we are not considering the non-defaulting accounts, as a target variable does not exist for these customers. As with rejected customers (see Chapter 3), not considering non-defaulting accounts would bias the results of the final outcome model, as recoveries for non-defaulting accounts may not yet be complete and could still incur loss. To adjust for this bias, the non-defaulting account data can be scored with the model built on the defaulted records to achieve an inferred binary LOSS_FLG of 0 or 1.</w:t>
      </w:r>
    </w:p>
    <w:p>
      <w:pPr>
        <w:pStyle w:val="BodyText"/>
        <w:rPr>
          <w:sz w:val="22"/>
        </w:rPr>
      </w:pPr>
    </w:p>
    <w:p>
      <w:pPr>
        <w:pStyle w:val="Heading8"/>
        <w:numPr>
          <w:ilvl w:val="3"/>
          <w:numId w:val="53"/>
        </w:numPr>
        <w:tabs>
          <w:tab w:pos="1938" w:val="left" w:leader="none"/>
        </w:tabs>
        <w:spacing w:line="240" w:lineRule="auto" w:before="0" w:after="0"/>
        <w:ind w:left="1937" w:right="0" w:hanging="738"/>
        <w:jc w:val="left"/>
      </w:pPr>
      <w:bookmarkStart w:name="4.4.2.6 Predicting the Amount of Loss" w:id="452"/>
      <w:bookmarkEnd w:id="452"/>
      <w:r>
        <w:rPr>
          <w:b w:val="0"/>
        </w:rPr>
      </w:r>
      <w:bookmarkStart w:name="4.4.2.6 Predicting the Amount of Loss" w:id="453"/>
      <w:bookmarkEnd w:id="453"/>
      <w:r>
        <w:rPr/>
        <w:t>P</w:t>
      </w:r>
      <w:r>
        <w:rPr/>
        <w:t>redicting the Amount of</w:t>
      </w:r>
      <w:r>
        <w:rPr>
          <w:spacing w:val="-5"/>
        </w:rPr>
        <w:t> </w:t>
      </w:r>
      <w:r>
        <w:rPr/>
        <w:t>Loss</w:t>
      </w:r>
    </w:p>
    <w:p>
      <w:pPr>
        <w:pStyle w:val="BodyText"/>
        <w:spacing w:before="57"/>
        <w:ind w:left="1199" w:right="1011"/>
      </w:pPr>
      <w:r>
        <w:rPr/>
        <w:t>Once the regression model has been built to predict the LOSS_FLG for the defaulted accounts (4.4.2.4) and an inferred LOSS_FLG has been determined for the non-defaulting accounts (4.4.2.5), the next stage of the LGD model development is to predict the actual value of loss. As the amount of loss is an interval amount, traditionally, linear regression is applied in the prediction of the loss value. The difficulty that exists with the prediction of the LGD value is the distribution LGD presents. Typically, and through the understanding of historical LGD distributions (see Figure 4.15 for further examples of LGD distributions) shows that LGD tends to have a bimodal distribution which often exhibits a peak near 0 and a smaller peak around 1 as show in the following Figure 4.14. (A discussion of the techniques and transformations that can be utilized to mitigate for this distribution are presented in Section 4.2 and applied in Section 4.5).</w:t>
      </w:r>
    </w:p>
    <w:p>
      <w:pPr>
        <w:pStyle w:val="BodyText"/>
        <w:spacing w:before="11"/>
        <w:rPr>
          <w:sz w:val="21"/>
        </w:rPr>
      </w:pPr>
    </w:p>
    <w:p>
      <w:pPr>
        <w:spacing w:before="0"/>
        <w:ind w:left="1200" w:right="0" w:firstLine="0"/>
        <w:jc w:val="left"/>
        <w:rPr>
          <w:rFonts w:ascii="Arial"/>
          <w:b/>
          <w:sz w:val="18"/>
        </w:rPr>
      </w:pPr>
      <w:r>
        <w:rPr/>
        <w:drawing>
          <wp:anchor distT="0" distB="0" distL="0" distR="0" allowOverlap="1" layoutInCell="1" locked="0" behindDoc="0" simplePos="0" relativeHeight="236">
            <wp:simplePos x="0" y="0"/>
            <wp:positionH relativeFrom="page">
              <wp:posOffset>1145070</wp:posOffset>
            </wp:positionH>
            <wp:positionV relativeFrom="paragraph">
              <wp:posOffset>185482</wp:posOffset>
            </wp:positionV>
            <wp:extent cx="5310011" cy="2208657"/>
            <wp:effectExtent l="0" t="0" r="0" b="0"/>
            <wp:wrapTopAndBottom/>
            <wp:docPr id="121" name="image63.jpeg"/>
            <wp:cNvGraphicFramePr>
              <a:graphicFrameLocks noChangeAspect="1"/>
            </wp:cNvGraphicFramePr>
            <a:graphic>
              <a:graphicData uri="http://schemas.openxmlformats.org/drawingml/2006/picture">
                <pic:pic>
                  <pic:nvPicPr>
                    <pic:cNvPr id="122" name="image63.jpeg"/>
                    <pic:cNvPicPr/>
                  </pic:nvPicPr>
                  <pic:blipFill>
                    <a:blip r:embed="rId108" cstate="print"/>
                    <a:stretch>
                      <a:fillRect/>
                    </a:stretch>
                  </pic:blipFill>
                  <pic:spPr>
                    <a:xfrm>
                      <a:off x="0" y="0"/>
                      <a:ext cx="5310011" cy="2208657"/>
                    </a:xfrm>
                    <a:prstGeom prst="rect">
                      <a:avLst/>
                    </a:prstGeom>
                  </pic:spPr>
                </pic:pic>
              </a:graphicData>
            </a:graphic>
          </wp:anchor>
        </w:drawing>
      </w:r>
      <w:bookmarkStart w:name="Figure 4.14: Example LGD Distribution" w:id="454"/>
      <w:bookmarkEnd w:id="454"/>
      <w:r>
        <w:rPr/>
      </w:r>
      <w:r>
        <w:rPr>
          <w:rFonts w:ascii="Arial"/>
          <w:b/>
          <w:sz w:val="18"/>
        </w:rPr>
        <w:t>Figure 4.14: Example LGD Distribution</w:t>
      </w:r>
    </w:p>
    <w:p>
      <w:pPr>
        <w:pStyle w:val="BodyText"/>
        <w:spacing w:before="174"/>
        <w:ind w:left="1200" w:right="1061"/>
      </w:pPr>
      <w:r>
        <w:rPr/>
        <w:t>In the LGD Model Flow presented in Figure 4.13, a linear regression model using the </w:t>
      </w:r>
      <w:r>
        <w:rPr>
          <w:b/>
        </w:rPr>
        <w:t>Regression node </w:t>
      </w:r>
      <w:r>
        <w:rPr/>
        <w:t>in Enterprise Miner is applied to those accounts that have a LOSS_FLG of 1. As with Section 4.4.2.5, this model can also be applied to the non-defaulting accounts to infer the expected loss amount for these accounts. A final augmented data set can be formed by appending the payers/non-payers for the defaulted accounts and the inferred payers/non-payers for the non-defaulting accounts.</w:t>
      </w:r>
    </w:p>
    <w:p>
      <w:pPr>
        <w:pStyle w:val="BodyText"/>
        <w:spacing w:before="9"/>
      </w:pPr>
    </w:p>
    <w:p>
      <w:pPr>
        <w:pStyle w:val="BodyText"/>
        <w:spacing w:before="1"/>
        <w:ind w:left="1200" w:right="983"/>
      </w:pPr>
      <w:r>
        <w:rPr/>
        <w:t>The augmented data set is then remodeled using the LOSS_FLAG as the binary dependent target with a logistic regression model. The total number of payers from the augmented data are filtered. Another linear regression model is applied on the filtered data to predict the amount of loss. While scoring, only the non-defaulted accounts are scored.</w:t>
      </w:r>
    </w:p>
    <w:p>
      <w:pPr>
        <w:spacing w:after="0"/>
        <w:sectPr>
          <w:pgSz w:w="12240" w:h="15840"/>
          <w:pgMar w:header="722" w:footer="0" w:top="940" w:bottom="280" w:left="600" w:right="500"/>
        </w:sectPr>
      </w:pPr>
    </w:p>
    <w:p>
      <w:pPr>
        <w:pStyle w:val="BodyText"/>
      </w:pPr>
    </w:p>
    <w:p>
      <w:pPr>
        <w:pStyle w:val="BodyText"/>
        <w:spacing w:before="9"/>
        <w:rPr>
          <w:sz w:val="23"/>
        </w:rPr>
      </w:pPr>
    </w:p>
    <w:p>
      <w:pPr>
        <w:pStyle w:val="Heading8"/>
        <w:numPr>
          <w:ilvl w:val="3"/>
          <w:numId w:val="53"/>
        </w:numPr>
        <w:tabs>
          <w:tab w:pos="1937" w:val="left" w:leader="none"/>
        </w:tabs>
        <w:spacing w:line="240" w:lineRule="auto" w:before="0" w:after="0"/>
        <w:ind w:left="1936" w:right="0" w:hanging="737"/>
        <w:jc w:val="left"/>
      </w:pPr>
      <w:bookmarkStart w:name="4.4.2.7 Model Validation" w:id="455"/>
      <w:bookmarkEnd w:id="455"/>
      <w:r>
        <w:rPr>
          <w:b w:val="0"/>
        </w:rPr>
      </w:r>
      <w:bookmarkStart w:name="4.4.2.7 Model Validation" w:id="456"/>
      <w:bookmarkEnd w:id="456"/>
      <w:r>
        <w:rPr/>
        <w:t>M</w:t>
      </w:r>
      <w:r>
        <w:rPr/>
        <w:t>odel</w:t>
      </w:r>
      <w:r>
        <w:rPr>
          <w:spacing w:val="-2"/>
        </w:rPr>
        <w:t> </w:t>
      </w:r>
      <w:r>
        <w:rPr/>
        <w:t>Validation</w:t>
      </w:r>
    </w:p>
    <w:p>
      <w:pPr>
        <w:pStyle w:val="BodyText"/>
        <w:spacing w:before="55"/>
        <w:ind w:left="1199" w:right="967"/>
      </w:pPr>
      <w:r>
        <w:rPr/>
        <w:t>A number of model validation statistics are automatically calculated within the model nodes and </w:t>
      </w:r>
      <w:r>
        <w:rPr>
          <w:b/>
        </w:rPr>
        <w:t>Model Comparison node </w:t>
      </w:r>
      <w:r>
        <w:rPr/>
        <w:t>within SAS Enterprise Miner. A common evaluation technique for LGD is the Area Under the Receiver Operating Characteristic Curve, or R-square value. By using a validation sample within the Miner project, performance metrics will be computed across both the training and validation samples. To access these validation metrics in the model flow diagram, right-click a modeling node and select Results. By default for the </w:t>
      </w:r>
      <w:r>
        <w:rPr>
          <w:b/>
        </w:rPr>
        <w:t>Regression node, </w:t>
      </w:r>
      <w:r>
        <w:rPr/>
        <w:t>a Score Rankings Overlay plot and Effects Plot are displayed. Additional plots such as the Estimate Selection Plot, useful for identifying at which step an input variable entered the model using Stepwise,</w:t>
      </w:r>
    </w:p>
    <w:p>
      <w:pPr>
        <w:pStyle w:val="BodyText"/>
        <w:spacing w:line="192" w:lineRule="auto"/>
        <w:ind w:left="1200" w:right="984" w:hanging="1"/>
      </w:pPr>
      <w:r>
        <w:rPr/>
        <w:t>can be accessed by clicking View </w:t>
      </w:r>
      <w:r>
        <w:rPr>
          <w:rFonts w:ascii="UnDotum" w:hAnsi="UnDotum"/>
        </w:rPr>
        <w:t> </w:t>
      </w:r>
      <w:r>
        <w:rPr/>
        <w:t>Model or View </w:t>
      </w:r>
      <w:r>
        <w:rPr>
          <w:rFonts w:ascii="UnDotum" w:hAnsi="UnDotum"/>
        </w:rPr>
        <w:t> </w:t>
      </w:r>
      <w:r>
        <w:rPr/>
        <w:t>Assessment in the Results screen of the node. In order to validate a model, it is important to examine how well the trained model fits to the unseen validation data. In</w:t>
      </w:r>
    </w:p>
    <w:p>
      <w:pPr>
        <w:pStyle w:val="BodyText"/>
        <w:spacing w:before="4"/>
        <w:ind w:left="1200" w:right="1067"/>
      </w:pPr>
      <w:r>
        <w:rPr/>
        <w:t>the Score Rankings plot, any divergence between the Train line and Validate line identifies where the model is unable to generalize to new data. Chapter 7 describes a more comprehensive list of LGD model validation metrics along with code to calculate additional performance graphics.</w:t>
      </w:r>
    </w:p>
    <w:p>
      <w:pPr>
        <w:pStyle w:val="BodyText"/>
      </w:pPr>
    </w:p>
    <w:p>
      <w:pPr>
        <w:pStyle w:val="BodyText"/>
        <w:spacing w:before="9"/>
        <w:rPr>
          <w:sz w:val="18"/>
        </w:rPr>
      </w:pPr>
      <w:r>
        <w:rPr/>
        <w:pict>
          <v:rect style="position:absolute;margin-left:70.559998pt;margin-top:12.761264pt;width:470.88pt;height:2.16pt;mso-position-horizontal-relative:page;mso-position-vertical-relative:paragraph;z-index:-15607296;mso-wrap-distance-left:0;mso-wrap-distance-right:0" filled="true" fillcolor="#000000" stroked="false">
            <v:fill type="solid"/>
            <w10:wrap type="topAndBottom"/>
          </v:rect>
        </w:pict>
      </w:r>
    </w:p>
    <w:p>
      <w:pPr>
        <w:pStyle w:val="Heading3"/>
        <w:numPr>
          <w:ilvl w:val="1"/>
          <w:numId w:val="53"/>
        </w:numPr>
        <w:tabs>
          <w:tab w:pos="1273" w:val="left" w:leader="none"/>
        </w:tabs>
        <w:spacing w:line="240" w:lineRule="auto" w:before="0" w:after="0"/>
        <w:ind w:left="1272" w:right="0" w:hanging="433"/>
        <w:jc w:val="left"/>
      </w:pPr>
      <w:bookmarkStart w:name="_TOC_250062" w:id="457"/>
      <w:bookmarkStart w:name="4.5 Case Study: Benchmarking Regression " w:id="458"/>
      <w:r>
        <w:rPr>
          <w:b w:val="0"/>
        </w:rPr>
      </w:r>
      <w:bookmarkStart w:name="_bookmark78" w:id="459"/>
      <w:bookmarkEnd w:id="459"/>
      <w:r>
        <w:rPr>
          <w:b w:val="0"/>
        </w:rPr>
      </w:r>
      <w:bookmarkStart w:name="_bookmark78" w:id="460"/>
      <w:bookmarkEnd w:id="460"/>
      <w:r>
        <w:rPr/>
        <w:t>Ca</w:t>
      </w:r>
      <w:r>
        <w:rPr/>
        <w:t>se Study: Benchmarking Regression Algorithms for</w:t>
      </w:r>
      <w:r>
        <w:rPr>
          <w:spacing w:val="-12"/>
        </w:rPr>
        <w:t> </w:t>
      </w:r>
      <w:bookmarkEnd w:id="457"/>
      <w:r>
        <w:rPr/>
        <w:t>LGD</w:t>
      </w:r>
    </w:p>
    <w:p>
      <w:pPr>
        <w:pStyle w:val="BodyText"/>
        <w:spacing w:before="59"/>
        <w:ind w:left="1199" w:right="1139"/>
      </w:pPr>
      <w:r>
        <w:rPr/>
        <w:t>In this section, an empirical case study is given to demonstrate how well the regression algorithms discussed perform in the context of estimating LGD. This study comprises of the author’s contribution to a larger study, which can be found in Loterman et al. (2009).</w:t>
      </w:r>
    </w:p>
    <w:p>
      <w:pPr>
        <w:pStyle w:val="BodyText"/>
        <w:spacing w:before="11"/>
        <w:rPr>
          <w:sz w:val="17"/>
        </w:rPr>
      </w:pPr>
      <w:r>
        <w:rPr/>
        <w:pict>
          <v:rect style="position:absolute;margin-left:88.559998pt;margin-top:12.274199pt;width:452.88pt;height:.96pt;mso-position-horizontal-relative:page;mso-position-vertical-relative:paragraph;z-index:-15606784;mso-wrap-distance-left:0;mso-wrap-distance-right:0" filled="true" fillcolor="#000000" stroked="false">
            <v:fill type="solid"/>
            <w10:wrap type="topAndBottom"/>
          </v:rect>
        </w:pict>
      </w:r>
    </w:p>
    <w:p>
      <w:pPr>
        <w:numPr>
          <w:ilvl w:val="2"/>
          <w:numId w:val="53"/>
        </w:numPr>
        <w:tabs>
          <w:tab w:pos="1700" w:val="left" w:leader="none"/>
        </w:tabs>
        <w:spacing w:before="0"/>
        <w:ind w:left="1699" w:right="0" w:hanging="500"/>
        <w:jc w:val="left"/>
        <w:rPr>
          <w:rFonts w:ascii="Arial"/>
          <w:b/>
          <w:sz w:val="20"/>
        </w:rPr>
      </w:pPr>
      <w:bookmarkStart w:name="_TOC_250061" w:id="461"/>
      <w:bookmarkStart w:name="4.5.1 Data Set Characteristics" w:id="462"/>
      <w:r>
        <w:rPr/>
      </w:r>
      <w:bookmarkStart w:name="_bookmark79" w:id="463"/>
      <w:bookmarkEnd w:id="463"/>
      <w:r>
        <w:rPr/>
      </w:r>
      <w:bookmarkStart w:name="_bookmark79" w:id="464"/>
      <w:bookmarkEnd w:id="464"/>
      <w:r>
        <w:rPr>
          <w:rFonts w:ascii="Arial"/>
          <w:b/>
          <w:sz w:val="20"/>
        </w:rPr>
        <w:t>D</w:t>
      </w:r>
      <w:r>
        <w:rPr>
          <w:rFonts w:ascii="Arial"/>
          <w:b/>
          <w:sz w:val="20"/>
        </w:rPr>
        <w:t>ata Set</w:t>
      </w:r>
      <w:r>
        <w:rPr>
          <w:rFonts w:ascii="Arial"/>
          <w:b/>
          <w:spacing w:val="-1"/>
          <w:sz w:val="20"/>
        </w:rPr>
        <w:t> </w:t>
      </w:r>
      <w:bookmarkEnd w:id="461"/>
      <w:r>
        <w:rPr>
          <w:rFonts w:ascii="Arial"/>
          <w:b/>
          <w:sz w:val="20"/>
        </w:rPr>
        <w:t>Characteristics</w:t>
      </w:r>
    </w:p>
    <w:p>
      <w:pPr>
        <w:pStyle w:val="BodyText"/>
        <w:spacing w:before="54"/>
        <w:ind w:left="1199" w:right="978"/>
      </w:pPr>
      <w:r>
        <w:rPr/>
        <w:t>Table 4.3 displays the characteristics of 6 real life lending LGD data sets from a series of financial institutions, each of which contains loan-level data about defaulted loans and their resulting losses. The number of data set entries varies from a few thousands to just under 120,000 observations. The number of available input variables ranges from 12 to 44. The types of loan data set included are personal loans, corporate loans, revolving credit, and mortgage loans. The empirical distribution of LGD values observed in each of the data sets is displayed in Figure 4.15. Note that the LGD distribution in consumer lending often contains one or two spikes around</w:t>
      </w:r>
    </w:p>
    <w:p>
      <w:pPr>
        <w:pStyle w:val="BodyText"/>
        <w:ind w:left="1199" w:right="929" w:firstLine="45"/>
      </w:pPr>
      <w:r>
        <w:rPr>
          <w:i/>
          <w:sz w:val="24"/>
        </w:rPr>
        <w:t>LGD </w:t>
      </w:r>
      <w:r>
        <w:rPr>
          <w:rFonts w:ascii="Symbol" w:hAnsi="Symbol"/>
          <w:sz w:val="24"/>
        </w:rPr>
        <w:t></w:t>
      </w:r>
      <w:r>
        <w:rPr>
          <w:sz w:val="24"/>
        </w:rPr>
        <w:t> 0 </w:t>
      </w:r>
      <w:r>
        <w:rPr/>
        <w:t>(in which case there was a full recovery) and/or </w:t>
      </w:r>
      <w:r>
        <w:rPr>
          <w:i/>
          <w:sz w:val="24"/>
        </w:rPr>
        <w:t>LGD </w:t>
      </w:r>
      <w:r>
        <w:rPr>
          <w:rFonts w:ascii="Symbol" w:hAnsi="Symbol"/>
          <w:sz w:val="24"/>
        </w:rPr>
        <w:t></w:t>
      </w:r>
      <w:r>
        <w:rPr>
          <w:sz w:val="24"/>
        </w:rPr>
        <w:t> 1 </w:t>
      </w:r>
      <w:r>
        <w:rPr/>
        <w:t>(no recovery). Also, a number of data sets include some LGD values that are negative (because of penalties paid, gains in collateral sales, etc.) or larger than 1 (due to additional collection costs incurred); in other data sets, values outside the unit interval were truncated to 0 or 1 by the banks themselves. Importantly, LGD does not display a normal distribution in any of these data sets.</w:t>
      </w:r>
    </w:p>
    <w:p>
      <w:pPr>
        <w:pStyle w:val="BodyText"/>
        <w:spacing w:before="5"/>
        <w:rPr>
          <w:sz w:val="21"/>
        </w:rPr>
      </w:pPr>
    </w:p>
    <w:p>
      <w:pPr>
        <w:spacing w:before="0"/>
        <w:ind w:left="1200" w:right="0" w:firstLine="0"/>
        <w:jc w:val="left"/>
        <w:rPr>
          <w:rFonts w:ascii="Arial"/>
          <w:b/>
          <w:sz w:val="18"/>
        </w:rPr>
      </w:pPr>
      <w:bookmarkStart w:name="Table 4.3: Data Set Characteristics of R" w:id="465"/>
      <w:bookmarkEnd w:id="465"/>
      <w:r>
        <w:rPr/>
      </w:r>
      <w:r>
        <w:rPr>
          <w:rFonts w:ascii="Arial"/>
          <w:b/>
          <w:sz w:val="18"/>
        </w:rPr>
        <w:t>Table 4.3: Data Set Characteristics of Real Life LGD Data</w:t>
      </w:r>
    </w:p>
    <w:p>
      <w:pPr>
        <w:pStyle w:val="BodyText"/>
        <w:spacing w:before="1"/>
        <w:rPr>
          <w:rFonts w:ascii="Arial"/>
          <w:b/>
          <w:sz w:val="7"/>
        </w:rPr>
      </w:pPr>
    </w:p>
    <w:tbl>
      <w:tblPr>
        <w:tblW w:w="0" w:type="auto"/>
        <w:jc w:val="left"/>
        <w:tblInd w:w="10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87"/>
        <w:gridCol w:w="1802"/>
        <w:gridCol w:w="1138"/>
        <w:gridCol w:w="1458"/>
        <w:gridCol w:w="1407"/>
        <w:gridCol w:w="1455"/>
      </w:tblGrid>
      <w:tr>
        <w:trPr>
          <w:trHeight w:val="505" w:hRule="atLeast"/>
        </w:trPr>
        <w:tc>
          <w:tcPr>
            <w:tcW w:w="1087" w:type="dxa"/>
            <w:tcBorders>
              <w:top w:val="single" w:sz="8" w:space="0" w:color="000000"/>
              <w:bottom w:val="single" w:sz="12" w:space="0" w:color="000000"/>
            </w:tcBorders>
          </w:tcPr>
          <w:p>
            <w:pPr>
              <w:pStyle w:val="TableParagraph"/>
              <w:spacing w:before="9"/>
              <w:rPr>
                <w:rFonts w:ascii="Arial"/>
                <w:b/>
                <w:sz w:val="23"/>
              </w:rPr>
            </w:pPr>
          </w:p>
          <w:p>
            <w:pPr>
              <w:pStyle w:val="TableParagraph"/>
              <w:spacing w:line="212" w:lineRule="exact" w:before="0"/>
              <w:ind w:left="228"/>
              <w:rPr>
                <w:b/>
                <w:sz w:val="20"/>
              </w:rPr>
            </w:pPr>
            <w:r>
              <w:rPr>
                <w:b/>
                <w:sz w:val="20"/>
              </w:rPr>
              <w:t>Data set</w:t>
            </w:r>
          </w:p>
        </w:tc>
        <w:tc>
          <w:tcPr>
            <w:tcW w:w="1802" w:type="dxa"/>
            <w:tcBorders>
              <w:top w:val="single" w:sz="8" w:space="0" w:color="000000"/>
              <w:bottom w:val="single" w:sz="12" w:space="0" w:color="000000"/>
            </w:tcBorders>
          </w:tcPr>
          <w:p>
            <w:pPr>
              <w:pStyle w:val="TableParagraph"/>
              <w:spacing w:before="9"/>
              <w:rPr>
                <w:rFonts w:ascii="Arial"/>
                <w:b/>
                <w:sz w:val="23"/>
              </w:rPr>
            </w:pPr>
          </w:p>
          <w:p>
            <w:pPr>
              <w:pStyle w:val="TableParagraph"/>
              <w:spacing w:line="212" w:lineRule="exact" w:before="0"/>
              <w:ind w:left="808"/>
              <w:rPr>
                <w:b/>
                <w:sz w:val="20"/>
              </w:rPr>
            </w:pPr>
            <w:r>
              <w:rPr>
                <w:b/>
                <w:sz w:val="20"/>
              </w:rPr>
              <w:t>Type</w:t>
            </w:r>
          </w:p>
        </w:tc>
        <w:tc>
          <w:tcPr>
            <w:tcW w:w="1138" w:type="dxa"/>
            <w:tcBorders>
              <w:top w:val="single" w:sz="8" w:space="0" w:color="000000"/>
              <w:bottom w:val="single" w:sz="12" w:space="0" w:color="000000"/>
            </w:tcBorders>
          </w:tcPr>
          <w:p>
            <w:pPr>
              <w:pStyle w:val="TableParagraph"/>
              <w:spacing w:before="9"/>
              <w:rPr>
                <w:rFonts w:ascii="Arial"/>
                <w:b/>
                <w:sz w:val="23"/>
              </w:rPr>
            </w:pPr>
          </w:p>
          <w:p>
            <w:pPr>
              <w:pStyle w:val="TableParagraph"/>
              <w:spacing w:line="212" w:lineRule="exact" w:before="0"/>
              <w:ind w:left="418"/>
              <w:rPr>
                <w:b/>
                <w:sz w:val="20"/>
              </w:rPr>
            </w:pPr>
            <w:r>
              <w:rPr>
                <w:b/>
                <w:sz w:val="20"/>
              </w:rPr>
              <w:t>Inputs</w:t>
            </w:r>
          </w:p>
        </w:tc>
        <w:tc>
          <w:tcPr>
            <w:tcW w:w="1458" w:type="dxa"/>
            <w:tcBorders>
              <w:top w:val="single" w:sz="8" w:space="0" w:color="000000"/>
              <w:bottom w:val="single" w:sz="12" w:space="0" w:color="000000"/>
            </w:tcBorders>
          </w:tcPr>
          <w:p>
            <w:pPr>
              <w:pStyle w:val="TableParagraph"/>
              <w:spacing w:before="9"/>
              <w:rPr>
                <w:rFonts w:ascii="Arial"/>
                <w:b/>
                <w:sz w:val="23"/>
              </w:rPr>
            </w:pPr>
          </w:p>
          <w:p>
            <w:pPr>
              <w:pStyle w:val="TableParagraph"/>
              <w:spacing w:line="212" w:lineRule="exact" w:before="0"/>
              <w:ind w:left="209"/>
              <w:rPr>
                <w:b/>
                <w:sz w:val="20"/>
              </w:rPr>
            </w:pPr>
            <w:r>
              <w:rPr>
                <w:b/>
                <w:sz w:val="20"/>
              </w:rPr>
              <w:t>Data Set Size</w:t>
            </w:r>
          </w:p>
        </w:tc>
        <w:tc>
          <w:tcPr>
            <w:tcW w:w="1407" w:type="dxa"/>
            <w:tcBorders>
              <w:top w:val="single" w:sz="8" w:space="0" w:color="000000"/>
              <w:bottom w:val="single" w:sz="12" w:space="0" w:color="000000"/>
            </w:tcBorders>
          </w:tcPr>
          <w:p>
            <w:pPr>
              <w:pStyle w:val="TableParagraph"/>
              <w:spacing w:line="228" w:lineRule="exact" w:before="50"/>
              <w:ind w:left="560" w:right="117" w:hanging="363"/>
              <w:rPr>
                <w:b/>
                <w:sz w:val="20"/>
              </w:rPr>
            </w:pPr>
            <w:r>
              <w:rPr>
                <w:b/>
                <w:sz w:val="20"/>
              </w:rPr>
              <w:t>Training Set Size</w:t>
            </w:r>
          </w:p>
        </w:tc>
        <w:tc>
          <w:tcPr>
            <w:tcW w:w="1455" w:type="dxa"/>
            <w:tcBorders>
              <w:top w:val="single" w:sz="8" w:space="0" w:color="000000"/>
              <w:bottom w:val="single" w:sz="12" w:space="0" w:color="000000"/>
            </w:tcBorders>
          </w:tcPr>
          <w:p>
            <w:pPr>
              <w:pStyle w:val="TableParagraph"/>
              <w:spacing w:before="9"/>
              <w:rPr>
                <w:rFonts w:ascii="Arial"/>
                <w:b/>
                <w:sz w:val="23"/>
              </w:rPr>
            </w:pPr>
          </w:p>
          <w:p>
            <w:pPr>
              <w:pStyle w:val="TableParagraph"/>
              <w:spacing w:line="212" w:lineRule="exact" w:before="0"/>
              <w:ind w:left="207"/>
              <w:rPr>
                <w:b/>
                <w:sz w:val="20"/>
              </w:rPr>
            </w:pPr>
            <w:r>
              <w:rPr>
                <w:b/>
                <w:sz w:val="20"/>
              </w:rPr>
              <w:t>Test Set Size</w:t>
            </w:r>
          </w:p>
        </w:tc>
      </w:tr>
      <w:tr>
        <w:trPr>
          <w:trHeight w:val="307" w:hRule="atLeast"/>
        </w:trPr>
        <w:tc>
          <w:tcPr>
            <w:tcW w:w="1087" w:type="dxa"/>
            <w:tcBorders>
              <w:top w:val="single" w:sz="12" w:space="0" w:color="000000"/>
            </w:tcBorders>
          </w:tcPr>
          <w:p>
            <w:pPr>
              <w:pStyle w:val="TableParagraph"/>
              <w:spacing w:before="33"/>
              <w:ind w:left="115"/>
              <w:rPr>
                <w:sz w:val="20"/>
              </w:rPr>
            </w:pPr>
            <w:r>
              <w:rPr>
                <w:sz w:val="20"/>
              </w:rPr>
              <w:t>BANK 1</w:t>
            </w:r>
          </w:p>
        </w:tc>
        <w:tc>
          <w:tcPr>
            <w:tcW w:w="1802" w:type="dxa"/>
            <w:tcBorders>
              <w:top w:val="single" w:sz="12" w:space="0" w:color="000000"/>
            </w:tcBorders>
          </w:tcPr>
          <w:p>
            <w:pPr>
              <w:pStyle w:val="TableParagraph"/>
              <w:spacing w:before="33"/>
              <w:ind w:left="165"/>
              <w:rPr>
                <w:sz w:val="20"/>
              </w:rPr>
            </w:pPr>
            <w:r>
              <w:rPr>
                <w:sz w:val="20"/>
              </w:rPr>
              <w:t>Personal loans</w:t>
            </w:r>
          </w:p>
        </w:tc>
        <w:tc>
          <w:tcPr>
            <w:tcW w:w="1138" w:type="dxa"/>
            <w:tcBorders>
              <w:top w:val="single" w:sz="12" w:space="0" w:color="000000"/>
            </w:tcBorders>
          </w:tcPr>
          <w:p>
            <w:pPr>
              <w:pStyle w:val="TableParagraph"/>
              <w:spacing w:before="33"/>
              <w:ind w:left="302"/>
              <w:rPr>
                <w:sz w:val="20"/>
              </w:rPr>
            </w:pPr>
            <w:r>
              <w:rPr>
                <w:sz w:val="20"/>
              </w:rPr>
              <w:t>44</w:t>
            </w:r>
          </w:p>
        </w:tc>
        <w:tc>
          <w:tcPr>
            <w:tcW w:w="1458" w:type="dxa"/>
            <w:tcBorders>
              <w:top w:val="single" w:sz="12" w:space="0" w:color="000000"/>
            </w:tcBorders>
          </w:tcPr>
          <w:p>
            <w:pPr>
              <w:pStyle w:val="TableParagraph"/>
              <w:spacing w:before="33"/>
              <w:ind w:left="168"/>
              <w:rPr>
                <w:sz w:val="20"/>
              </w:rPr>
            </w:pPr>
            <w:r>
              <w:rPr>
                <w:sz w:val="20"/>
              </w:rPr>
              <w:t>47,853</w:t>
            </w:r>
          </w:p>
        </w:tc>
        <w:tc>
          <w:tcPr>
            <w:tcW w:w="1407" w:type="dxa"/>
            <w:tcBorders>
              <w:top w:val="single" w:sz="12" w:space="0" w:color="000000"/>
            </w:tcBorders>
          </w:tcPr>
          <w:p>
            <w:pPr>
              <w:pStyle w:val="TableParagraph"/>
              <w:spacing w:before="33"/>
              <w:ind w:left="130"/>
              <w:rPr>
                <w:sz w:val="20"/>
              </w:rPr>
            </w:pPr>
            <w:r>
              <w:rPr>
                <w:sz w:val="20"/>
              </w:rPr>
              <w:t>31,905</w:t>
            </w:r>
          </w:p>
        </w:tc>
        <w:tc>
          <w:tcPr>
            <w:tcW w:w="1455" w:type="dxa"/>
            <w:tcBorders>
              <w:top w:val="single" w:sz="12" w:space="0" w:color="000000"/>
            </w:tcBorders>
          </w:tcPr>
          <w:p>
            <w:pPr>
              <w:pStyle w:val="TableParagraph"/>
              <w:spacing w:before="33"/>
              <w:ind w:left="144"/>
              <w:rPr>
                <w:sz w:val="20"/>
              </w:rPr>
            </w:pPr>
            <w:r>
              <w:rPr>
                <w:sz w:val="20"/>
              </w:rPr>
              <w:t>15,948</w:t>
            </w:r>
          </w:p>
        </w:tc>
      </w:tr>
      <w:tr>
        <w:trPr>
          <w:trHeight w:val="310" w:hRule="atLeast"/>
        </w:trPr>
        <w:tc>
          <w:tcPr>
            <w:tcW w:w="1087" w:type="dxa"/>
          </w:tcPr>
          <w:p>
            <w:pPr>
              <w:pStyle w:val="TableParagraph"/>
              <w:spacing w:before="36"/>
              <w:ind w:left="115"/>
              <w:rPr>
                <w:sz w:val="20"/>
              </w:rPr>
            </w:pPr>
            <w:r>
              <w:rPr>
                <w:sz w:val="20"/>
              </w:rPr>
              <w:t>BANK 2</w:t>
            </w:r>
          </w:p>
        </w:tc>
        <w:tc>
          <w:tcPr>
            <w:tcW w:w="1802" w:type="dxa"/>
          </w:tcPr>
          <w:p>
            <w:pPr>
              <w:pStyle w:val="TableParagraph"/>
              <w:spacing w:before="36"/>
              <w:ind w:left="165"/>
              <w:rPr>
                <w:sz w:val="20"/>
              </w:rPr>
            </w:pPr>
            <w:r>
              <w:rPr>
                <w:sz w:val="20"/>
              </w:rPr>
              <w:t>Mortgage loans</w:t>
            </w:r>
          </w:p>
        </w:tc>
        <w:tc>
          <w:tcPr>
            <w:tcW w:w="1138" w:type="dxa"/>
          </w:tcPr>
          <w:p>
            <w:pPr>
              <w:pStyle w:val="TableParagraph"/>
              <w:spacing w:before="36"/>
              <w:ind w:left="302"/>
              <w:rPr>
                <w:sz w:val="20"/>
              </w:rPr>
            </w:pPr>
            <w:r>
              <w:rPr>
                <w:sz w:val="20"/>
              </w:rPr>
              <w:t>18</w:t>
            </w:r>
          </w:p>
        </w:tc>
        <w:tc>
          <w:tcPr>
            <w:tcW w:w="1458" w:type="dxa"/>
          </w:tcPr>
          <w:p>
            <w:pPr>
              <w:pStyle w:val="TableParagraph"/>
              <w:spacing w:before="36"/>
              <w:ind w:left="168"/>
              <w:rPr>
                <w:sz w:val="20"/>
              </w:rPr>
            </w:pPr>
            <w:r>
              <w:rPr>
                <w:sz w:val="20"/>
              </w:rPr>
              <w:t>119,211</w:t>
            </w:r>
          </w:p>
        </w:tc>
        <w:tc>
          <w:tcPr>
            <w:tcW w:w="1407" w:type="dxa"/>
          </w:tcPr>
          <w:p>
            <w:pPr>
              <w:pStyle w:val="TableParagraph"/>
              <w:spacing w:before="36"/>
              <w:ind w:left="130"/>
              <w:rPr>
                <w:sz w:val="20"/>
              </w:rPr>
            </w:pPr>
            <w:r>
              <w:rPr>
                <w:sz w:val="20"/>
              </w:rPr>
              <w:t>79,479</w:t>
            </w:r>
          </w:p>
        </w:tc>
        <w:tc>
          <w:tcPr>
            <w:tcW w:w="1455" w:type="dxa"/>
          </w:tcPr>
          <w:p>
            <w:pPr>
              <w:pStyle w:val="TableParagraph"/>
              <w:spacing w:before="36"/>
              <w:ind w:left="144"/>
              <w:rPr>
                <w:sz w:val="20"/>
              </w:rPr>
            </w:pPr>
            <w:r>
              <w:rPr>
                <w:sz w:val="20"/>
              </w:rPr>
              <w:t>39,732</w:t>
            </w:r>
          </w:p>
        </w:tc>
      </w:tr>
      <w:tr>
        <w:trPr>
          <w:trHeight w:val="309" w:hRule="atLeast"/>
        </w:trPr>
        <w:tc>
          <w:tcPr>
            <w:tcW w:w="1087" w:type="dxa"/>
          </w:tcPr>
          <w:p>
            <w:pPr>
              <w:pStyle w:val="TableParagraph"/>
              <w:ind w:left="114"/>
              <w:rPr>
                <w:sz w:val="20"/>
              </w:rPr>
            </w:pPr>
            <w:r>
              <w:rPr>
                <w:sz w:val="20"/>
              </w:rPr>
              <w:t>BANK 3</w:t>
            </w:r>
          </w:p>
        </w:tc>
        <w:tc>
          <w:tcPr>
            <w:tcW w:w="1802" w:type="dxa"/>
          </w:tcPr>
          <w:p>
            <w:pPr>
              <w:pStyle w:val="TableParagraph"/>
              <w:ind w:left="165"/>
              <w:rPr>
                <w:sz w:val="20"/>
              </w:rPr>
            </w:pPr>
            <w:r>
              <w:rPr>
                <w:sz w:val="20"/>
              </w:rPr>
              <w:t>Mortgage loans</w:t>
            </w:r>
          </w:p>
        </w:tc>
        <w:tc>
          <w:tcPr>
            <w:tcW w:w="1138" w:type="dxa"/>
          </w:tcPr>
          <w:p>
            <w:pPr>
              <w:pStyle w:val="TableParagraph"/>
              <w:ind w:left="302"/>
              <w:rPr>
                <w:sz w:val="20"/>
              </w:rPr>
            </w:pPr>
            <w:r>
              <w:rPr>
                <w:sz w:val="20"/>
              </w:rPr>
              <w:t>14</w:t>
            </w:r>
          </w:p>
        </w:tc>
        <w:tc>
          <w:tcPr>
            <w:tcW w:w="1458" w:type="dxa"/>
          </w:tcPr>
          <w:p>
            <w:pPr>
              <w:pStyle w:val="TableParagraph"/>
              <w:ind w:left="167"/>
              <w:rPr>
                <w:sz w:val="20"/>
              </w:rPr>
            </w:pPr>
            <w:r>
              <w:rPr>
                <w:sz w:val="20"/>
              </w:rPr>
              <w:t>3,351</w:t>
            </w:r>
          </w:p>
        </w:tc>
        <w:tc>
          <w:tcPr>
            <w:tcW w:w="1407" w:type="dxa"/>
          </w:tcPr>
          <w:p>
            <w:pPr>
              <w:pStyle w:val="TableParagraph"/>
              <w:ind w:left="130"/>
              <w:rPr>
                <w:sz w:val="20"/>
              </w:rPr>
            </w:pPr>
            <w:r>
              <w:rPr>
                <w:sz w:val="20"/>
              </w:rPr>
              <w:t>2,232</w:t>
            </w:r>
          </w:p>
        </w:tc>
        <w:tc>
          <w:tcPr>
            <w:tcW w:w="1455" w:type="dxa"/>
          </w:tcPr>
          <w:p>
            <w:pPr>
              <w:pStyle w:val="TableParagraph"/>
              <w:ind w:left="144"/>
              <w:rPr>
                <w:sz w:val="20"/>
              </w:rPr>
            </w:pPr>
            <w:r>
              <w:rPr>
                <w:sz w:val="20"/>
              </w:rPr>
              <w:t>1,119</w:t>
            </w:r>
          </w:p>
        </w:tc>
      </w:tr>
      <w:tr>
        <w:trPr>
          <w:trHeight w:val="309" w:hRule="atLeast"/>
        </w:trPr>
        <w:tc>
          <w:tcPr>
            <w:tcW w:w="1087" w:type="dxa"/>
          </w:tcPr>
          <w:p>
            <w:pPr>
              <w:pStyle w:val="TableParagraph"/>
              <w:ind w:left="114"/>
              <w:rPr>
                <w:sz w:val="20"/>
              </w:rPr>
            </w:pPr>
            <w:r>
              <w:rPr>
                <w:sz w:val="20"/>
              </w:rPr>
              <w:t>BANK 4</w:t>
            </w:r>
          </w:p>
        </w:tc>
        <w:tc>
          <w:tcPr>
            <w:tcW w:w="1802" w:type="dxa"/>
          </w:tcPr>
          <w:p>
            <w:pPr>
              <w:pStyle w:val="TableParagraph"/>
              <w:ind w:left="164"/>
              <w:rPr>
                <w:sz w:val="20"/>
              </w:rPr>
            </w:pPr>
            <w:r>
              <w:rPr>
                <w:sz w:val="20"/>
              </w:rPr>
              <w:t>Revolving credit</w:t>
            </w:r>
          </w:p>
        </w:tc>
        <w:tc>
          <w:tcPr>
            <w:tcW w:w="1138" w:type="dxa"/>
          </w:tcPr>
          <w:p>
            <w:pPr>
              <w:pStyle w:val="TableParagraph"/>
              <w:ind w:left="302"/>
              <w:rPr>
                <w:sz w:val="20"/>
              </w:rPr>
            </w:pPr>
            <w:r>
              <w:rPr>
                <w:sz w:val="20"/>
              </w:rPr>
              <w:t>12</w:t>
            </w:r>
          </w:p>
        </w:tc>
        <w:tc>
          <w:tcPr>
            <w:tcW w:w="1458" w:type="dxa"/>
          </w:tcPr>
          <w:p>
            <w:pPr>
              <w:pStyle w:val="TableParagraph"/>
              <w:ind w:left="167"/>
              <w:rPr>
                <w:sz w:val="20"/>
              </w:rPr>
            </w:pPr>
            <w:r>
              <w:rPr>
                <w:sz w:val="20"/>
              </w:rPr>
              <w:t>7,889</w:t>
            </w:r>
          </w:p>
        </w:tc>
        <w:tc>
          <w:tcPr>
            <w:tcW w:w="1407" w:type="dxa"/>
          </w:tcPr>
          <w:p>
            <w:pPr>
              <w:pStyle w:val="TableParagraph"/>
              <w:ind w:left="129"/>
              <w:rPr>
                <w:sz w:val="20"/>
              </w:rPr>
            </w:pPr>
            <w:r>
              <w:rPr>
                <w:sz w:val="20"/>
              </w:rPr>
              <w:t>5,260</w:t>
            </w:r>
          </w:p>
        </w:tc>
        <w:tc>
          <w:tcPr>
            <w:tcW w:w="1455" w:type="dxa"/>
          </w:tcPr>
          <w:p>
            <w:pPr>
              <w:pStyle w:val="TableParagraph"/>
              <w:ind w:left="143"/>
              <w:rPr>
                <w:sz w:val="20"/>
              </w:rPr>
            </w:pPr>
            <w:r>
              <w:rPr>
                <w:sz w:val="20"/>
              </w:rPr>
              <w:t>2,629</w:t>
            </w:r>
          </w:p>
        </w:tc>
      </w:tr>
      <w:tr>
        <w:trPr>
          <w:trHeight w:val="309" w:hRule="atLeast"/>
        </w:trPr>
        <w:tc>
          <w:tcPr>
            <w:tcW w:w="1087" w:type="dxa"/>
          </w:tcPr>
          <w:p>
            <w:pPr>
              <w:pStyle w:val="TableParagraph"/>
              <w:ind w:left="114"/>
              <w:rPr>
                <w:sz w:val="20"/>
              </w:rPr>
            </w:pPr>
            <w:r>
              <w:rPr>
                <w:sz w:val="20"/>
              </w:rPr>
              <w:t>BANK 5</w:t>
            </w:r>
          </w:p>
        </w:tc>
        <w:tc>
          <w:tcPr>
            <w:tcW w:w="1802" w:type="dxa"/>
          </w:tcPr>
          <w:p>
            <w:pPr>
              <w:pStyle w:val="TableParagraph"/>
              <w:ind w:left="164"/>
              <w:rPr>
                <w:sz w:val="20"/>
              </w:rPr>
            </w:pPr>
            <w:r>
              <w:rPr>
                <w:sz w:val="20"/>
              </w:rPr>
              <w:t>Mortgage loans</w:t>
            </w:r>
          </w:p>
        </w:tc>
        <w:tc>
          <w:tcPr>
            <w:tcW w:w="1138" w:type="dxa"/>
          </w:tcPr>
          <w:p>
            <w:pPr>
              <w:pStyle w:val="TableParagraph"/>
              <w:ind w:left="301"/>
              <w:rPr>
                <w:sz w:val="20"/>
              </w:rPr>
            </w:pPr>
            <w:r>
              <w:rPr>
                <w:sz w:val="20"/>
              </w:rPr>
              <w:t>35</w:t>
            </w:r>
          </w:p>
        </w:tc>
        <w:tc>
          <w:tcPr>
            <w:tcW w:w="1458" w:type="dxa"/>
          </w:tcPr>
          <w:p>
            <w:pPr>
              <w:pStyle w:val="TableParagraph"/>
              <w:ind w:left="166"/>
              <w:rPr>
                <w:sz w:val="20"/>
              </w:rPr>
            </w:pPr>
            <w:r>
              <w:rPr>
                <w:sz w:val="20"/>
              </w:rPr>
              <w:t>4,097</w:t>
            </w:r>
          </w:p>
        </w:tc>
        <w:tc>
          <w:tcPr>
            <w:tcW w:w="1407" w:type="dxa"/>
          </w:tcPr>
          <w:p>
            <w:pPr>
              <w:pStyle w:val="TableParagraph"/>
              <w:ind w:left="129"/>
              <w:rPr>
                <w:sz w:val="20"/>
              </w:rPr>
            </w:pPr>
            <w:r>
              <w:rPr>
                <w:sz w:val="20"/>
              </w:rPr>
              <w:t>2,733</w:t>
            </w:r>
          </w:p>
        </w:tc>
        <w:tc>
          <w:tcPr>
            <w:tcW w:w="1455" w:type="dxa"/>
          </w:tcPr>
          <w:p>
            <w:pPr>
              <w:pStyle w:val="TableParagraph"/>
              <w:ind w:left="143"/>
              <w:rPr>
                <w:sz w:val="20"/>
              </w:rPr>
            </w:pPr>
            <w:r>
              <w:rPr>
                <w:sz w:val="20"/>
              </w:rPr>
              <w:t>1,364</w:t>
            </w:r>
          </w:p>
        </w:tc>
      </w:tr>
      <w:tr>
        <w:trPr>
          <w:trHeight w:val="312" w:hRule="atLeast"/>
        </w:trPr>
        <w:tc>
          <w:tcPr>
            <w:tcW w:w="1087" w:type="dxa"/>
            <w:tcBorders>
              <w:bottom w:val="single" w:sz="8" w:space="0" w:color="000000"/>
            </w:tcBorders>
          </w:tcPr>
          <w:p>
            <w:pPr>
              <w:pStyle w:val="TableParagraph"/>
              <w:ind w:left="113"/>
              <w:rPr>
                <w:sz w:val="20"/>
              </w:rPr>
            </w:pPr>
            <w:r>
              <w:rPr>
                <w:sz w:val="20"/>
              </w:rPr>
              <w:t>BANK 6</w:t>
            </w:r>
          </w:p>
        </w:tc>
        <w:tc>
          <w:tcPr>
            <w:tcW w:w="1802" w:type="dxa"/>
            <w:tcBorders>
              <w:bottom w:val="single" w:sz="8" w:space="0" w:color="000000"/>
            </w:tcBorders>
          </w:tcPr>
          <w:p>
            <w:pPr>
              <w:pStyle w:val="TableParagraph"/>
              <w:ind w:left="164"/>
              <w:rPr>
                <w:sz w:val="20"/>
              </w:rPr>
            </w:pPr>
            <w:r>
              <w:rPr>
                <w:sz w:val="20"/>
              </w:rPr>
              <w:t>Corporate loans</w:t>
            </w:r>
          </w:p>
        </w:tc>
        <w:tc>
          <w:tcPr>
            <w:tcW w:w="1138" w:type="dxa"/>
            <w:tcBorders>
              <w:bottom w:val="single" w:sz="8" w:space="0" w:color="000000"/>
            </w:tcBorders>
          </w:tcPr>
          <w:p>
            <w:pPr>
              <w:pStyle w:val="TableParagraph"/>
              <w:ind w:left="301"/>
              <w:rPr>
                <w:sz w:val="20"/>
              </w:rPr>
            </w:pPr>
            <w:r>
              <w:rPr>
                <w:sz w:val="20"/>
              </w:rPr>
              <w:t>21</w:t>
            </w:r>
          </w:p>
        </w:tc>
        <w:tc>
          <w:tcPr>
            <w:tcW w:w="1458" w:type="dxa"/>
            <w:tcBorders>
              <w:bottom w:val="single" w:sz="8" w:space="0" w:color="000000"/>
            </w:tcBorders>
          </w:tcPr>
          <w:p>
            <w:pPr>
              <w:pStyle w:val="TableParagraph"/>
              <w:ind w:left="166"/>
              <w:rPr>
                <w:sz w:val="20"/>
              </w:rPr>
            </w:pPr>
            <w:r>
              <w:rPr>
                <w:sz w:val="20"/>
              </w:rPr>
              <w:t>4,276</w:t>
            </w:r>
          </w:p>
        </w:tc>
        <w:tc>
          <w:tcPr>
            <w:tcW w:w="1407" w:type="dxa"/>
            <w:tcBorders>
              <w:bottom w:val="single" w:sz="8" w:space="0" w:color="000000"/>
            </w:tcBorders>
          </w:tcPr>
          <w:p>
            <w:pPr>
              <w:pStyle w:val="TableParagraph"/>
              <w:ind w:left="129"/>
              <w:rPr>
                <w:sz w:val="20"/>
              </w:rPr>
            </w:pPr>
            <w:r>
              <w:rPr>
                <w:sz w:val="20"/>
              </w:rPr>
              <w:t>2,851</w:t>
            </w:r>
          </w:p>
        </w:tc>
        <w:tc>
          <w:tcPr>
            <w:tcW w:w="1455" w:type="dxa"/>
            <w:tcBorders>
              <w:bottom w:val="single" w:sz="8" w:space="0" w:color="000000"/>
            </w:tcBorders>
          </w:tcPr>
          <w:p>
            <w:pPr>
              <w:pStyle w:val="TableParagraph"/>
              <w:ind w:left="142"/>
              <w:rPr>
                <w:sz w:val="20"/>
              </w:rPr>
            </w:pPr>
            <w:r>
              <w:rPr>
                <w:sz w:val="20"/>
              </w:rPr>
              <w:t>1,425</w:t>
            </w:r>
          </w:p>
        </w:tc>
      </w:tr>
    </w:tbl>
    <w:p>
      <w:pPr>
        <w:spacing w:after="0"/>
        <w:rPr>
          <w:sz w:val="20"/>
        </w:rPr>
        <w:sectPr>
          <w:pgSz w:w="12240" w:h="15840"/>
          <w:pgMar w:header="722" w:footer="0" w:top="940" w:bottom="280" w:left="600" w:right="500"/>
        </w:sectPr>
      </w:pPr>
    </w:p>
    <w:p>
      <w:pPr>
        <w:pStyle w:val="BodyText"/>
        <w:rPr>
          <w:rFonts w:ascii="Arial"/>
          <w:b/>
        </w:rPr>
      </w:pPr>
    </w:p>
    <w:p>
      <w:pPr>
        <w:pStyle w:val="BodyText"/>
        <w:spacing w:before="8"/>
        <w:rPr>
          <w:rFonts w:ascii="Arial"/>
          <w:b/>
          <w:sz w:val="23"/>
        </w:rPr>
      </w:pPr>
    </w:p>
    <w:p>
      <w:pPr>
        <w:spacing w:before="1"/>
        <w:ind w:left="1200" w:right="0" w:firstLine="0"/>
        <w:jc w:val="left"/>
        <w:rPr>
          <w:rFonts w:ascii="Arial"/>
          <w:b/>
          <w:sz w:val="18"/>
        </w:rPr>
      </w:pPr>
      <w:bookmarkStart w:name="Figure 4.15: LGD Distributions of Real L" w:id="466"/>
      <w:bookmarkEnd w:id="466"/>
      <w:r>
        <w:rPr/>
      </w:r>
      <w:r>
        <w:rPr>
          <w:rFonts w:ascii="Arial"/>
          <w:b/>
          <w:sz w:val="18"/>
        </w:rPr>
        <w:t>Figure 4.15: LGD Distributions of Real Life LGD Data Sets</w:t>
      </w:r>
    </w:p>
    <w:p>
      <w:pPr>
        <w:pStyle w:val="BodyText"/>
        <w:spacing w:before="6"/>
        <w:rPr>
          <w:rFonts w:ascii="Arial"/>
          <w:b/>
          <w:sz w:val="13"/>
        </w:rPr>
      </w:pPr>
      <w:r>
        <w:rPr/>
        <w:drawing>
          <wp:anchor distT="0" distB="0" distL="0" distR="0" allowOverlap="1" layoutInCell="1" locked="0" behindDoc="0" simplePos="0" relativeHeight="239">
            <wp:simplePos x="0" y="0"/>
            <wp:positionH relativeFrom="page">
              <wp:posOffset>1184059</wp:posOffset>
            </wp:positionH>
            <wp:positionV relativeFrom="paragraph">
              <wp:posOffset>123541</wp:posOffset>
            </wp:positionV>
            <wp:extent cx="4227871" cy="4505706"/>
            <wp:effectExtent l="0" t="0" r="0" b="0"/>
            <wp:wrapTopAndBottom/>
            <wp:docPr id="123" name="image64.png" descr="Figure 4.15: LGD Distributions of Real Life LGD Data Sets"/>
            <wp:cNvGraphicFramePr>
              <a:graphicFrameLocks noChangeAspect="1"/>
            </wp:cNvGraphicFramePr>
            <a:graphic>
              <a:graphicData uri="http://schemas.openxmlformats.org/drawingml/2006/picture">
                <pic:pic>
                  <pic:nvPicPr>
                    <pic:cNvPr id="124" name="image64.png"/>
                    <pic:cNvPicPr/>
                  </pic:nvPicPr>
                  <pic:blipFill>
                    <a:blip r:embed="rId109" cstate="print"/>
                    <a:stretch>
                      <a:fillRect/>
                    </a:stretch>
                  </pic:blipFill>
                  <pic:spPr>
                    <a:xfrm>
                      <a:off x="0" y="0"/>
                      <a:ext cx="4227871" cy="4505706"/>
                    </a:xfrm>
                    <a:prstGeom prst="rect">
                      <a:avLst/>
                    </a:prstGeom>
                  </pic:spPr>
                </pic:pic>
              </a:graphicData>
            </a:graphic>
          </wp:anchor>
        </w:drawing>
      </w:r>
      <w:r>
        <w:rPr/>
        <w:pict>
          <v:rect style="position:absolute;margin-left:88.559998pt;margin-top:382.083557pt;width:452.88pt;height:.96pt;mso-position-horizontal-relative:page;mso-position-vertical-relative:paragraph;z-index:-15605760;mso-wrap-distance-left:0;mso-wrap-distance-right:0" filled="true" fillcolor="#000000" stroked="false">
            <v:fill type="solid"/>
            <w10:wrap type="topAndBottom"/>
          </v:rect>
        </w:pict>
      </w:r>
    </w:p>
    <w:p>
      <w:pPr>
        <w:pStyle w:val="BodyText"/>
        <w:spacing w:before="7"/>
        <w:rPr>
          <w:rFonts w:ascii="Arial"/>
          <w:b/>
          <w:sz w:val="24"/>
        </w:rPr>
      </w:pPr>
    </w:p>
    <w:p>
      <w:pPr>
        <w:numPr>
          <w:ilvl w:val="2"/>
          <w:numId w:val="53"/>
        </w:numPr>
        <w:tabs>
          <w:tab w:pos="1700" w:val="left" w:leader="none"/>
        </w:tabs>
        <w:spacing w:before="0"/>
        <w:ind w:left="1699" w:right="0" w:hanging="500"/>
        <w:jc w:val="left"/>
        <w:rPr>
          <w:rFonts w:ascii="Arial"/>
          <w:b/>
          <w:sz w:val="20"/>
        </w:rPr>
      </w:pPr>
      <w:bookmarkStart w:name="_TOC_250060" w:id="467"/>
      <w:bookmarkStart w:name="4.5.2 Experimental Set-Up" w:id="468"/>
      <w:r>
        <w:rPr/>
      </w:r>
      <w:bookmarkStart w:name="_bookmark80" w:id="469"/>
      <w:bookmarkEnd w:id="469"/>
      <w:r>
        <w:rPr/>
      </w:r>
      <w:bookmarkStart w:name="_bookmark80" w:id="470"/>
      <w:bookmarkEnd w:id="470"/>
      <w:r>
        <w:rPr>
          <w:rFonts w:ascii="Arial"/>
          <w:b/>
          <w:sz w:val="20"/>
        </w:rPr>
        <w:t>E</w:t>
      </w:r>
      <w:r>
        <w:rPr>
          <w:rFonts w:ascii="Arial"/>
          <w:b/>
          <w:sz w:val="20"/>
        </w:rPr>
        <w:t>xperimental</w:t>
      </w:r>
      <w:r>
        <w:rPr>
          <w:rFonts w:ascii="Arial"/>
          <w:b/>
          <w:spacing w:val="1"/>
          <w:sz w:val="20"/>
        </w:rPr>
        <w:t> </w:t>
      </w:r>
      <w:bookmarkEnd w:id="467"/>
      <w:r>
        <w:rPr>
          <w:rFonts w:ascii="Arial"/>
          <w:b/>
          <w:sz w:val="20"/>
        </w:rPr>
        <w:t>Set-Up</w:t>
      </w:r>
    </w:p>
    <w:p>
      <w:pPr>
        <w:pStyle w:val="BodyText"/>
        <w:spacing w:before="54"/>
        <w:ind w:left="1199" w:right="1156"/>
      </w:pPr>
      <w:r>
        <w:rPr/>
        <w:t>First, each data set is randomly shuffled and divided into two-thirds training set and one-third test set. The training set is used to build the models while the test set is used solely to assess the predictive performance of these models. Where required, continuous independent variables are standardized with the sample mean and standard deviation of the training set. Nominal and ordinal independent variables are encoded with dummy variables.</w:t>
      </w:r>
    </w:p>
    <w:p>
      <w:pPr>
        <w:pStyle w:val="BodyText"/>
        <w:spacing w:before="10"/>
      </w:pPr>
    </w:p>
    <w:p>
      <w:pPr>
        <w:pStyle w:val="BodyText"/>
        <w:ind w:left="1199" w:right="1084"/>
      </w:pPr>
      <w:r>
        <w:rPr/>
        <w:t>An input selection method is used to remove irrelevant and redundant variables from the data set, with the aim of improving the performance of regression techniques. For this, a stepwise selection method is applied for</w:t>
      </w:r>
    </w:p>
    <w:p>
      <w:pPr>
        <w:pStyle w:val="BodyText"/>
        <w:spacing w:line="228" w:lineRule="auto" w:before="50"/>
        <w:ind w:left="1200" w:right="1305" w:hanging="1"/>
      </w:pPr>
      <w:r>
        <w:rPr/>
        <w:t>building the linear models. For computational efficiency reasons, an </w:t>
      </w:r>
      <w:r>
        <w:rPr>
          <w:i/>
          <w:sz w:val="24"/>
        </w:rPr>
        <w:t>R</w:t>
      </w:r>
      <w:r>
        <w:rPr>
          <w:sz w:val="24"/>
          <w:vertAlign w:val="superscript"/>
        </w:rPr>
        <w:t>2</w:t>
      </w:r>
      <w:r>
        <w:rPr>
          <w:sz w:val="24"/>
          <w:vertAlign w:val="baseline"/>
        </w:rPr>
        <w:t> </w:t>
      </w:r>
      <w:r>
        <w:rPr>
          <w:vertAlign w:val="baseline"/>
        </w:rPr>
        <w:t>based filter method (Freund and Littell, 2000) is applied prior to building the non-linear models.</w:t>
      </w:r>
    </w:p>
    <w:p>
      <w:pPr>
        <w:pStyle w:val="BodyText"/>
        <w:spacing w:before="1"/>
        <w:rPr>
          <w:sz w:val="21"/>
        </w:rPr>
      </w:pPr>
    </w:p>
    <w:p>
      <w:pPr>
        <w:pStyle w:val="BodyText"/>
        <w:ind w:left="1200" w:right="1017"/>
      </w:pPr>
      <w:r>
        <w:rPr/>
        <w:t>After building the models, the predictive performance of each data set is measured on the test set by comparing the predictions and observations according to several performance metrics. Next, an average ranking of techniques over all data sets is generated per performance metric as well as a meta-ranking of techniques over all data sets and all performance metrics.</w:t>
      </w:r>
    </w:p>
    <w:p>
      <w:pPr>
        <w:pStyle w:val="BodyText"/>
        <w:spacing w:before="9"/>
      </w:pPr>
    </w:p>
    <w:p>
      <w:pPr>
        <w:pStyle w:val="BodyText"/>
        <w:ind w:left="1199" w:right="979"/>
      </w:pPr>
      <w:r>
        <w:rPr/>
        <w:t>Finally, the regression techniques are statistically compared with each other (Demšar, 2006). A Friedman test is performed to test the null hypothesis that all regression techniques perform alike according to a specific performance metric, i.e., performance differences would just be due to random chance (Friedman, 1940). A more detailed summary and the applied formulas can be found in the previous chapter (Section 4.3.4).</w:t>
      </w:r>
    </w:p>
    <w:p>
      <w:pPr>
        <w:spacing w:after="0"/>
        <w:sectPr>
          <w:pgSz w:w="12240" w:h="15840"/>
          <w:pgMar w:header="722" w:footer="0" w:top="940" w:bottom="280" w:left="600" w:right="500"/>
        </w:sectPr>
      </w:pPr>
    </w:p>
    <w:p>
      <w:pPr>
        <w:pStyle w:val="BodyText"/>
      </w:pPr>
    </w:p>
    <w:p>
      <w:pPr>
        <w:pStyle w:val="BodyText"/>
        <w:spacing w:before="9"/>
        <w:rPr>
          <w:sz w:val="23"/>
        </w:rPr>
      </w:pPr>
    </w:p>
    <w:p>
      <w:pPr>
        <w:pStyle w:val="ListParagraph"/>
        <w:numPr>
          <w:ilvl w:val="3"/>
          <w:numId w:val="53"/>
        </w:numPr>
        <w:tabs>
          <w:tab w:pos="1937" w:val="left" w:leader="none"/>
        </w:tabs>
        <w:spacing w:line="240" w:lineRule="auto" w:before="0" w:after="0"/>
        <w:ind w:left="1936" w:right="0" w:hanging="737"/>
        <w:jc w:val="left"/>
        <w:rPr>
          <w:rFonts w:ascii="Arial"/>
          <w:b/>
          <w:sz w:val="22"/>
        </w:rPr>
      </w:pPr>
      <w:bookmarkStart w:name="4.5.2.1 Parameter Settings and Tuning" w:id="471"/>
      <w:bookmarkEnd w:id="471"/>
      <w:r>
        <w:rPr/>
      </w:r>
      <w:bookmarkStart w:name="4.5.2.1 Parameter Settings and Tuning" w:id="472"/>
      <w:bookmarkEnd w:id="472"/>
      <w:r>
        <w:rPr>
          <w:rFonts w:ascii="Arial"/>
          <w:b/>
          <w:sz w:val="22"/>
        </w:rPr>
        <w:t>P</w:t>
      </w:r>
      <w:r>
        <w:rPr>
          <w:rFonts w:ascii="Arial"/>
          <w:b/>
          <w:sz w:val="22"/>
        </w:rPr>
        <w:t>arameter Settings and</w:t>
      </w:r>
      <w:r>
        <w:rPr>
          <w:rFonts w:ascii="Arial"/>
          <w:b/>
          <w:spacing w:val="-2"/>
          <w:sz w:val="22"/>
        </w:rPr>
        <w:t> </w:t>
      </w:r>
      <w:r>
        <w:rPr>
          <w:rFonts w:ascii="Arial"/>
          <w:b/>
          <w:sz w:val="22"/>
        </w:rPr>
        <w:t>Tuning</w:t>
      </w:r>
    </w:p>
    <w:p>
      <w:pPr>
        <w:pStyle w:val="BodyText"/>
        <w:spacing w:before="55"/>
        <w:ind w:left="1200" w:right="962"/>
      </w:pPr>
      <w:r>
        <w:rPr/>
        <w:t>During model building, several techniques require parameters to be set or tuned. This section describes how these are set or tuned where appropriate. No additional parameter tuning was required for the Linear Regression (OLS), Linear Regression with Beta Transformation (B-OLS), and Beta Regression (BR) techniques.</w:t>
      </w:r>
    </w:p>
    <w:p>
      <w:pPr>
        <w:pStyle w:val="BodyText"/>
        <w:spacing w:before="2"/>
        <w:rPr>
          <w:sz w:val="22"/>
        </w:rPr>
      </w:pPr>
    </w:p>
    <w:p>
      <w:pPr>
        <w:pStyle w:val="Heading8"/>
        <w:numPr>
          <w:ilvl w:val="3"/>
          <w:numId w:val="53"/>
        </w:numPr>
        <w:tabs>
          <w:tab w:pos="1935" w:val="left" w:leader="none"/>
        </w:tabs>
        <w:spacing w:line="240" w:lineRule="auto" w:before="0" w:after="0"/>
        <w:ind w:left="1934" w:right="0" w:hanging="735"/>
        <w:jc w:val="left"/>
      </w:pPr>
      <w:bookmarkStart w:name="4.5.2.2 Ordinary Least Squares with Box-" w:id="473"/>
      <w:bookmarkEnd w:id="473"/>
      <w:r>
        <w:rPr>
          <w:b w:val="0"/>
        </w:rPr>
      </w:r>
      <w:bookmarkStart w:name="4.5.2.2 Ordinary Least Squares with Box-" w:id="474"/>
      <w:bookmarkEnd w:id="474"/>
      <w:r>
        <w:rPr/>
        <w:t>O</w:t>
      </w:r>
      <w:r>
        <w:rPr/>
        <w:t>rdinary Least Squares with Box-Cox Transformation</w:t>
      </w:r>
      <w:r>
        <w:rPr>
          <w:spacing w:val="-8"/>
        </w:rPr>
        <w:t> </w:t>
      </w:r>
      <w:r>
        <w:rPr/>
        <w:t>(BC-OLS)</w:t>
      </w:r>
    </w:p>
    <w:p>
      <w:pPr>
        <w:pStyle w:val="BodyText"/>
        <w:spacing w:line="318" w:lineRule="exact" w:before="38"/>
        <w:ind w:left="1200"/>
      </w:pPr>
      <w:r>
        <w:rPr/>
        <w:t>The value of parameter </w:t>
      </w:r>
      <w:r>
        <w:rPr>
          <w:i/>
        </w:rPr>
        <w:t>c </w:t>
      </w:r>
      <w:r>
        <w:rPr/>
        <w:t>is set to zero. The value of the power parameter </w:t>
      </w:r>
      <w:r>
        <w:rPr>
          <w:rFonts w:ascii="Symbol" w:hAnsi="Symbol"/>
          <w:i/>
          <w:sz w:val="26"/>
        </w:rPr>
        <w:t></w:t>
      </w:r>
      <w:r>
        <w:rPr>
          <w:i/>
          <w:sz w:val="26"/>
        </w:rPr>
        <w:t> </w:t>
      </w:r>
      <w:r>
        <w:rPr/>
        <w:t>is varied over a chosen range (from</w:t>
      </w:r>
    </w:p>
    <w:p>
      <w:pPr>
        <w:pStyle w:val="BodyText"/>
        <w:spacing w:line="229" w:lineRule="exact"/>
        <w:ind w:left="1200"/>
      </w:pPr>
      <w:r>
        <w:rPr/>
        <w:t>-3 to 3 in 0.25 increments) and an optimal value is chosen based on a maximum likelihood criterion.</w:t>
      </w:r>
    </w:p>
    <w:p>
      <w:pPr>
        <w:pStyle w:val="BodyText"/>
        <w:spacing w:before="1"/>
        <w:rPr>
          <w:sz w:val="22"/>
        </w:rPr>
      </w:pPr>
    </w:p>
    <w:p>
      <w:pPr>
        <w:pStyle w:val="Heading8"/>
        <w:numPr>
          <w:ilvl w:val="3"/>
          <w:numId w:val="53"/>
        </w:numPr>
        <w:tabs>
          <w:tab w:pos="1937" w:val="left" w:leader="none"/>
        </w:tabs>
        <w:spacing w:line="240" w:lineRule="auto" w:before="0" w:after="0"/>
        <w:ind w:left="1936" w:right="0" w:hanging="737"/>
        <w:jc w:val="left"/>
      </w:pPr>
      <w:bookmarkStart w:name="4.5.2.3 Regression Trees (RT)" w:id="475"/>
      <w:bookmarkEnd w:id="475"/>
      <w:r>
        <w:rPr>
          <w:b w:val="0"/>
        </w:rPr>
      </w:r>
      <w:bookmarkStart w:name="4.5.2.3 Regression Trees (RT)" w:id="476"/>
      <w:bookmarkEnd w:id="476"/>
      <w:r>
        <w:rPr/>
        <w:t>R</w:t>
      </w:r>
      <w:r>
        <w:rPr/>
        <w:t>egression Trees</w:t>
      </w:r>
      <w:r>
        <w:rPr>
          <w:spacing w:val="1"/>
        </w:rPr>
        <w:t> </w:t>
      </w:r>
      <w:r>
        <w:rPr/>
        <w:t>(RT)</w:t>
      </w:r>
    </w:p>
    <w:p>
      <w:pPr>
        <w:pStyle w:val="BodyText"/>
        <w:spacing w:before="55"/>
        <w:ind w:left="1199" w:right="946"/>
      </w:pPr>
      <w:r>
        <w:rPr/>
        <w:t>For the regression tree model, the training set is further split into a training and validation set. The validation set is used to select the criterion for evaluating candidate splitting rules (variance reduction or ProbF), the depth of the tree, and the threshold p-value for the ProbF criterion. The choice of tree depth, the threshold p-value for the ProbF criterion and criterion method was selected based on the mean squared error on the validation set.</w:t>
      </w:r>
    </w:p>
    <w:p>
      <w:pPr>
        <w:pStyle w:val="BodyText"/>
        <w:spacing w:before="2"/>
        <w:rPr>
          <w:sz w:val="22"/>
        </w:rPr>
      </w:pPr>
    </w:p>
    <w:p>
      <w:pPr>
        <w:pStyle w:val="Heading8"/>
        <w:numPr>
          <w:ilvl w:val="3"/>
          <w:numId w:val="53"/>
        </w:numPr>
        <w:tabs>
          <w:tab w:pos="1937" w:val="left" w:leader="none"/>
        </w:tabs>
        <w:spacing w:line="240" w:lineRule="auto" w:before="1" w:after="0"/>
        <w:ind w:left="1936" w:right="0" w:hanging="737"/>
        <w:jc w:val="left"/>
      </w:pPr>
      <w:bookmarkStart w:name="4.5.2.4 Artificial Neural Networks (ANN)" w:id="477"/>
      <w:bookmarkEnd w:id="477"/>
      <w:r>
        <w:rPr>
          <w:b w:val="0"/>
        </w:rPr>
      </w:r>
      <w:bookmarkStart w:name="4.5.2.4 Artificial Neural Networks (ANN)" w:id="478"/>
      <w:bookmarkEnd w:id="478"/>
      <w:r>
        <w:rPr/>
        <w:t>A</w:t>
      </w:r>
      <w:r>
        <w:rPr/>
        <w:t>rtificial Neural Networks</w:t>
      </w:r>
      <w:r>
        <w:rPr>
          <w:spacing w:val="-5"/>
        </w:rPr>
        <w:t> </w:t>
      </w:r>
      <w:r>
        <w:rPr/>
        <w:t>(ANN)</w:t>
      </w:r>
    </w:p>
    <w:p>
      <w:pPr>
        <w:pStyle w:val="BodyText"/>
        <w:spacing w:before="54"/>
        <w:ind w:left="1199" w:right="935"/>
      </w:pPr>
      <w:r>
        <w:rPr/>
        <w:t>For the artificial neural networks (ANN) model, the training set is further split into a training and validation set. The validation is used to evaluate the target layer activation functions (logistic, linear, exponential, reciprocal, square, sine, cosine, tanh and arcTan) and number of hidden neurons (1-20) used in the model. The weights of the network are first randomly initialized and then iteratively adjusted so as to minimize the mean squared error. The choice of activation function and number of hidden neurons is selected based on the mean squared error on the validation set. The hidden layer activation function is set as logistic.</w:t>
      </w:r>
    </w:p>
    <w:p>
      <w:pPr>
        <w:pStyle w:val="BodyText"/>
        <w:spacing w:before="1"/>
        <w:rPr>
          <w:sz w:val="18"/>
        </w:rPr>
      </w:pPr>
      <w:r>
        <w:rPr/>
        <w:pict>
          <v:rect style="position:absolute;margin-left:88.559998pt;margin-top:12.368633pt;width:452.88pt;height:.96pt;mso-position-horizontal-relative:page;mso-position-vertical-relative:paragraph;z-index:-15605248;mso-wrap-distance-left:0;mso-wrap-distance-right:0" filled="true" fillcolor="#000000" stroked="false">
            <v:fill type="solid"/>
            <w10:wrap type="topAndBottom"/>
          </v:rect>
        </w:pict>
      </w:r>
    </w:p>
    <w:p>
      <w:pPr>
        <w:numPr>
          <w:ilvl w:val="2"/>
          <w:numId w:val="53"/>
        </w:numPr>
        <w:tabs>
          <w:tab w:pos="1700" w:val="left" w:leader="none"/>
        </w:tabs>
        <w:spacing w:before="0"/>
        <w:ind w:left="1699" w:right="0" w:hanging="500"/>
        <w:jc w:val="left"/>
        <w:rPr>
          <w:rFonts w:ascii="Arial"/>
          <w:b/>
          <w:sz w:val="20"/>
        </w:rPr>
      </w:pPr>
      <w:bookmarkStart w:name="_TOC_250059" w:id="479"/>
      <w:bookmarkStart w:name="4.5.3 Results and Discussion" w:id="480"/>
      <w:r>
        <w:rPr/>
      </w:r>
      <w:bookmarkStart w:name="_bookmark81" w:id="481"/>
      <w:bookmarkEnd w:id="481"/>
      <w:r>
        <w:rPr/>
      </w:r>
      <w:bookmarkStart w:name="_bookmark81" w:id="482"/>
      <w:bookmarkEnd w:id="482"/>
      <w:r>
        <w:rPr>
          <w:rFonts w:ascii="Arial"/>
          <w:b/>
          <w:sz w:val="20"/>
        </w:rPr>
        <w:t>R</w:t>
      </w:r>
      <w:r>
        <w:rPr>
          <w:rFonts w:ascii="Arial"/>
          <w:b/>
          <w:sz w:val="20"/>
        </w:rPr>
        <w:t>esults and</w:t>
      </w:r>
      <w:r>
        <w:rPr>
          <w:rFonts w:ascii="Arial"/>
          <w:b/>
          <w:spacing w:val="-1"/>
          <w:sz w:val="20"/>
        </w:rPr>
        <w:t> </w:t>
      </w:r>
      <w:bookmarkEnd w:id="479"/>
      <w:r>
        <w:rPr>
          <w:rFonts w:ascii="Arial"/>
          <w:b/>
          <w:sz w:val="20"/>
        </w:rPr>
        <w:t>Discussion</w:t>
      </w:r>
    </w:p>
    <w:p>
      <w:pPr>
        <w:pStyle w:val="BodyText"/>
        <w:spacing w:before="54"/>
        <w:ind w:left="1200" w:right="984"/>
      </w:pPr>
      <w:r>
        <w:rPr/>
        <w:t>Table 4.4 shows the performance results obtained for all techniques on the BANK 2 data for illustrative purposes. The best performing model according to each metric is underlined. Figure 4.16 displays a series of </w:t>
      </w:r>
      <w:r>
        <w:rPr>
          <w:position w:val="1"/>
        </w:rPr>
        <w:t>box plots for the observed distributions of performance values for the metrics AUC, </w:t>
      </w:r>
      <w:r>
        <w:rPr>
          <w:i/>
          <w:sz w:val="24"/>
        </w:rPr>
        <w:t>R</w:t>
      </w:r>
      <w:r>
        <w:rPr>
          <w:sz w:val="24"/>
          <w:vertAlign w:val="superscript"/>
        </w:rPr>
        <w:t>2</w:t>
      </w:r>
      <w:r>
        <w:rPr>
          <w:sz w:val="24"/>
          <w:vertAlign w:val="baseline"/>
        </w:rPr>
        <w:t> </w:t>
      </w:r>
      <w:r>
        <w:rPr>
          <w:position w:val="1"/>
          <w:vertAlign w:val="baseline"/>
        </w:rPr>
        <w:t>, </w:t>
      </w:r>
      <w:r>
        <w:rPr>
          <w:i/>
          <w:position w:val="1"/>
          <w:sz w:val="27"/>
          <w:vertAlign w:val="baseline"/>
        </w:rPr>
        <w:t>r </w:t>
      </w:r>
      <w:r>
        <w:rPr>
          <w:position w:val="1"/>
          <w:vertAlign w:val="baseline"/>
        </w:rPr>
        <w:t>, </w:t>
      </w:r>
      <w:r>
        <w:rPr>
          <w:rFonts w:ascii="Symbol" w:hAnsi="Symbol"/>
          <w:i/>
          <w:sz w:val="25"/>
          <w:vertAlign w:val="baseline"/>
        </w:rPr>
        <w:t></w:t>
      </w:r>
      <w:r>
        <w:rPr>
          <w:i/>
          <w:sz w:val="25"/>
          <w:vertAlign w:val="baseline"/>
        </w:rPr>
        <w:t> </w:t>
      </w:r>
      <w:r>
        <w:rPr>
          <w:position w:val="1"/>
          <w:vertAlign w:val="baseline"/>
        </w:rPr>
        <w:t>and </w:t>
      </w:r>
      <w:r>
        <w:rPr>
          <w:rFonts w:ascii="Symbol" w:hAnsi="Symbol"/>
          <w:i/>
          <w:position w:val="1"/>
          <w:sz w:val="26"/>
          <w:vertAlign w:val="baseline"/>
        </w:rPr>
        <w:t></w:t>
      </w:r>
      <w:r>
        <w:rPr>
          <w:i/>
          <w:position w:val="1"/>
          <w:sz w:val="26"/>
          <w:vertAlign w:val="baseline"/>
        </w:rPr>
        <w:t> </w:t>
      </w:r>
      <w:r>
        <w:rPr>
          <w:position w:val="1"/>
          <w:vertAlign w:val="baseline"/>
        </w:rPr>
        <w:t>.</w:t>
      </w:r>
    </w:p>
    <w:p>
      <w:pPr>
        <w:pStyle w:val="BodyText"/>
        <w:spacing w:before="34"/>
        <w:ind w:left="1199" w:right="1385"/>
      </w:pPr>
      <w:r>
        <w:rPr/>
        <w:t>Similar trends can be observed across all metrics. Note that differences in type of data set, number of observations, and available independent variables are the likely causes of the observed variability of actual performance levels between the 6 different data sets.</w:t>
      </w:r>
    </w:p>
    <w:p>
      <w:pPr>
        <w:pStyle w:val="BodyText"/>
        <w:spacing w:before="9"/>
      </w:pPr>
    </w:p>
    <w:p>
      <w:pPr>
        <w:pStyle w:val="BodyText"/>
        <w:spacing w:line="242" w:lineRule="auto"/>
        <w:ind w:left="1199" w:right="956"/>
      </w:pPr>
      <w:r>
        <w:rPr/>
        <w:t>Although all of the performance metrics listed above are useful measures in their own right, it is common to use </w:t>
      </w:r>
      <w:r>
        <w:rPr>
          <w:w w:val="99"/>
        </w:rPr>
        <w:t>the</w:t>
      </w:r>
      <w:r>
        <w:rPr/>
        <w:t> </w:t>
      </w:r>
      <w:r>
        <w:rPr>
          <w:w w:val="99"/>
        </w:rPr>
        <w:t>R-square</w:t>
      </w:r>
      <w:r>
        <w:rPr/>
        <w:t> </w:t>
      </w:r>
      <w:r>
        <w:rPr>
          <w:rFonts w:ascii="Georgia" w:eastAsia="Georgia"/>
          <w:w w:val="31"/>
        </w:rPr>
        <w:t>𝑅𝑅</w:t>
      </w:r>
      <w:r>
        <w:rPr>
          <w:rFonts w:ascii="Georgia" w:eastAsia="Georgia"/>
          <w:w w:val="96"/>
          <w:vertAlign w:val="superscript"/>
        </w:rPr>
        <w:t>2</w:t>
      </w:r>
      <w:r>
        <w:rPr>
          <w:rFonts w:ascii="Georgia" w:eastAsia="Georgia"/>
          <w:vertAlign w:val="baseline"/>
        </w:rPr>
        <w:t> </w:t>
      </w:r>
      <w:r>
        <w:rPr>
          <w:w w:val="99"/>
          <w:vertAlign w:val="baseline"/>
        </w:rPr>
        <w:t>to</w:t>
      </w:r>
      <w:r>
        <w:rPr>
          <w:vertAlign w:val="baseline"/>
        </w:rPr>
        <w:t> </w:t>
      </w:r>
      <w:r>
        <w:rPr>
          <w:w w:val="99"/>
          <w:vertAlign w:val="baseline"/>
        </w:rPr>
        <w:t>compare</w:t>
      </w:r>
      <w:r>
        <w:rPr>
          <w:vertAlign w:val="baseline"/>
        </w:rPr>
        <w:t> </w:t>
      </w:r>
      <w:r>
        <w:rPr>
          <w:w w:val="99"/>
          <w:vertAlign w:val="baseline"/>
        </w:rPr>
        <w:t>model</w:t>
      </w:r>
      <w:r>
        <w:rPr>
          <w:vertAlign w:val="baseline"/>
        </w:rPr>
        <w:t> </w:t>
      </w:r>
      <w:r>
        <w:rPr>
          <w:w w:val="99"/>
          <w:vertAlign w:val="baseline"/>
        </w:rPr>
        <w:t>performance,</w:t>
      </w:r>
      <w:r>
        <w:rPr>
          <w:vertAlign w:val="baseline"/>
        </w:rPr>
        <w:t> </w:t>
      </w:r>
      <w:r>
        <w:rPr>
          <w:w w:val="99"/>
          <w:vertAlign w:val="baseline"/>
        </w:rPr>
        <w:t>since</w:t>
      </w:r>
      <w:r>
        <w:rPr>
          <w:vertAlign w:val="baseline"/>
        </w:rPr>
        <w:t> </w:t>
      </w:r>
      <w:r>
        <w:rPr>
          <w:rFonts w:ascii="Georgia" w:eastAsia="Georgia"/>
          <w:w w:val="31"/>
          <w:vertAlign w:val="baseline"/>
        </w:rPr>
        <w:t>𝑅𝑅</w:t>
      </w:r>
      <w:r>
        <w:rPr>
          <w:rFonts w:ascii="Georgia" w:eastAsia="Georgia"/>
          <w:w w:val="96"/>
          <w:vertAlign w:val="superscript"/>
        </w:rPr>
        <w:t>2</w:t>
      </w:r>
      <w:r>
        <w:rPr>
          <w:rFonts w:ascii="Georgia" w:eastAsia="Georgia"/>
          <w:vertAlign w:val="baseline"/>
        </w:rPr>
        <w:t> </w:t>
      </w:r>
      <w:r>
        <w:rPr>
          <w:w w:val="99"/>
          <w:vertAlign w:val="baseline"/>
        </w:rPr>
        <w:t>measures</w:t>
      </w:r>
      <w:r>
        <w:rPr>
          <w:vertAlign w:val="baseline"/>
        </w:rPr>
        <w:t> </w:t>
      </w:r>
      <w:r>
        <w:rPr>
          <w:w w:val="99"/>
          <w:vertAlign w:val="baseline"/>
        </w:rPr>
        <w:t>calibration</w:t>
      </w:r>
      <w:r>
        <w:rPr>
          <w:vertAlign w:val="baseline"/>
        </w:rPr>
        <w:t> </w:t>
      </w:r>
      <w:r>
        <w:rPr>
          <w:w w:val="99"/>
          <w:vertAlign w:val="baseline"/>
        </w:rPr>
        <w:t>and</w:t>
      </w:r>
      <w:r>
        <w:rPr>
          <w:vertAlign w:val="baseline"/>
        </w:rPr>
        <w:t> </w:t>
      </w:r>
      <w:r>
        <w:rPr>
          <w:w w:val="99"/>
          <w:vertAlign w:val="baseline"/>
        </w:rPr>
        <w:t>can</w:t>
      </w:r>
      <w:r>
        <w:rPr>
          <w:vertAlign w:val="baseline"/>
        </w:rPr>
        <w:t> </w:t>
      </w:r>
      <w:r>
        <w:rPr>
          <w:w w:val="99"/>
          <w:vertAlign w:val="baseline"/>
        </w:rPr>
        <w:t>be</w:t>
      </w:r>
      <w:r>
        <w:rPr>
          <w:vertAlign w:val="baseline"/>
        </w:rPr>
        <w:t> </w:t>
      </w:r>
      <w:r>
        <w:rPr>
          <w:w w:val="99"/>
          <w:vertAlign w:val="baseline"/>
        </w:rPr>
        <w:t>compared meaningfully</w:t>
      </w:r>
      <w:r>
        <w:rPr>
          <w:vertAlign w:val="baseline"/>
        </w:rPr>
        <w:t> </w:t>
      </w:r>
      <w:r>
        <w:rPr>
          <w:w w:val="99"/>
          <w:vertAlign w:val="baseline"/>
        </w:rPr>
        <w:t>across</w:t>
      </w:r>
      <w:r>
        <w:rPr>
          <w:vertAlign w:val="baseline"/>
        </w:rPr>
        <w:t> </w:t>
      </w:r>
      <w:r>
        <w:rPr>
          <w:w w:val="99"/>
          <w:vertAlign w:val="baseline"/>
        </w:rPr>
        <w:t>different</w:t>
      </w:r>
      <w:r>
        <w:rPr>
          <w:vertAlign w:val="baseline"/>
        </w:rPr>
        <w:t> </w:t>
      </w:r>
      <w:r>
        <w:rPr>
          <w:w w:val="99"/>
          <w:vertAlign w:val="baseline"/>
        </w:rPr>
        <w:t>data</w:t>
      </w:r>
      <w:r>
        <w:rPr>
          <w:vertAlign w:val="baseline"/>
        </w:rPr>
        <w:t> </w:t>
      </w:r>
      <w:r>
        <w:rPr>
          <w:w w:val="99"/>
          <w:vertAlign w:val="baseline"/>
        </w:rPr>
        <w:t>sets.</w:t>
      </w:r>
      <w:r>
        <w:rPr>
          <w:vertAlign w:val="baseline"/>
        </w:rPr>
        <w:t> </w:t>
      </w:r>
      <w:r>
        <w:rPr>
          <w:w w:val="99"/>
          <w:vertAlign w:val="baseline"/>
        </w:rPr>
        <w:t>It</w:t>
      </w:r>
      <w:r>
        <w:rPr>
          <w:vertAlign w:val="baseline"/>
        </w:rPr>
        <w:t> </w:t>
      </w:r>
      <w:r>
        <w:rPr>
          <w:w w:val="99"/>
          <w:vertAlign w:val="baseline"/>
        </w:rPr>
        <w:t>was</w:t>
      </w:r>
      <w:r>
        <w:rPr>
          <w:vertAlign w:val="baseline"/>
        </w:rPr>
        <w:t> </w:t>
      </w:r>
      <w:r>
        <w:rPr>
          <w:w w:val="99"/>
          <w:vertAlign w:val="baseline"/>
        </w:rPr>
        <w:t>found</w:t>
      </w:r>
      <w:r>
        <w:rPr>
          <w:vertAlign w:val="baseline"/>
        </w:rPr>
        <w:t> </w:t>
      </w:r>
      <w:r>
        <w:rPr>
          <w:w w:val="99"/>
          <w:vertAlign w:val="baseline"/>
        </w:rPr>
        <w:t>that</w:t>
      </w:r>
      <w:r>
        <w:rPr>
          <w:vertAlign w:val="baseline"/>
        </w:rPr>
        <w:t> </w:t>
      </w:r>
      <w:r>
        <w:rPr>
          <w:w w:val="99"/>
          <w:vertAlign w:val="baseline"/>
        </w:rPr>
        <w:t>the</w:t>
      </w:r>
      <w:r>
        <w:rPr>
          <w:vertAlign w:val="baseline"/>
        </w:rPr>
        <w:t> </w:t>
      </w:r>
      <w:r>
        <w:rPr>
          <w:w w:val="99"/>
          <w:vertAlign w:val="baseline"/>
        </w:rPr>
        <w:t>average</w:t>
      </w:r>
      <w:r>
        <w:rPr>
          <w:vertAlign w:val="baseline"/>
        </w:rPr>
        <w:t> </w:t>
      </w:r>
      <w:r>
        <w:rPr>
          <w:rFonts w:ascii="Georgia" w:eastAsia="Georgia"/>
          <w:w w:val="31"/>
          <w:vertAlign w:val="baseline"/>
        </w:rPr>
        <w:t>𝑅𝑅</w:t>
      </w:r>
      <w:r>
        <w:rPr>
          <w:rFonts w:ascii="Georgia" w:eastAsia="Georgia"/>
          <w:w w:val="96"/>
          <w:vertAlign w:val="superscript"/>
        </w:rPr>
        <w:t>2</w:t>
      </w:r>
      <w:r>
        <w:rPr>
          <w:rFonts w:ascii="Georgia" w:eastAsia="Georgia"/>
          <w:vertAlign w:val="baseline"/>
        </w:rPr>
        <w:t> </w:t>
      </w:r>
      <w:r>
        <w:rPr>
          <w:w w:val="99"/>
          <w:vertAlign w:val="baseline"/>
        </w:rPr>
        <w:t>of</w:t>
      </w:r>
      <w:r>
        <w:rPr>
          <w:vertAlign w:val="baseline"/>
        </w:rPr>
        <w:t> </w:t>
      </w:r>
      <w:r>
        <w:rPr>
          <w:w w:val="99"/>
          <w:vertAlign w:val="baseline"/>
        </w:rPr>
        <w:t>the</w:t>
      </w:r>
      <w:r>
        <w:rPr>
          <w:vertAlign w:val="baseline"/>
        </w:rPr>
        <w:t> </w:t>
      </w:r>
      <w:r>
        <w:rPr>
          <w:w w:val="99"/>
          <w:vertAlign w:val="baseline"/>
        </w:rPr>
        <w:t>models</w:t>
      </w:r>
      <w:r>
        <w:rPr>
          <w:vertAlign w:val="baseline"/>
        </w:rPr>
        <w:t> </w:t>
      </w:r>
      <w:r>
        <w:rPr>
          <w:w w:val="99"/>
          <w:vertAlign w:val="baseline"/>
        </w:rPr>
        <w:t>varies</w:t>
      </w:r>
      <w:r>
        <w:rPr>
          <w:vertAlign w:val="baseline"/>
        </w:rPr>
        <w:t> </w:t>
      </w:r>
      <w:r>
        <w:rPr>
          <w:w w:val="99"/>
          <w:vertAlign w:val="baseline"/>
        </w:rPr>
        <w:t>from</w:t>
      </w:r>
      <w:r>
        <w:rPr>
          <w:vertAlign w:val="baseline"/>
        </w:rPr>
        <w:t> </w:t>
      </w:r>
      <w:r>
        <w:rPr>
          <w:w w:val="99"/>
          <w:vertAlign w:val="baseline"/>
        </w:rPr>
        <w:t>about</w:t>
      </w:r>
      <w:r>
        <w:rPr>
          <w:vertAlign w:val="baseline"/>
        </w:rPr>
        <w:t> </w:t>
      </w:r>
      <w:r>
        <w:rPr>
          <w:w w:val="99"/>
          <w:vertAlign w:val="baseline"/>
        </w:rPr>
        <w:t>4%</w:t>
      </w:r>
      <w:r>
        <w:rPr>
          <w:vertAlign w:val="baseline"/>
        </w:rPr>
        <w:t> </w:t>
      </w:r>
      <w:r>
        <w:rPr>
          <w:w w:val="99"/>
          <w:vertAlign w:val="baseline"/>
        </w:rPr>
        <w:t>to </w:t>
      </w:r>
      <w:r>
        <w:rPr>
          <w:vertAlign w:val="baseline"/>
        </w:rPr>
        <w:t>43%. In other words, the variance in LGD that can be explained by the independent variables is consistently below 50%, implying that most of the variance cannot be explained even with the best models. Note that </w:t>
      </w:r>
      <w:r>
        <w:rPr>
          <w:w w:val="99"/>
          <w:vertAlign w:val="baseline"/>
        </w:rPr>
        <w:t>although</w:t>
      </w:r>
      <w:r>
        <w:rPr>
          <w:vertAlign w:val="baseline"/>
        </w:rPr>
        <w:t> </w:t>
      </w:r>
      <w:r>
        <w:rPr>
          <w:rFonts w:ascii="Georgia" w:eastAsia="Georgia"/>
          <w:w w:val="31"/>
          <w:vertAlign w:val="baseline"/>
        </w:rPr>
        <w:t>𝑅𝑅</w:t>
      </w:r>
      <w:r>
        <w:rPr>
          <w:rFonts w:ascii="Georgia" w:eastAsia="Georgia"/>
          <w:w w:val="96"/>
          <w:vertAlign w:val="superscript"/>
        </w:rPr>
        <w:t>2</w:t>
      </w:r>
      <w:r>
        <w:rPr>
          <w:rFonts w:ascii="Georgia" w:eastAsia="Georgia"/>
          <w:vertAlign w:val="baseline"/>
        </w:rPr>
        <w:t> </w:t>
      </w:r>
      <w:r>
        <w:rPr>
          <w:w w:val="99"/>
          <w:vertAlign w:val="baseline"/>
        </w:rPr>
        <w:t>usually</w:t>
      </w:r>
      <w:r>
        <w:rPr>
          <w:vertAlign w:val="baseline"/>
        </w:rPr>
        <w:t> </w:t>
      </w:r>
      <w:r>
        <w:rPr>
          <w:w w:val="99"/>
          <w:vertAlign w:val="baseline"/>
        </w:rPr>
        <w:t>is</w:t>
      </w:r>
      <w:r>
        <w:rPr>
          <w:vertAlign w:val="baseline"/>
        </w:rPr>
        <w:t> </w:t>
      </w:r>
      <w:r>
        <w:rPr>
          <w:w w:val="99"/>
          <w:vertAlign w:val="baseline"/>
        </w:rPr>
        <w:t>a</w:t>
      </w:r>
      <w:r>
        <w:rPr>
          <w:vertAlign w:val="baseline"/>
        </w:rPr>
        <w:t> </w:t>
      </w:r>
      <w:r>
        <w:rPr>
          <w:w w:val="99"/>
          <w:vertAlign w:val="baseline"/>
        </w:rPr>
        <w:t>number</w:t>
      </w:r>
      <w:r>
        <w:rPr>
          <w:vertAlign w:val="baseline"/>
        </w:rPr>
        <w:t> </w:t>
      </w:r>
      <w:r>
        <w:rPr>
          <w:w w:val="99"/>
          <w:vertAlign w:val="baseline"/>
        </w:rPr>
        <w:t>on</w:t>
      </w:r>
      <w:r>
        <w:rPr>
          <w:vertAlign w:val="baseline"/>
        </w:rPr>
        <w:t> </w:t>
      </w:r>
      <w:r>
        <w:rPr>
          <w:w w:val="99"/>
          <w:vertAlign w:val="baseline"/>
        </w:rPr>
        <w:t>a</w:t>
      </w:r>
      <w:r>
        <w:rPr>
          <w:vertAlign w:val="baseline"/>
        </w:rPr>
        <w:t> </w:t>
      </w:r>
      <w:r>
        <w:rPr>
          <w:w w:val="99"/>
          <w:vertAlign w:val="baseline"/>
        </w:rPr>
        <w:t>scale</w:t>
      </w:r>
      <w:r>
        <w:rPr>
          <w:vertAlign w:val="baseline"/>
        </w:rPr>
        <w:t> </w:t>
      </w:r>
      <w:r>
        <w:rPr>
          <w:w w:val="99"/>
          <w:vertAlign w:val="baseline"/>
        </w:rPr>
        <w:t>from</w:t>
      </w:r>
      <w:r>
        <w:rPr>
          <w:vertAlign w:val="baseline"/>
        </w:rPr>
        <w:t> </w:t>
      </w:r>
      <w:r>
        <w:rPr>
          <w:w w:val="99"/>
          <w:vertAlign w:val="baseline"/>
        </w:rPr>
        <w:t>0</w:t>
      </w:r>
      <w:r>
        <w:rPr>
          <w:vertAlign w:val="baseline"/>
        </w:rPr>
        <w:t> </w:t>
      </w:r>
      <w:r>
        <w:rPr>
          <w:w w:val="99"/>
          <w:vertAlign w:val="baseline"/>
        </w:rPr>
        <w:t>to</w:t>
      </w:r>
      <w:r>
        <w:rPr>
          <w:vertAlign w:val="baseline"/>
        </w:rPr>
        <w:t> </w:t>
      </w:r>
      <w:r>
        <w:rPr>
          <w:w w:val="99"/>
          <w:vertAlign w:val="baseline"/>
        </w:rPr>
        <w:t>1,</w:t>
      </w:r>
      <w:r>
        <w:rPr>
          <w:vertAlign w:val="baseline"/>
        </w:rPr>
        <w:t> </w:t>
      </w:r>
      <w:r>
        <w:rPr>
          <w:rFonts w:ascii="Georgia" w:eastAsia="Georgia"/>
          <w:w w:val="31"/>
          <w:vertAlign w:val="baseline"/>
        </w:rPr>
        <w:t>𝑅𝑅</w:t>
      </w:r>
      <w:r>
        <w:rPr>
          <w:rFonts w:ascii="Georgia" w:eastAsia="Georgia"/>
          <w:w w:val="96"/>
          <w:vertAlign w:val="superscript"/>
        </w:rPr>
        <w:t>2</w:t>
      </w:r>
      <w:r>
        <w:rPr>
          <w:rFonts w:ascii="Georgia" w:eastAsia="Georgia"/>
          <w:vertAlign w:val="baseline"/>
        </w:rPr>
        <w:t> </w:t>
      </w:r>
      <w:r>
        <w:rPr>
          <w:w w:val="99"/>
          <w:vertAlign w:val="baseline"/>
        </w:rPr>
        <w:t>can</w:t>
      </w:r>
      <w:r>
        <w:rPr>
          <w:vertAlign w:val="baseline"/>
        </w:rPr>
        <w:t> </w:t>
      </w:r>
      <w:r>
        <w:rPr>
          <w:w w:val="99"/>
          <w:vertAlign w:val="baseline"/>
        </w:rPr>
        <w:t>yield</w:t>
      </w:r>
      <w:r>
        <w:rPr>
          <w:vertAlign w:val="baseline"/>
        </w:rPr>
        <w:t> </w:t>
      </w:r>
      <w:r>
        <w:rPr>
          <w:w w:val="99"/>
          <w:vertAlign w:val="baseline"/>
        </w:rPr>
        <w:t>negative</w:t>
      </w:r>
      <w:r>
        <w:rPr>
          <w:vertAlign w:val="baseline"/>
        </w:rPr>
        <w:t> </w:t>
      </w:r>
      <w:r>
        <w:rPr>
          <w:w w:val="99"/>
          <w:vertAlign w:val="baseline"/>
        </w:rPr>
        <w:t>values</w:t>
      </w:r>
      <w:r>
        <w:rPr>
          <w:vertAlign w:val="baseline"/>
        </w:rPr>
        <w:t> </w:t>
      </w:r>
      <w:r>
        <w:rPr>
          <w:w w:val="99"/>
          <w:vertAlign w:val="baseline"/>
        </w:rPr>
        <w:t>for</w:t>
      </w:r>
      <w:r>
        <w:rPr>
          <w:vertAlign w:val="baseline"/>
        </w:rPr>
        <w:t> </w:t>
      </w:r>
      <w:r>
        <w:rPr>
          <w:w w:val="99"/>
          <w:vertAlign w:val="baseline"/>
        </w:rPr>
        <w:t>non-OLS</w:t>
      </w:r>
      <w:r>
        <w:rPr>
          <w:vertAlign w:val="baseline"/>
        </w:rPr>
        <w:t> </w:t>
      </w:r>
      <w:r>
        <w:rPr>
          <w:w w:val="99"/>
          <w:vertAlign w:val="baseline"/>
        </w:rPr>
        <w:t>models</w:t>
      </w:r>
      <w:r>
        <w:rPr>
          <w:vertAlign w:val="baseline"/>
        </w:rPr>
        <w:t> </w:t>
      </w:r>
      <w:r>
        <w:rPr>
          <w:w w:val="99"/>
          <w:vertAlign w:val="baseline"/>
        </w:rPr>
        <w:t>when </w:t>
      </w:r>
      <w:r>
        <w:rPr>
          <w:vertAlign w:val="baseline"/>
        </w:rPr>
        <w:t>the model predictions are worse than always using the mean from the training set as prediction.</w:t>
      </w:r>
    </w:p>
    <w:p>
      <w:pPr>
        <w:pStyle w:val="BodyText"/>
        <w:rPr>
          <w:sz w:val="22"/>
        </w:rPr>
      </w:pPr>
    </w:p>
    <w:p>
      <w:pPr>
        <w:spacing w:before="0" w:after="46"/>
        <w:ind w:left="1200" w:right="0" w:firstLine="0"/>
        <w:jc w:val="left"/>
        <w:rPr>
          <w:rFonts w:ascii="Arial"/>
          <w:b/>
          <w:sz w:val="18"/>
        </w:rPr>
      </w:pPr>
      <w:r>
        <w:rPr/>
        <w:pict>
          <v:shape style="position:absolute;margin-left:84.600006pt;margin-top:14.442884pt;width:436.95pt;height:1pt;mso-position-horizontal-relative:page;mso-position-vertical-relative:paragraph;z-index:-20450304" coordorigin="1692,289" coordsize="8739,20" path="m3377,289l1692,289,1692,308,3377,308,3377,289xm4250,289l3396,289,3377,289,3377,308,3396,308,4250,308,4250,289xm6036,289l5179,289,5160,289,4270,289,4250,289,4250,308,4270,308,5160,308,5179,308,6036,308,6036,289xm7807,289l7788,289,6931,289,6912,289,6055,289,6036,289,6036,308,6055,308,6912,308,6931,308,7788,308,7807,308,7807,289xm8681,289l8662,289,7807,289,7807,308,8662,308,8681,308,8681,289xm9557,289l9538,289,8681,289,8681,308,9538,308,9557,308,9557,289xm10430,289l9557,289,9557,308,10430,308,10430,289xe" filled="true" fillcolor="#000000" stroked="false">
            <v:path arrowok="t"/>
            <v:fill type="solid"/>
            <w10:wrap type="none"/>
          </v:shape>
        </w:pict>
      </w:r>
      <w:bookmarkStart w:name="Table 4.4: BANK 2 Performance Results" w:id="483"/>
      <w:bookmarkEnd w:id="483"/>
      <w:r>
        <w:rPr/>
      </w:r>
      <w:r>
        <w:rPr>
          <w:rFonts w:ascii="Arial"/>
          <w:b/>
          <w:sz w:val="18"/>
        </w:rPr>
        <w:t>Table 4.4: BANK 2 Performance Results</w:t>
      </w:r>
    </w:p>
    <w:tbl>
      <w:tblPr>
        <w:tblW w:w="0" w:type="auto"/>
        <w:jc w:val="left"/>
        <w:tblInd w:w="10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88"/>
        <w:gridCol w:w="1170"/>
        <w:gridCol w:w="909"/>
        <w:gridCol w:w="892"/>
        <w:gridCol w:w="898"/>
        <w:gridCol w:w="869"/>
        <w:gridCol w:w="884"/>
        <w:gridCol w:w="855"/>
        <w:gridCol w:w="876"/>
      </w:tblGrid>
      <w:tr>
        <w:trPr>
          <w:trHeight w:val="400" w:hRule="atLeast"/>
        </w:trPr>
        <w:tc>
          <w:tcPr>
            <w:tcW w:w="1388" w:type="dxa"/>
            <w:tcBorders>
              <w:bottom w:val="single" w:sz="12" w:space="0" w:color="000000"/>
            </w:tcBorders>
          </w:tcPr>
          <w:p>
            <w:pPr>
              <w:pStyle w:val="TableParagraph"/>
              <w:spacing w:before="98"/>
              <w:ind w:left="115"/>
              <w:rPr>
                <w:b/>
                <w:sz w:val="20"/>
              </w:rPr>
            </w:pPr>
            <w:r>
              <w:rPr>
                <w:b/>
                <w:sz w:val="20"/>
              </w:rPr>
              <w:t>Technique</w:t>
            </w:r>
          </w:p>
        </w:tc>
        <w:tc>
          <w:tcPr>
            <w:tcW w:w="1170" w:type="dxa"/>
            <w:tcBorders>
              <w:bottom w:val="single" w:sz="12" w:space="0" w:color="000000"/>
            </w:tcBorders>
          </w:tcPr>
          <w:p>
            <w:pPr>
              <w:pStyle w:val="TableParagraph"/>
              <w:spacing w:before="98"/>
              <w:ind w:left="375"/>
              <w:rPr>
                <w:b/>
                <w:sz w:val="20"/>
              </w:rPr>
            </w:pPr>
            <w:r>
              <w:rPr>
                <w:b/>
                <w:sz w:val="20"/>
              </w:rPr>
              <w:t>MAE</w:t>
            </w:r>
          </w:p>
        </w:tc>
        <w:tc>
          <w:tcPr>
            <w:tcW w:w="909" w:type="dxa"/>
            <w:tcBorders>
              <w:bottom w:val="single" w:sz="12" w:space="0" w:color="000000"/>
            </w:tcBorders>
          </w:tcPr>
          <w:p>
            <w:pPr>
              <w:pStyle w:val="TableParagraph"/>
              <w:spacing w:before="98"/>
              <w:ind w:left="115"/>
              <w:rPr>
                <w:b/>
                <w:sz w:val="20"/>
              </w:rPr>
            </w:pPr>
            <w:r>
              <w:rPr>
                <w:b/>
                <w:sz w:val="20"/>
              </w:rPr>
              <w:t>RMSE</w:t>
            </w:r>
          </w:p>
        </w:tc>
        <w:tc>
          <w:tcPr>
            <w:tcW w:w="892" w:type="dxa"/>
            <w:tcBorders>
              <w:bottom w:val="single" w:sz="12" w:space="0" w:color="000000"/>
            </w:tcBorders>
          </w:tcPr>
          <w:p>
            <w:pPr>
              <w:pStyle w:val="TableParagraph"/>
              <w:spacing w:before="98"/>
              <w:ind w:left="116"/>
              <w:rPr>
                <w:b/>
                <w:sz w:val="20"/>
              </w:rPr>
            </w:pPr>
            <w:r>
              <w:rPr>
                <w:b/>
                <w:sz w:val="20"/>
              </w:rPr>
              <w:t>AUC</w:t>
            </w:r>
          </w:p>
        </w:tc>
        <w:tc>
          <w:tcPr>
            <w:tcW w:w="898" w:type="dxa"/>
            <w:tcBorders>
              <w:bottom w:val="single" w:sz="12" w:space="0" w:color="000000"/>
            </w:tcBorders>
          </w:tcPr>
          <w:p>
            <w:pPr>
              <w:pStyle w:val="TableParagraph"/>
              <w:spacing w:before="98"/>
              <w:ind w:left="100"/>
              <w:rPr>
                <w:b/>
                <w:sz w:val="20"/>
              </w:rPr>
            </w:pPr>
            <w:r>
              <w:rPr>
                <w:b/>
                <w:sz w:val="20"/>
              </w:rPr>
              <w:t>AOC</w:t>
            </w:r>
          </w:p>
        </w:tc>
        <w:tc>
          <w:tcPr>
            <w:tcW w:w="869" w:type="dxa"/>
            <w:tcBorders>
              <w:bottom w:val="single" w:sz="12" w:space="0" w:color="000000"/>
            </w:tcBorders>
          </w:tcPr>
          <w:p>
            <w:pPr>
              <w:pStyle w:val="TableParagraph"/>
              <w:spacing w:line="139" w:lineRule="auto" w:before="168"/>
              <w:ind w:left="123"/>
              <w:rPr>
                <w:sz w:val="14"/>
              </w:rPr>
            </w:pPr>
            <w:r>
              <w:rPr>
                <w:i/>
                <w:position w:val="-10"/>
                <w:sz w:val="24"/>
              </w:rPr>
              <w:t>R</w:t>
            </w:r>
            <w:r>
              <w:rPr>
                <w:sz w:val="14"/>
              </w:rPr>
              <w:t>2</w:t>
            </w:r>
          </w:p>
        </w:tc>
        <w:tc>
          <w:tcPr>
            <w:tcW w:w="884" w:type="dxa"/>
            <w:tcBorders>
              <w:bottom w:val="single" w:sz="12" w:space="0" w:color="000000"/>
            </w:tcBorders>
          </w:tcPr>
          <w:p>
            <w:pPr>
              <w:pStyle w:val="TableParagraph"/>
              <w:spacing w:before="32"/>
              <w:ind w:left="117"/>
              <w:rPr>
                <w:i/>
                <w:sz w:val="27"/>
              </w:rPr>
            </w:pPr>
            <w:r>
              <w:rPr>
                <w:i/>
                <w:w w:val="77"/>
                <w:sz w:val="27"/>
              </w:rPr>
              <w:t>r</w:t>
            </w:r>
          </w:p>
        </w:tc>
        <w:tc>
          <w:tcPr>
            <w:tcW w:w="855" w:type="dxa"/>
            <w:tcBorders>
              <w:bottom w:val="single" w:sz="12" w:space="0" w:color="000000"/>
            </w:tcBorders>
          </w:tcPr>
          <w:p>
            <w:pPr>
              <w:pStyle w:val="TableParagraph"/>
              <w:spacing w:before="3"/>
              <w:ind w:left="128"/>
              <w:rPr>
                <w:rFonts w:ascii="Symbol" w:hAnsi="Symbol"/>
                <w:i/>
                <w:sz w:val="25"/>
              </w:rPr>
            </w:pPr>
            <w:r>
              <w:rPr>
                <w:rFonts w:ascii="Symbol" w:hAnsi="Symbol"/>
                <w:i/>
                <w:w w:val="115"/>
                <w:sz w:val="25"/>
              </w:rPr>
              <w:t></w:t>
            </w:r>
          </w:p>
        </w:tc>
        <w:tc>
          <w:tcPr>
            <w:tcW w:w="876" w:type="dxa"/>
            <w:tcBorders>
              <w:bottom w:val="single" w:sz="12" w:space="0" w:color="000000"/>
            </w:tcBorders>
          </w:tcPr>
          <w:p>
            <w:pPr>
              <w:pStyle w:val="TableParagraph"/>
              <w:spacing w:before="6"/>
              <w:ind w:left="108"/>
              <w:rPr>
                <w:rFonts w:ascii="Symbol" w:hAnsi="Symbol"/>
                <w:i/>
                <w:sz w:val="26"/>
              </w:rPr>
            </w:pPr>
            <w:r>
              <w:rPr>
                <w:rFonts w:ascii="Symbol" w:hAnsi="Symbol"/>
                <w:i/>
                <w:w w:val="105"/>
                <w:sz w:val="26"/>
              </w:rPr>
              <w:t></w:t>
            </w:r>
          </w:p>
        </w:tc>
      </w:tr>
      <w:tr>
        <w:trPr>
          <w:trHeight w:val="346" w:hRule="atLeast"/>
        </w:trPr>
        <w:tc>
          <w:tcPr>
            <w:tcW w:w="1388" w:type="dxa"/>
            <w:tcBorders>
              <w:top w:val="single" w:sz="12" w:space="0" w:color="000000"/>
            </w:tcBorders>
          </w:tcPr>
          <w:p>
            <w:pPr>
              <w:pStyle w:val="TableParagraph"/>
              <w:spacing w:before="33"/>
              <w:ind w:left="79"/>
              <w:rPr>
                <w:sz w:val="20"/>
              </w:rPr>
            </w:pPr>
            <w:r>
              <w:rPr>
                <w:sz w:val="20"/>
              </w:rPr>
              <w:t>OLS</w:t>
            </w:r>
          </w:p>
        </w:tc>
        <w:tc>
          <w:tcPr>
            <w:tcW w:w="1170" w:type="dxa"/>
            <w:tcBorders>
              <w:top w:val="single" w:sz="12" w:space="0" w:color="000000"/>
            </w:tcBorders>
          </w:tcPr>
          <w:p>
            <w:pPr>
              <w:pStyle w:val="TableParagraph"/>
              <w:spacing w:before="33"/>
              <w:ind w:right="113"/>
              <w:jc w:val="right"/>
              <w:rPr>
                <w:sz w:val="20"/>
              </w:rPr>
            </w:pPr>
            <w:r>
              <w:rPr>
                <w:w w:val="95"/>
                <w:sz w:val="20"/>
              </w:rPr>
              <w:t>0.1187</w:t>
            </w:r>
          </w:p>
        </w:tc>
        <w:tc>
          <w:tcPr>
            <w:tcW w:w="909" w:type="dxa"/>
            <w:tcBorders>
              <w:top w:val="single" w:sz="12" w:space="0" w:color="000000"/>
            </w:tcBorders>
          </w:tcPr>
          <w:p>
            <w:pPr>
              <w:pStyle w:val="TableParagraph"/>
              <w:spacing w:before="33"/>
              <w:ind w:right="113"/>
              <w:jc w:val="right"/>
              <w:rPr>
                <w:sz w:val="20"/>
              </w:rPr>
            </w:pPr>
            <w:r>
              <w:rPr>
                <w:w w:val="95"/>
                <w:sz w:val="20"/>
              </w:rPr>
              <w:t>0.1613</w:t>
            </w:r>
          </w:p>
        </w:tc>
        <w:tc>
          <w:tcPr>
            <w:tcW w:w="892" w:type="dxa"/>
            <w:tcBorders>
              <w:top w:val="single" w:sz="12" w:space="0" w:color="000000"/>
            </w:tcBorders>
          </w:tcPr>
          <w:p>
            <w:pPr>
              <w:pStyle w:val="TableParagraph"/>
              <w:spacing w:before="33"/>
              <w:ind w:right="95"/>
              <w:jc w:val="right"/>
              <w:rPr>
                <w:sz w:val="20"/>
              </w:rPr>
            </w:pPr>
            <w:r>
              <w:rPr>
                <w:w w:val="95"/>
                <w:sz w:val="20"/>
              </w:rPr>
              <w:t>0.8100</w:t>
            </w:r>
          </w:p>
        </w:tc>
        <w:tc>
          <w:tcPr>
            <w:tcW w:w="898" w:type="dxa"/>
            <w:tcBorders>
              <w:top w:val="single" w:sz="12" w:space="0" w:color="000000"/>
            </w:tcBorders>
          </w:tcPr>
          <w:p>
            <w:pPr>
              <w:pStyle w:val="TableParagraph"/>
              <w:spacing w:before="33"/>
              <w:ind w:right="117"/>
              <w:jc w:val="right"/>
              <w:rPr>
                <w:sz w:val="20"/>
              </w:rPr>
            </w:pPr>
            <w:r>
              <w:rPr>
                <w:w w:val="95"/>
                <w:sz w:val="20"/>
              </w:rPr>
              <w:t>0.0259</w:t>
            </w:r>
          </w:p>
        </w:tc>
        <w:tc>
          <w:tcPr>
            <w:tcW w:w="869" w:type="dxa"/>
            <w:tcBorders>
              <w:top w:val="single" w:sz="12" w:space="0" w:color="000000"/>
            </w:tcBorders>
          </w:tcPr>
          <w:p>
            <w:pPr>
              <w:pStyle w:val="TableParagraph"/>
              <w:spacing w:before="33"/>
              <w:ind w:right="110"/>
              <w:jc w:val="right"/>
              <w:rPr>
                <w:sz w:val="20"/>
              </w:rPr>
            </w:pPr>
            <w:r>
              <w:rPr>
                <w:w w:val="95"/>
                <w:sz w:val="20"/>
              </w:rPr>
              <w:t>0.2353</w:t>
            </w:r>
          </w:p>
        </w:tc>
        <w:tc>
          <w:tcPr>
            <w:tcW w:w="884" w:type="dxa"/>
            <w:tcBorders>
              <w:top w:val="single" w:sz="12" w:space="0" w:color="000000"/>
            </w:tcBorders>
          </w:tcPr>
          <w:p>
            <w:pPr>
              <w:pStyle w:val="TableParagraph"/>
              <w:spacing w:before="33"/>
              <w:ind w:right="120"/>
              <w:jc w:val="right"/>
              <w:rPr>
                <w:sz w:val="20"/>
              </w:rPr>
            </w:pPr>
            <w:r>
              <w:rPr>
                <w:w w:val="95"/>
                <w:sz w:val="20"/>
              </w:rPr>
              <w:t>0.4851</w:t>
            </w:r>
          </w:p>
        </w:tc>
        <w:tc>
          <w:tcPr>
            <w:tcW w:w="855" w:type="dxa"/>
            <w:tcBorders>
              <w:top w:val="single" w:sz="12" w:space="0" w:color="000000"/>
            </w:tcBorders>
          </w:tcPr>
          <w:p>
            <w:pPr>
              <w:pStyle w:val="TableParagraph"/>
              <w:spacing w:before="33"/>
              <w:ind w:right="99"/>
              <w:jc w:val="right"/>
              <w:rPr>
                <w:sz w:val="20"/>
              </w:rPr>
            </w:pPr>
            <w:r>
              <w:rPr>
                <w:w w:val="95"/>
                <w:sz w:val="20"/>
              </w:rPr>
              <w:t>0.4890</w:t>
            </w:r>
          </w:p>
        </w:tc>
        <w:tc>
          <w:tcPr>
            <w:tcW w:w="876" w:type="dxa"/>
            <w:tcBorders>
              <w:top w:val="single" w:sz="12" w:space="0" w:color="000000"/>
            </w:tcBorders>
          </w:tcPr>
          <w:p>
            <w:pPr>
              <w:pStyle w:val="TableParagraph"/>
              <w:spacing w:before="33"/>
              <w:ind w:right="99"/>
              <w:jc w:val="right"/>
              <w:rPr>
                <w:sz w:val="20"/>
              </w:rPr>
            </w:pPr>
            <w:r>
              <w:rPr>
                <w:w w:val="95"/>
                <w:sz w:val="20"/>
              </w:rPr>
              <w:t>0.3823</w:t>
            </w:r>
          </w:p>
        </w:tc>
      </w:tr>
      <w:tr>
        <w:trPr>
          <w:trHeight w:val="385" w:hRule="atLeast"/>
        </w:trPr>
        <w:tc>
          <w:tcPr>
            <w:tcW w:w="1388" w:type="dxa"/>
          </w:tcPr>
          <w:p>
            <w:pPr>
              <w:pStyle w:val="TableParagraph"/>
              <w:spacing w:before="73"/>
              <w:ind w:left="79"/>
              <w:rPr>
                <w:sz w:val="20"/>
              </w:rPr>
            </w:pPr>
            <w:r>
              <w:rPr>
                <w:sz w:val="20"/>
              </w:rPr>
              <w:t>B-OLS</w:t>
            </w:r>
          </w:p>
        </w:tc>
        <w:tc>
          <w:tcPr>
            <w:tcW w:w="1170" w:type="dxa"/>
          </w:tcPr>
          <w:p>
            <w:pPr>
              <w:pStyle w:val="TableParagraph"/>
              <w:spacing w:before="73"/>
              <w:ind w:right="113"/>
              <w:jc w:val="right"/>
              <w:rPr>
                <w:sz w:val="20"/>
              </w:rPr>
            </w:pPr>
            <w:r>
              <w:rPr>
                <w:w w:val="95"/>
                <w:sz w:val="20"/>
              </w:rPr>
              <w:t>0.1058</w:t>
            </w:r>
          </w:p>
        </w:tc>
        <w:tc>
          <w:tcPr>
            <w:tcW w:w="909" w:type="dxa"/>
          </w:tcPr>
          <w:p>
            <w:pPr>
              <w:pStyle w:val="TableParagraph"/>
              <w:spacing w:before="73"/>
              <w:ind w:right="113"/>
              <w:jc w:val="right"/>
              <w:rPr>
                <w:sz w:val="20"/>
              </w:rPr>
            </w:pPr>
            <w:r>
              <w:rPr>
                <w:w w:val="95"/>
                <w:sz w:val="20"/>
              </w:rPr>
              <w:t>0.1621</w:t>
            </w:r>
          </w:p>
        </w:tc>
        <w:tc>
          <w:tcPr>
            <w:tcW w:w="892" w:type="dxa"/>
          </w:tcPr>
          <w:p>
            <w:pPr>
              <w:pStyle w:val="TableParagraph"/>
              <w:spacing w:before="73"/>
              <w:ind w:right="95"/>
              <w:jc w:val="right"/>
              <w:rPr>
                <w:sz w:val="20"/>
              </w:rPr>
            </w:pPr>
            <w:r>
              <w:rPr>
                <w:w w:val="95"/>
                <w:sz w:val="20"/>
              </w:rPr>
              <w:t>0.8000</w:t>
            </w:r>
          </w:p>
        </w:tc>
        <w:tc>
          <w:tcPr>
            <w:tcW w:w="898" w:type="dxa"/>
          </w:tcPr>
          <w:p>
            <w:pPr>
              <w:pStyle w:val="TableParagraph"/>
              <w:spacing w:before="73"/>
              <w:ind w:right="117"/>
              <w:jc w:val="right"/>
              <w:rPr>
                <w:sz w:val="20"/>
              </w:rPr>
            </w:pPr>
            <w:r>
              <w:rPr>
                <w:w w:val="95"/>
                <w:sz w:val="20"/>
              </w:rPr>
              <w:t>0.0262</w:t>
            </w:r>
          </w:p>
        </w:tc>
        <w:tc>
          <w:tcPr>
            <w:tcW w:w="869" w:type="dxa"/>
          </w:tcPr>
          <w:p>
            <w:pPr>
              <w:pStyle w:val="TableParagraph"/>
              <w:spacing w:before="73"/>
              <w:ind w:right="110"/>
              <w:jc w:val="right"/>
              <w:rPr>
                <w:sz w:val="20"/>
              </w:rPr>
            </w:pPr>
            <w:r>
              <w:rPr>
                <w:w w:val="95"/>
                <w:sz w:val="20"/>
              </w:rPr>
              <w:t>0.2273</w:t>
            </w:r>
          </w:p>
        </w:tc>
        <w:tc>
          <w:tcPr>
            <w:tcW w:w="884" w:type="dxa"/>
          </w:tcPr>
          <w:p>
            <w:pPr>
              <w:pStyle w:val="TableParagraph"/>
              <w:spacing w:before="73"/>
              <w:ind w:right="120"/>
              <w:jc w:val="right"/>
              <w:rPr>
                <w:sz w:val="20"/>
              </w:rPr>
            </w:pPr>
            <w:r>
              <w:rPr>
                <w:w w:val="95"/>
                <w:sz w:val="20"/>
              </w:rPr>
              <w:t>0.4768</w:t>
            </w:r>
          </w:p>
        </w:tc>
        <w:tc>
          <w:tcPr>
            <w:tcW w:w="855" w:type="dxa"/>
          </w:tcPr>
          <w:p>
            <w:pPr>
              <w:pStyle w:val="TableParagraph"/>
              <w:spacing w:before="73"/>
              <w:ind w:right="99"/>
              <w:jc w:val="right"/>
              <w:rPr>
                <w:sz w:val="20"/>
              </w:rPr>
            </w:pPr>
            <w:r>
              <w:rPr>
                <w:w w:val="95"/>
                <w:sz w:val="20"/>
              </w:rPr>
              <w:t>0.4967</w:t>
            </w:r>
          </w:p>
        </w:tc>
        <w:tc>
          <w:tcPr>
            <w:tcW w:w="876" w:type="dxa"/>
          </w:tcPr>
          <w:p>
            <w:pPr>
              <w:pStyle w:val="TableParagraph"/>
              <w:spacing w:before="73"/>
              <w:ind w:right="99"/>
              <w:jc w:val="right"/>
              <w:rPr>
                <w:sz w:val="20"/>
              </w:rPr>
            </w:pPr>
            <w:r>
              <w:rPr>
                <w:w w:val="95"/>
                <w:sz w:val="20"/>
              </w:rPr>
              <w:t>0.3881</w:t>
            </w:r>
          </w:p>
        </w:tc>
      </w:tr>
      <w:tr>
        <w:trPr>
          <w:trHeight w:val="384" w:hRule="atLeast"/>
        </w:trPr>
        <w:tc>
          <w:tcPr>
            <w:tcW w:w="1388" w:type="dxa"/>
          </w:tcPr>
          <w:p>
            <w:pPr>
              <w:pStyle w:val="TableParagraph"/>
              <w:spacing w:before="72"/>
              <w:ind w:left="79"/>
              <w:rPr>
                <w:sz w:val="20"/>
              </w:rPr>
            </w:pPr>
            <w:r>
              <w:rPr>
                <w:sz w:val="20"/>
              </w:rPr>
              <w:t>BC-OLS</w:t>
            </w:r>
          </w:p>
        </w:tc>
        <w:tc>
          <w:tcPr>
            <w:tcW w:w="1170" w:type="dxa"/>
          </w:tcPr>
          <w:p>
            <w:pPr>
              <w:pStyle w:val="TableParagraph"/>
              <w:spacing w:before="72"/>
              <w:ind w:right="113"/>
              <w:jc w:val="right"/>
              <w:rPr>
                <w:sz w:val="20"/>
              </w:rPr>
            </w:pPr>
            <w:r>
              <w:rPr>
                <w:w w:val="95"/>
                <w:sz w:val="20"/>
              </w:rPr>
              <w:t>0.1056</w:t>
            </w:r>
          </w:p>
        </w:tc>
        <w:tc>
          <w:tcPr>
            <w:tcW w:w="909" w:type="dxa"/>
          </w:tcPr>
          <w:p>
            <w:pPr>
              <w:pStyle w:val="TableParagraph"/>
              <w:spacing w:before="72"/>
              <w:ind w:right="113"/>
              <w:jc w:val="right"/>
              <w:rPr>
                <w:sz w:val="20"/>
              </w:rPr>
            </w:pPr>
            <w:r>
              <w:rPr>
                <w:w w:val="95"/>
                <w:sz w:val="20"/>
              </w:rPr>
              <w:t>0.1623</w:t>
            </w:r>
          </w:p>
        </w:tc>
        <w:tc>
          <w:tcPr>
            <w:tcW w:w="892" w:type="dxa"/>
          </w:tcPr>
          <w:p>
            <w:pPr>
              <w:pStyle w:val="TableParagraph"/>
              <w:spacing w:before="72"/>
              <w:ind w:right="95"/>
              <w:jc w:val="right"/>
              <w:rPr>
                <w:sz w:val="20"/>
              </w:rPr>
            </w:pPr>
            <w:r>
              <w:rPr>
                <w:w w:val="95"/>
                <w:sz w:val="20"/>
              </w:rPr>
              <w:t>0.7450</w:t>
            </w:r>
          </w:p>
        </w:tc>
        <w:tc>
          <w:tcPr>
            <w:tcW w:w="898" w:type="dxa"/>
          </w:tcPr>
          <w:p>
            <w:pPr>
              <w:pStyle w:val="TableParagraph"/>
              <w:spacing w:before="72"/>
              <w:ind w:right="117"/>
              <w:jc w:val="right"/>
              <w:rPr>
                <w:sz w:val="20"/>
              </w:rPr>
            </w:pPr>
            <w:r>
              <w:rPr>
                <w:w w:val="95"/>
                <w:sz w:val="20"/>
              </w:rPr>
              <w:t>0.0262</w:t>
            </w:r>
          </w:p>
        </w:tc>
        <w:tc>
          <w:tcPr>
            <w:tcW w:w="869" w:type="dxa"/>
          </w:tcPr>
          <w:p>
            <w:pPr>
              <w:pStyle w:val="TableParagraph"/>
              <w:spacing w:before="72"/>
              <w:ind w:right="110"/>
              <w:jc w:val="right"/>
              <w:rPr>
                <w:sz w:val="20"/>
              </w:rPr>
            </w:pPr>
            <w:r>
              <w:rPr>
                <w:w w:val="95"/>
                <w:sz w:val="20"/>
              </w:rPr>
              <w:t>0.2226</w:t>
            </w:r>
          </w:p>
        </w:tc>
        <w:tc>
          <w:tcPr>
            <w:tcW w:w="884" w:type="dxa"/>
          </w:tcPr>
          <w:p>
            <w:pPr>
              <w:pStyle w:val="TableParagraph"/>
              <w:spacing w:before="72"/>
              <w:ind w:right="120"/>
              <w:jc w:val="right"/>
              <w:rPr>
                <w:sz w:val="20"/>
              </w:rPr>
            </w:pPr>
            <w:r>
              <w:rPr>
                <w:w w:val="95"/>
                <w:sz w:val="20"/>
              </w:rPr>
              <w:t>0.4718</w:t>
            </w:r>
          </w:p>
        </w:tc>
        <w:tc>
          <w:tcPr>
            <w:tcW w:w="855" w:type="dxa"/>
          </w:tcPr>
          <w:p>
            <w:pPr>
              <w:pStyle w:val="TableParagraph"/>
              <w:spacing w:before="72"/>
              <w:ind w:right="99"/>
              <w:jc w:val="right"/>
              <w:rPr>
                <w:sz w:val="20"/>
              </w:rPr>
            </w:pPr>
            <w:r>
              <w:rPr>
                <w:w w:val="95"/>
                <w:sz w:val="20"/>
              </w:rPr>
              <w:t>0.4990</w:t>
            </w:r>
          </w:p>
        </w:tc>
        <w:tc>
          <w:tcPr>
            <w:tcW w:w="876" w:type="dxa"/>
          </w:tcPr>
          <w:p>
            <w:pPr>
              <w:pStyle w:val="TableParagraph"/>
              <w:spacing w:before="72"/>
              <w:ind w:right="99"/>
              <w:jc w:val="right"/>
              <w:rPr>
                <w:sz w:val="20"/>
              </w:rPr>
            </w:pPr>
            <w:r>
              <w:rPr>
                <w:w w:val="95"/>
                <w:sz w:val="20"/>
              </w:rPr>
              <w:t>0.3900</w:t>
            </w:r>
          </w:p>
        </w:tc>
      </w:tr>
      <w:tr>
        <w:trPr>
          <w:trHeight w:val="385" w:hRule="atLeast"/>
        </w:trPr>
        <w:tc>
          <w:tcPr>
            <w:tcW w:w="1388" w:type="dxa"/>
          </w:tcPr>
          <w:p>
            <w:pPr>
              <w:pStyle w:val="TableParagraph"/>
              <w:spacing w:before="72"/>
              <w:ind w:left="79"/>
              <w:rPr>
                <w:sz w:val="20"/>
              </w:rPr>
            </w:pPr>
            <w:r>
              <w:rPr>
                <w:sz w:val="20"/>
              </w:rPr>
              <w:t>BR</w:t>
            </w:r>
          </w:p>
        </w:tc>
        <w:tc>
          <w:tcPr>
            <w:tcW w:w="1170" w:type="dxa"/>
          </w:tcPr>
          <w:p>
            <w:pPr>
              <w:pStyle w:val="TableParagraph"/>
              <w:spacing w:before="72"/>
              <w:ind w:right="113"/>
              <w:jc w:val="right"/>
              <w:rPr>
                <w:sz w:val="20"/>
              </w:rPr>
            </w:pPr>
            <w:r>
              <w:rPr>
                <w:w w:val="95"/>
                <w:sz w:val="20"/>
              </w:rPr>
              <w:t>0.1020</w:t>
            </w:r>
          </w:p>
        </w:tc>
        <w:tc>
          <w:tcPr>
            <w:tcW w:w="909" w:type="dxa"/>
          </w:tcPr>
          <w:p>
            <w:pPr>
              <w:pStyle w:val="TableParagraph"/>
              <w:spacing w:before="72"/>
              <w:ind w:right="112"/>
              <w:jc w:val="right"/>
              <w:rPr>
                <w:sz w:val="20"/>
              </w:rPr>
            </w:pPr>
            <w:r>
              <w:rPr>
                <w:w w:val="95"/>
                <w:sz w:val="20"/>
              </w:rPr>
              <w:t>0.1661</w:t>
            </w:r>
          </w:p>
        </w:tc>
        <w:tc>
          <w:tcPr>
            <w:tcW w:w="892" w:type="dxa"/>
          </w:tcPr>
          <w:p>
            <w:pPr>
              <w:pStyle w:val="TableParagraph"/>
              <w:spacing w:before="72"/>
              <w:ind w:right="95"/>
              <w:jc w:val="right"/>
              <w:rPr>
                <w:sz w:val="20"/>
              </w:rPr>
            </w:pPr>
            <w:r>
              <w:rPr>
                <w:w w:val="95"/>
                <w:sz w:val="20"/>
              </w:rPr>
              <w:t>0.7300</w:t>
            </w:r>
          </w:p>
        </w:tc>
        <w:tc>
          <w:tcPr>
            <w:tcW w:w="898" w:type="dxa"/>
          </w:tcPr>
          <w:p>
            <w:pPr>
              <w:pStyle w:val="TableParagraph"/>
              <w:spacing w:before="72"/>
              <w:ind w:right="117"/>
              <w:jc w:val="right"/>
              <w:rPr>
                <w:sz w:val="20"/>
              </w:rPr>
            </w:pPr>
            <w:r>
              <w:rPr>
                <w:w w:val="95"/>
                <w:sz w:val="20"/>
              </w:rPr>
              <w:t>0.0275</w:t>
            </w:r>
          </w:p>
        </w:tc>
        <w:tc>
          <w:tcPr>
            <w:tcW w:w="869" w:type="dxa"/>
          </w:tcPr>
          <w:p>
            <w:pPr>
              <w:pStyle w:val="TableParagraph"/>
              <w:spacing w:before="72"/>
              <w:ind w:right="110"/>
              <w:jc w:val="right"/>
              <w:rPr>
                <w:sz w:val="20"/>
              </w:rPr>
            </w:pPr>
            <w:r>
              <w:rPr>
                <w:w w:val="95"/>
                <w:sz w:val="20"/>
              </w:rPr>
              <w:t>0.2120</w:t>
            </w:r>
          </w:p>
        </w:tc>
        <w:tc>
          <w:tcPr>
            <w:tcW w:w="884" w:type="dxa"/>
          </w:tcPr>
          <w:p>
            <w:pPr>
              <w:pStyle w:val="TableParagraph"/>
              <w:spacing w:before="72"/>
              <w:ind w:right="120"/>
              <w:jc w:val="right"/>
              <w:rPr>
                <w:sz w:val="20"/>
              </w:rPr>
            </w:pPr>
            <w:r>
              <w:rPr>
                <w:w w:val="95"/>
                <w:sz w:val="20"/>
              </w:rPr>
              <w:t>0.4635</w:t>
            </w:r>
          </w:p>
        </w:tc>
        <w:tc>
          <w:tcPr>
            <w:tcW w:w="855" w:type="dxa"/>
          </w:tcPr>
          <w:p>
            <w:pPr>
              <w:pStyle w:val="TableParagraph"/>
              <w:spacing w:before="72"/>
              <w:ind w:right="99"/>
              <w:jc w:val="right"/>
              <w:rPr>
                <w:sz w:val="20"/>
              </w:rPr>
            </w:pPr>
            <w:r>
              <w:rPr>
                <w:w w:val="95"/>
                <w:sz w:val="20"/>
              </w:rPr>
              <w:t>0.4857</w:t>
            </w:r>
          </w:p>
        </w:tc>
        <w:tc>
          <w:tcPr>
            <w:tcW w:w="876" w:type="dxa"/>
          </w:tcPr>
          <w:p>
            <w:pPr>
              <w:pStyle w:val="TableParagraph"/>
              <w:spacing w:before="72"/>
              <w:ind w:right="99"/>
              <w:jc w:val="right"/>
              <w:rPr>
                <w:sz w:val="20"/>
              </w:rPr>
            </w:pPr>
            <w:r>
              <w:rPr>
                <w:w w:val="95"/>
                <w:sz w:val="20"/>
              </w:rPr>
              <w:t>0.3861</w:t>
            </w:r>
          </w:p>
        </w:tc>
      </w:tr>
      <w:tr>
        <w:trPr>
          <w:trHeight w:val="385" w:hRule="atLeast"/>
        </w:trPr>
        <w:tc>
          <w:tcPr>
            <w:tcW w:w="1388" w:type="dxa"/>
          </w:tcPr>
          <w:p>
            <w:pPr>
              <w:pStyle w:val="TableParagraph"/>
              <w:spacing w:before="73"/>
              <w:ind w:left="79"/>
              <w:rPr>
                <w:sz w:val="20"/>
              </w:rPr>
            </w:pPr>
            <w:r>
              <w:rPr>
                <w:sz w:val="20"/>
              </w:rPr>
              <w:t>RT</w:t>
            </w:r>
          </w:p>
        </w:tc>
        <w:tc>
          <w:tcPr>
            <w:tcW w:w="1170" w:type="dxa"/>
          </w:tcPr>
          <w:p>
            <w:pPr>
              <w:pStyle w:val="TableParagraph"/>
              <w:spacing w:before="73"/>
              <w:ind w:right="113"/>
              <w:jc w:val="right"/>
              <w:rPr>
                <w:sz w:val="20"/>
              </w:rPr>
            </w:pPr>
            <w:r>
              <w:rPr>
                <w:w w:val="95"/>
                <w:sz w:val="20"/>
              </w:rPr>
              <w:t>0.0978</w:t>
            </w:r>
          </w:p>
        </w:tc>
        <w:tc>
          <w:tcPr>
            <w:tcW w:w="909" w:type="dxa"/>
          </w:tcPr>
          <w:p>
            <w:pPr>
              <w:pStyle w:val="TableParagraph"/>
              <w:spacing w:before="73"/>
              <w:ind w:right="112"/>
              <w:jc w:val="right"/>
              <w:rPr>
                <w:sz w:val="20"/>
              </w:rPr>
            </w:pPr>
            <w:r>
              <w:rPr>
                <w:w w:val="95"/>
                <w:sz w:val="20"/>
              </w:rPr>
              <w:t>0.1499</w:t>
            </w:r>
          </w:p>
        </w:tc>
        <w:tc>
          <w:tcPr>
            <w:tcW w:w="892" w:type="dxa"/>
          </w:tcPr>
          <w:p>
            <w:pPr>
              <w:pStyle w:val="TableParagraph"/>
              <w:spacing w:before="73"/>
              <w:ind w:right="95"/>
              <w:jc w:val="right"/>
              <w:rPr>
                <w:sz w:val="20"/>
              </w:rPr>
            </w:pPr>
            <w:r>
              <w:rPr>
                <w:w w:val="95"/>
                <w:sz w:val="20"/>
              </w:rPr>
              <w:t>0.7710</w:t>
            </w:r>
          </w:p>
        </w:tc>
        <w:tc>
          <w:tcPr>
            <w:tcW w:w="898" w:type="dxa"/>
          </w:tcPr>
          <w:p>
            <w:pPr>
              <w:pStyle w:val="TableParagraph"/>
              <w:spacing w:before="73"/>
              <w:ind w:right="117"/>
              <w:jc w:val="right"/>
              <w:rPr>
                <w:sz w:val="20"/>
              </w:rPr>
            </w:pPr>
            <w:r>
              <w:rPr>
                <w:w w:val="95"/>
                <w:sz w:val="20"/>
              </w:rPr>
              <w:t>0.0224</w:t>
            </w:r>
          </w:p>
        </w:tc>
        <w:tc>
          <w:tcPr>
            <w:tcW w:w="869" w:type="dxa"/>
          </w:tcPr>
          <w:p>
            <w:pPr>
              <w:pStyle w:val="TableParagraph"/>
              <w:spacing w:before="73"/>
              <w:ind w:right="110"/>
              <w:jc w:val="right"/>
              <w:rPr>
                <w:sz w:val="20"/>
              </w:rPr>
            </w:pPr>
            <w:r>
              <w:rPr>
                <w:w w:val="95"/>
                <w:sz w:val="20"/>
              </w:rPr>
              <w:t>0.3390</w:t>
            </w:r>
          </w:p>
        </w:tc>
        <w:tc>
          <w:tcPr>
            <w:tcW w:w="884" w:type="dxa"/>
          </w:tcPr>
          <w:p>
            <w:pPr>
              <w:pStyle w:val="TableParagraph"/>
              <w:spacing w:before="73"/>
              <w:ind w:right="120"/>
              <w:jc w:val="right"/>
              <w:rPr>
                <w:sz w:val="20"/>
              </w:rPr>
            </w:pPr>
            <w:r>
              <w:rPr>
                <w:w w:val="95"/>
                <w:sz w:val="20"/>
              </w:rPr>
              <w:t>0.5823</w:t>
            </w:r>
          </w:p>
        </w:tc>
        <w:tc>
          <w:tcPr>
            <w:tcW w:w="855" w:type="dxa"/>
          </w:tcPr>
          <w:p>
            <w:pPr>
              <w:pStyle w:val="TableParagraph"/>
              <w:spacing w:before="73"/>
              <w:ind w:right="99"/>
              <w:jc w:val="right"/>
              <w:rPr>
                <w:sz w:val="20"/>
              </w:rPr>
            </w:pPr>
            <w:r>
              <w:rPr>
                <w:w w:val="95"/>
                <w:sz w:val="20"/>
              </w:rPr>
              <w:t>0.5452</w:t>
            </w:r>
          </w:p>
        </w:tc>
        <w:tc>
          <w:tcPr>
            <w:tcW w:w="876" w:type="dxa"/>
          </w:tcPr>
          <w:p>
            <w:pPr>
              <w:pStyle w:val="TableParagraph"/>
              <w:spacing w:before="73"/>
              <w:ind w:right="99"/>
              <w:jc w:val="right"/>
              <w:rPr>
                <w:sz w:val="20"/>
              </w:rPr>
            </w:pPr>
            <w:r>
              <w:rPr>
                <w:w w:val="95"/>
                <w:sz w:val="20"/>
              </w:rPr>
              <w:t>0.4357</w:t>
            </w:r>
          </w:p>
        </w:tc>
      </w:tr>
      <w:tr>
        <w:trPr>
          <w:trHeight w:val="385" w:hRule="atLeast"/>
        </w:trPr>
        <w:tc>
          <w:tcPr>
            <w:tcW w:w="1388" w:type="dxa"/>
          </w:tcPr>
          <w:p>
            <w:pPr>
              <w:pStyle w:val="TableParagraph"/>
              <w:spacing w:before="72"/>
              <w:ind w:left="80"/>
              <w:rPr>
                <w:sz w:val="20"/>
              </w:rPr>
            </w:pPr>
            <w:r>
              <w:rPr>
                <w:sz w:val="20"/>
              </w:rPr>
              <w:t>ANN</w:t>
            </w:r>
          </w:p>
        </w:tc>
        <w:tc>
          <w:tcPr>
            <w:tcW w:w="1170" w:type="dxa"/>
          </w:tcPr>
          <w:p>
            <w:pPr>
              <w:pStyle w:val="TableParagraph"/>
              <w:spacing w:before="72"/>
              <w:ind w:right="115"/>
              <w:jc w:val="right"/>
              <w:rPr>
                <w:sz w:val="20"/>
              </w:rPr>
            </w:pPr>
            <w:r>
              <w:rPr>
                <w:w w:val="95"/>
                <w:sz w:val="20"/>
                <w:u w:val="single"/>
              </w:rPr>
              <w:t>0.0956</w:t>
            </w:r>
          </w:p>
        </w:tc>
        <w:tc>
          <w:tcPr>
            <w:tcW w:w="909" w:type="dxa"/>
          </w:tcPr>
          <w:p>
            <w:pPr>
              <w:pStyle w:val="TableParagraph"/>
              <w:spacing w:before="72"/>
              <w:ind w:right="113"/>
              <w:jc w:val="right"/>
              <w:rPr>
                <w:sz w:val="20"/>
              </w:rPr>
            </w:pPr>
            <w:r>
              <w:rPr>
                <w:w w:val="95"/>
                <w:sz w:val="20"/>
                <w:u w:val="single"/>
              </w:rPr>
              <w:t>0.1472</w:t>
            </w:r>
          </w:p>
        </w:tc>
        <w:tc>
          <w:tcPr>
            <w:tcW w:w="892" w:type="dxa"/>
          </w:tcPr>
          <w:p>
            <w:pPr>
              <w:pStyle w:val="TableParagraph"/>
              <w:spacing w:before="72"/>
              <w:ind w:right="95"/>
              <w:jc w:val="right"/>
              <w:rPr>
                <w:sz w:val="20"/>
              </w:rPr>
            </w:pPr>
            <w:r>
              <w:rPr>
                <w:w w:val="95"/>
                <w:sz w:val="20"/>
              </w:rPr>
              <w:t>0.8530</w:t>
            </w:r>
          </w:p>
        </w:tc>
        <w:tc>
          <w:tcPr>
            <w:tcW w:w="898" w:type="dxa"/>
          </w:tcPr>
          <w:p>
            <w:pPr>
              <w:pStyle w:val="TableParagraph"/>
              <w:spacing w:before="72"/>
              <w:ind w:right="117"/>
              <w:jc w:val="right"/>
              <w:rPr>
                <w:sz w:val="20"/>
              </w:rPr>
            </w:pPr>
            <w:r>
              <w:rPr>
                <w:w w:val="95"/>
                <w:sz w:val="20"/>
                <w:u w:val="single"/>
              </w:rPr>
              <w:t>0.0216</w:t>
            </w:r>
          </w:p>
        </w:tc>
        <w:tc>
          <w:tcPr>
            <w:tcW w:w="869" w:type="dxa"/>
          </w:tcPr>
          <w:p>
            <w:pPr>
              <w:pStyle w:val="TableParagraph"/>
              <w:spacing w:before="72"/>
              <w:ind w:right="110"/>
              <w:jc w:val="right"/>
              <w:rPr>
                <w:sz w:val="20"/>
              </w:rPr>
            </w:pPr>
            <w:r>
              <w:rPr>
                <w:w w:val="95"/>
                <w:sz w:val="20"/>
                <w:u w:val="single"/>
              </w:rPr>
              <w:t>0.3632</w:t>
            </w:r>
          </w:p>
        </w:tc>
        <w:tc>
          <w:tcPr>
            <w:tcW w:w="884" w:type="dxa"/>
          </w:tcPr>
          <w:p>
            <w:pPr>
              <w:pStyle w:val="TableParagraph"/>
              <w:spacing w:before="72"/>
              <w:ind w:right="121"/>
              <w:jc w:val="right"/>
              <w:rPr>
                <w:sz w:val="20"/>
              </w:rPr>
            </w:pPr>
            <w:r>
              <w:rPr>
                <w:w w:val="95"/>
                <w:sz w:val="20"/>
                <w:u w:val="single"/>
              </w:rPr>
              <w:t>0.6029</w:t>
            </w:r>
          </w:p>
        </w:tc>
        <w:tc>
          <w:tcPr>
            <w:tcW w:w="855" w:type="dxa"/>
          </w:tcPr>
          <w:p>
            <w:pPr>
              <w:pStyle w:val="TableParagraph"/>
              <w:spacing w:before="72"/>
              <w:ind w:right="100"/>
              <w:jc w:val="right"/>
              <w:rPr>
                <w:sz w:val="20"/>
              </w:rPr>
            </w:pPr>
            <w:r>
              <w:rPr>
                <w:w w:val="95"/>
                <w:sz w:val="20"/>
              </w:rPr>
              <w:t>0.5549</w:t>
            </w:r>
          </w:p>
        </w:tc>
        <w:tc>
          <w:tcPr>
            <w:tcW w:w="876" w:type="dxa"/>
          </w:tcPr>
          <w:p>
            <w:pPr>
              <w:pStyle w:val="TableParagraph"/>
              <w:spacing w:before="72"/>
              <w:ind w:right="100"/>
              <w:jc w:val="right"/>
              <w:rPr>
                <w:sz w:val="20"/>
              </w:rPr>
            </w:pPr>
            <w:r>
              <w:rPr>
                <w:w w:val="95"/>
                <w:sz w:val="20"/>
              </w:rPr>
              <w:t>0.4366</w:t>
            </w:r>
          </w:p>
        </w:tc>
      </w:tr>
      <w:tr>
        <w:trPr>
          <w:trHeight w:val="423" w:hRule="atLeast"/>
        </w:trPr>
        <w:tc>
          <w:tcPr>
            <w:tcW w:w="1388" w:type="dxa"/>
            <w:tcBorders>
              <w:bottom w:val="single" w:sz="8" w:space="0" w:color="000000"/>
            </w:tcBorders>
          </w:tcPr>
          <w:p>
            <w:pPr>
              <w:pStyle w:val="TableParagraph"/>
              <w:spacing w:before="73"/>
              <w:ind w:left="79"/>
              <w:rPr>
                <w:sz w:val="20"/>
              </w:rPr>
            </w:pPr>
            <w:r>
              <w:rPr>
                <w:sz w:val="20"/>
              </w:rPr>
              <w:t>LOG+OLS</w:t>
            </w:r>
          </w:p>
        </w:tc>
        <w:tc>
          <w:tcPr>
            <w:tcW w:w="1170" w:type="dxa"/>
            <w:tcBorders>
              <w:bottom w:val="single" w:sz="8" w:space="0" w:color="000000"/>
            </w:tcBorders>
          </w:tcPr>
          <w:p>
            <w:pPr>
              <w:pStyle w:val="TableParagraph"/>
              <w:spacing w:before="73"/>
              <w:ind w:right="114"/>
              <w:jc w:val="right"/>
              <w:rPr>
                <w:sz w:val="20"/>
              </w:rPr>
            </w:pPr>
            <w:r>
              <w:rPr>
                <w:w w:val="95"/>
                <w:sz w:val="20"/>
              </w:rPr>
              <w:t>0.1060</w:t>
            </w:r>
          </w:p>
        </w:tc>
        <w:tc>
          <w:tcPr>
            <w:tcW w:w="909" w:type="dxa"/>
            <w:tcBorders>
              <w:bottom w:val="single" w:sz="8" w:space="0" w:color="000000"/>
            </w:tcBorders>
          </w:tcPr>
          <w:p>
            <w:pPr>
              <w:pStyle w:val="TableParagraph"/>
              <w:spacing w:before="73"/>
              <w:ind w:right="113"/>
              <w:jc w:val="right"/>
              <w:rPr>
                <w:sz w:val="20"/>
              </w:rPr>
            </w:pPr>
            <w:r>
              <w:rPr>
                <w:w w:val="95"/>
                <w:sz w:val="20"/>
              </w:rPr>
              <w:t>0.1622</w:t>
            </w:r>
          </w:p>
        </w:tc>
        <w:tc>
          <w:tcPr>
            <w:tcW w:w="892" w:type="dxa"/>
            <w:tcBorders>
              <w:bottom w:val="single" w:sz="8" w:space="0" w:color="000000"/>
            </w:tcBorders>
          </w:tcPr>
          <w:p>
            <w:pPr>
              <w:pStyle w:val="TableParagraph"/>
              <w:spacing w:before="73"/>
              <w:ind w:right="95"/>
              <w:jc w:val="right"/>
              <w:rPr>
                <w:sz w:val="20"/>
              </w:rPr>
            </w:pPr>
            <w:r>
              <w:rPr>
                <w:w w:val="95"/>
                <w:sz w:val="20"/>
              </w:rPr>
              <w:t>0.7590</w:t>
            </w:r>
          </w:p>
        </w:tc>
        <w:tc>
          <w:tcPr>
            <w:tcW w:w="898" w:type="dxa"/>
            <w:tcBorders>
              <w:bottom w:val="single" w:sz="8" w:space="0" w:color="000000"/>
            </w:tcBorders>
          </w:tcPr>
          <w:p>
            <w:pPr>
              <w:pStyle w:val="TableParagraph"/>
              <w:spacing w:before="73"/>
              <w:ind w:right="117"/>
              <w:jc w:val="right"/>
              <w:rPr>
                <w:sz w:val="20"/>
              </w:rPr>
            </w:pPr>
            <w:r>
              <w:rPr>
                <w:w w:val="95"/>
                <w:sz w:val="20"/>
              </w:rPr>
              <w:t>0.0255</w:t>
            </w:r>
          </w:p>
        </w:tc>
        <w:tc>
          <w:tcPr>
            <w:tcW w:w="869" w:type="dxa"/>
            <w:tcBorders>
              <w:bottom w:val="single" w:sz="8" w:space="0" w:color="000000"/>
            </w:tcBorders>
          </w:tcPr>
          <w:p>
            <w:pPr>
              <w:pStyle w:val="TableParagraph"/>
              <w:spacing w:before="73"/>
              <w:ind w:right="110"/>
              <w:jc w:val="right"/>
              <w:rPr>
                <w:sz w:val="20"/>
              </w:rPr>
            </w:pPr>
            <w:r>
              <w:rPr>
                <w:w w:val="95"/>
                <w:sz w:val="20"/>
              </w:rPr>
              <w:t>0.2268</w:t>
            </w:r>
          </w:p>
        </w:tc>
        <w:tc>
          <w:tcPr>
            <w:tcW w:w="884" w:type="dxa"/>
            <w:tcBorders>
              <w:bottom w:val="single" w:sz="8" w:space="0" w:color="000000"/>
            </w:tcBorders>
          </w:tcPr>
          <w:p>
            <w:pPr>
              <w:pStyle w:val="TableParagraph"/>
              <w:spacing w:before="73"/>
              <w:ind w:right="121"/>
              <w:jc w:val="right"/>
              <w:rPr>
                <w:sz w:val="20"/>
              </w:rPr>
            </w:pPr>
            <w:r>
              <w:rPr>
                <w:w w:val="95"/>
                <w:sz w:val="20"/>
              </w:rPr>
              <w:t>0.4838</w:t>
            </w:r>
          </w:p>
        </w:tc>
        <w:tc>
          <w:tcPr>
            <w:tcW w:w="855" w:type="dxa"/>
            <w:tcBorders>
              <w:bottom w:val="single" w:sz="8" w:space="0" w:color="000000"/>
            </w:tcBorders>
          </w:tcPr>
          <w:p>
            <w:pPr>
              <w:pStyle w:val="TableParagraph"/>
              <w:spacing w:before="73"/>
              <w:ind w:right="101"/>
              <w:jc w:val="right"/>
              <w:rPr>
                <w:sz w:val="20"/>
              </w:rPr>
            </w:pPr>
            <w:r>
              <w:rPr>
                <w:w w:val="95"/>
                <w:sz w:val="20"/>
              </w:rPr>
              <w:t>0.5206</w:t>
            </w:r>
          </w:p>
        </w:tc>
        <w:tc>
          <w:tcPr>
            <w:tcW w:w="876" w:type="dxa"/>
            <w:tcBorders>
              <w:bottom w:val="single" w:sz="8" w:space="0" w:color="000000"/>
            </w:tcBorders>
          </w:tcPr>
          <w:p>
            <w:pPr>
              <w:pStyle w:val="TableParagraph"/>
              <w:spacing w:before="73"/>
              <w:ind w:right="99"/>
              <w:jc w:val="right"/>
              <w:rPr>
                <w:sz w:val="20"/>
              </w:rPr>
            </w:pPr>
            <w:r>
              <w:rPr>
                <w:w w:val="95"/>
                <w:sz w:val="20"/>
              </w:rPr>
              <w:t>0.4084</w:t>
            </w:r>
          </w:p>
        </w:tc>
      </w:tr>
    </w:tbl>
    <w:p>
      <w:pPr>
        <w:spacing w:after="0"/>
        <w:jc w:val="right"/>
        <w:rPr>
          <w:sz w:val="20"/>
        </w:rPr>
        <w:sectPr>
          <w:pgSz w:w="12240" w:h="15840"/>
          <w:pgMar w:header="722" w:footer="0" w:top="940" w:bottom="280" w:left="600" w:right="500"/>
        </w:sectPr>
      </w:pPr>
    </w:p>
    <w:p>
      <w:pPr>
        <w:pStyle w:val="BodyText"/>
        <w:rPr>
          <w:rFonts w:ascii="Arial"/>
          <w:b/>
        </w:rPr>
      </w:pPr>
      <w:r>
        <w:rPr/>
        <w:pict>
          <v:shape style="position:absolute;margin-left:84.600006pt;margin-top:71.999969pt;width:436.95pt;height:1pt;mso-position-horizontal-relative:page;mso-position-vertical-relative:page;z-index:-20449280" coordorigin="1692,1440" coordsize="8739,20" path="m3377,1440l1692,1440,1692,1459,3377,1459,3377,1440xm4250,1440l3396,1440,3377,1440,3377,1459,3396,1459,4250,1459,4250,1440xm6036,1440l5179,1440,5160,1440,4270,1440,4250,1440,4250,1459,4270,1459,5160,1459,5179,1459,6036,1459,6036,1440xm7807,1440l7788,1440,6931,1440,6912,1440,6055,1440,6036,1440,6036,1459,6055,1459,6912,1459,6931,1459,7788,1459,7807,1459,7807,1440xm8681,1440l8662,1440,7807,1440,7807,1459,8662,1459,8681,1459,8681,1440xm9557,1440l9538,1440,8681,1440,8681,1459,9538,1459,9557,1459,9557,1440xm10430,1440l9557,1440,9557,1459,10430,1459,10430,1440xe" filled="true" fillcolor="#000000" stroked="false">
            <v:path arrowok="t"/>
            <v:fill type="solid"/>
            <w10:wrap type="none"/>
          </v:shape>
        </w:pict>
      </w:r>
    </w:p>
    <w:p>
      <w:pPr>
        <w:pStyle w:val="BodyText"/>
        <w:spacing w:before="1"/>
        <w:rPr>
          <w:rFonts w:ascii="Arial"/>
          <w:b/>
        </w:rPr>
      </w:pPr>
    </w:p>
    <w:tbl>
      <w:tblPr>
        <w:tblW w:w="0" w:type="auto"/>
        <w:jc w:val="left"/>
        <w:tblInd w:w="10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39"/>
        <w:gridCol w:w="1021"/>
        <w:gridCol w:w="911"/>
        <w:gridCol w:w="894"/>
        <w:gridCol w:w="900"/>
        <w:gridCol w:w="871"/>
        <w:gridCol w:w="886"/>
        <w:gridCol w:w="857"/>
        <w:gridCol w:w="878"/>
      </w:tblGrid>
      <w:tr>
        <w:trPr>
          <w:trHeight w:val="400" w:hRule="atLeast"/>
        </w:trPr>
        <w:tc>
          <w:tcPr>
            <w:tcW w:w="1539" w:type="dxa"/>
            <w:tcBorders>
              <w:bottom w:val="single" w:sz="12" w:space="0" w:color="000000"/>
            </w:tcBorders>
          </w:tcPr>
          <w:p>
            <w:pPr>
              <w:pStyle w:val="TableParagraph"/>
              <w:spacing w:before="98"/>
              <w:ind w:left="115"/>
              <w:rPr>
                <w:b/>
                <w:sz w:val="20"/>
              </w:rPr>
            </w:pPr>
            <w:r>
              <w:rPr>
                <w:b/>
                <w:sz w:val="20"/>
              </w:rPr>
              <w:t>Technique</w:t>
            </w:r>
          </w:p>
        </w:tc>
        <w:tc>
          <w:tcPr>
            <w:tcW w:w="1021" w:type="dxa"/>
            <w:tcBorders>
              <w:bottom w:val="single" w:sz="12" w:space="0" w:color="000000"/>
            </w:tcBorders>
          </w:tcPr>
          <w:p>
            <w:pPr>
              <w:pStyle w:val="TableParagraph"/>
              <w:spacing w:before="98"/>
              <w:ind w:left="224"/>
              <w:rPr>
                <w:b/>
                <w:sz w:val="20"/>
              </w:rPr>
            </w:pPr>
            <w:r>
              <w:rPr>
                <w:b/>
                <w:sz w:val="20"/>
              </w:rPr>
              <w:t>MAE</w:t>
            </w:r>
          </w:p>
        </w:tc>
        <w:tc>
          <w:tcPr>
            <w:tcW w:w="911" w:type="dxa"/>
            <w:tcBorders>
              <w:bottom w:val="single" w:sz="12" w:space="0" w:color="000000"/>
            </w:tcBorders>
          </w:tcPr>
          <w:p>
            <w:pPr>
              <w:pStyle w:val="TableParagraph"/>
              <w:spacing w:before="98"/>
              <w:ind w:left="113"/>
              <w:rPr>
                <w:b/>
                <w:sz w:val="20"/>
              </w:rPr>
            </w:pPr>
            <w:r>
              <w:rPr>
                <w:b/>
                <w:sz w:val="20"/>
              </w:rPr>
              <w:t>RMSE</w:t>
            </w:r>
          </w:p>
        </w:tc>
        <w:tc>
          <w:tcPr>
            <w:tcW w:w="894" w:type="dxa"/>
            <w:tcBorders>
              <w:bottom w:val="single" w:sz="12" w:space="0" w:color="000000"/>
            </w:tcBorders>
          </w:tcPr>
          <w:p>
            <w:pPr>
              <w:pStyle w:val="TableParagraph"/>
              <w:spacing w:before="98"/>
              <w:ind w:left="112"/>
              <w:rPr>
                <w:b/>
                <w:sz w:val="20"/>
              </w:rPr>
            </w:pPr>
            <w:r>
              <w:rPr>
                <w:b/>
                <w:sz w:val="20"/>
              </w:rPr>
              <w:t>AUC</w:t>
            </w:r>
          </w:p>
        </w:tc>
        <w:tc>
          <w:tcPr>
            <w:tcW w:w="900" w:type="dxa"/>
            <w:tcBorders>
              <w:bottom w:val="single" w:sz="12" w:space="0" w:color="000000"/>
            </w:tcBorders>
          </w:tcPr>
          <w:p>
            <w:pPr>
              <w:pStyle w:val="TableParagraph"/>
              <w:spacing w:before="98"/>
              <w:ind w:left="94"/>
              <w:rPr>
                <w:b/>
                <w:sz w:val="20"/>
              </w:rPr>
            </w:pPr>
            <w:r>
              <w:rPr>
                <w:b/>
                <w:sz w:val="20"/>
              </w:rPr>
              <w:t>AOC</w:t>
            </w:r>
          </w:p>
        </w:tc>
        <w:tc>
          <w:tcPr>
            <w:tcW w:w="871" w:type="dxa"/>
            <w:tcBorders>
              <w:bottom w:val="single" w:sz="12" w:space="0" w:color="000000"/>
            </w:tcBorders>
          </w:tcPr>
          <w:p>
            <w:pPr>
              <w:pStyle w:val="TableParagraph"/>
              <w:spacing w:line="139" w:lineRule="auto" w:before="168"/>
              <w:ind w:left="115"/>
              <w:rPr>
                <w:sz w:val="14"/>
              </w:rPr>
            </w:pPr>
            <w:r>
              <w:rPr>
                <w:i/>
                <w:position w:val="-10"/>
                <w:sz w:val="24"/>
              </w:rPr>
              <w:t>R</w:t>
            </w:r>
            <w:r>
              <w:rPr>
                <w:sz w:val="14"/>
              </w:rPr>
              <w:t>2</w:t>
            </w:r>
          </w:p>
        </w:tc>
        <w:tc>
          <w:tcPr>
            <w:tcW w:w="886" w:type="dxa"/>
            <w:tcBorders>
              <w:bottom w:val="single" w:sz="12" w:space="0" w:color="000000"/>
            </w:tcBorders>
          </w:tcPr>
          <w:p>
            <w:pPr>
              <w:pStyle w:val="TableParagraph"/>
              <w:spacing w:before="32"/>
              <w:ind w:left="107"/>
              <w:rPr>
                <w:i/>
                <w:sz w:val="27"/>
              </w:rPr>
            </w:pPr>
            <w:r>
              <w:rPr>
                <w:i/>
                <w:w w:val="77"/>
                <w:sz w:val="27"/>
              </w:rPr>
              <w:t>r</w:t>
            </w:r>
          </w:p>
        </w:tc>
        <w:tc>
          <w:tcPr>
            <w:tcW w:w="857" w:type="dxa"/>
            <w:tcBorders>
              <w:bottom w:val="single" w:sz="12" w:space="0" w:color="000000"/>
            </w:tcBorders>
          </w:tcPr>
          <w:p>
            <w:pPr>
              <w:pStyle w:val="TableParagraph"/>
              <w:spacing w:before="3"/>
              <w:ind w:left="116"/>
              <w:rPr>
                <w:rFonts w:ascii="Symbol" w:hAnsi="Symbol"/>
                <w:i/>
                <w:sz w:val="25"/>
              </w:rPr>
            </w:pPr>
            <w:r>
              <w:rPr>
                <w:rFonts w:ascii="Symbol" w:hAnsi="Symbol"/>
                <w:i/>
                <w:w w:val="115"/>
                <w:sz w:val="25"/>
              </w:rPr>
              <w:t></w:t>
            </w:r>
          </w:p>
        </w:tc>
        <w:tc>
          <w:tcPr>
            <w:tcW w:w="878" w:type="dxa"/>
            <w:tcBorders>
              <w:bottom w:val="single" w:sz="12" w:space="0" w:color="000000"/>
            </w:tcBorders>
          </w:tcPr>
          <w:p>
            <w:pPr>
              <w:pStyle w:val="TableParagraph"/>
              <w:spacing w:before="6"/>
              <w:ind w:left="94"/>
              <w:rPr>
                <w:rFonts w:ascii="Symbol" w:hAnsi="Symbol"/>
                <w:i/>
                <w:sz w:val="26"/>
              </w:rPr>
            </w:pPr>
            <w:r>
              <w:rPr>
                <w:rFonts w:ascii="Symbol" w:hAnsi="Symbol"/>
                <w:i/>
                <w:w w:val="105"/>
                <w:sz w:val="26"/>
              </w:rPr>
              <w:t></w:t>
            </w:r>
          </w:p>
        </w:tc>
      </w:tr>
      <w:tr>
        <w:trPr>
          <w:trHeight w:val="347" w:hRule="atLeast"/>
        </w:trPr>
        <w:tc>
          <w:tcPr>
            <w:tcW w:w="1539" w:type="dxa"/>
            <w:tcBorders>
              <w:top w:val="single" w:sz="12" w:space="0" w:color="000000"/>
            </w:tcBorders>
          </w:tcPr>
          <w:p>
            <w:pPr>
              <w:pStyle w:val="TableParagraph"/>
              <w:spacing w:before="36"/>
              <w:ind w:left="79"/>
              <w:rPr>
                <w:sz w:val="20"/>
              </w:rPr>
            </w:pPr>
            <w:r>
              <w:rPr>
                <w:sz w:val="20"/>
              </w:rPr>
              <w:t>LOG+B-OLS</w:t>
            </w:r>
          </w:p>
        </w:tc>
        <w:tc>
          <w:tcPr>
            <w:tcW w:w="1021" w:type="dxa"/>
            <w:tcBorders>
              <w:top w:val="single" w:sz="12" w:space="0" w:color="000000"/>
            </w:tcBorders>
          </w:tcPr>
          <w:p>
            <w:pPr>
              <w:pStyle w:val="TableParagraph"/>
              <w:spacing w:before="36"/>
              <w:ind w:right="116"/>
              <w:jc w:val="right"/>
              <w:rPr>
                <w:sz w:val="20"/>
              </w:rPr>
            </w:pPr>
            <w:r>
              <w:rPr>
                <w:w w:val="95"/>
                <w:sz w:val="20"/>
              </w:rPr>
              <w:t>0.1040</w:t>
            </w:r>
          </w:p>
        </w:tc>
        <w:tc>
          <w:tcPr>
            <w:tcW w:w="911" w:type="dxa"/>
            <w:tcBorders>
              <w:top w:val="single" w:sz="12" w:space="0" w:color="000000"/>
            </w:tcBorders>
          </w:tcPr>
          <w:p>
            <w:pPr>
              <w:pStyle w:val="TableParagraph"/>
              <w:spacing w:before="36"/>
              <w:ind w:right="117"/>
              <w:jc w:val="right"/>
              <w:rPr>
                <w:sz w:val="20"/>
              </w:rPr>
            </w:pPr>
            <w:r>
              <w:rPr>
                <w:w w:val="95"/>
                <w:sz w:val="20"/>
              </w:rPr>
              <w:t>0.1567</w:t>
            </w:r>
          </w:p>
        </w:tc>
        <w:tc>
          <w:tcPr>
            <w:tcW w:w="894" w:type="dxa"/>
            <w:tcBorders>
              <w:top w:val="single" w:sz="12" w:space="0" w:color="000000"/>
            </w:tcBorders>
          </w:tcPr>
          <w:p>
            <w:pPr>
              <w:pStyle w:val="TableParagraph"/>
              <w:spacing w:before="36"/>
              <w:ind w:right="101"/>
              <w:jc w:val="right"/>
              <w:rPr>
                <w:sz w:val="20"/>
              </w:rPr>
            </w:pPr>
            <w:r>
              <w:rPr>
                <w:w w:val="95"/>
                <w:sz w:val="20"/>
              </w:rPr>
              <w:t>0.8320</w:t>
            </w:r>
          </w:p>
        </w:tc>
        <w:tc>
          <w:tcPr>
            <w:tcW w:w="900" w:type="dxa"/>
            <w:tcBorders>
              <w:top w:val="single" w:sz="12" w:space="0" w:color="000000"/>
            </w:tcBorders>
          </w:tcPr>
          <w:p>
            <w:pPr>
              <w:pStyle w:val="TableParagraph"/>
              <w:spacing w:before="36"/>
              <w:ind w:right="125"/>
              <w:jc w:val="right"/>
              <w:rPr>
                <w:sz w:val="20"/>
              </w:rPr>
            </w:pPr>
            <w:r>
              <w:rPr>
                <w:w w:val="95"/>
                <w:sz w:val="20"/>
              </w:rPr>
              <w:t>0.0245</w:t>
            </w:r>
          </w:p>
        </w:tc>
        <w:tc>
          <w:tcPr>
            <w:tcW w:w="871" w:type="dxa"/>
            <w:tcBorders>
              <w:top w:val="single" w:sz="12" w:space="0" w:color="000000"/>
            </w:tcBorders>
          </w:tcPr>
          <w:p>
            <w:pPr>
              <w:pStyle w:val="TableParagraph"/>
              <w:spacing w:before="36"/>
              <w:ind w:right="120"/>
              <w:jc w:val="right"/>
              <w:rPr>
                <w:sz w:val="20"/>
              </w:rPr>
            </w:pPr>
            <w:r>
              <w:rPr>
                <w:w w:val="95"/>
                <w:sz w:val="20"/>
              </w:rPr>
              <w:t>0.2779</w:t>
            </w:r>
          </w:p>
        </w:tc>
        <w:tc>
          <w:tcPr>
            <w:tcW w:w="886" w:type="dxa"/>
            <w:tcBorders>
              <w:top w:val="single" w:sz="12" w:space="0" w:color="000000"/>
            </w:tcBorders>
          </w:tcPr>
          <w:p>
            <w:pPr>
              <w:pStyle w:val="TableParagraph"/>
              <w:spacing w:before="36"/>
              <w:ind w:right="133"/>
              <w:jc w:val="right"/>
              <w:rPr>
                <w:sz w:val="20"/>
              </w:rPr>
            </w:pPr>
            <w:r>
              <w:rPr>
                <w:w w:val="95"/>
                <w:sz w:val="20"/>
              </w:rPr>
              <w:t>0.5286</w:t>
            </w:r>
          </w:p>
        </w:tc>
        <w:tc>
          <w:tcPr>
            <w:tcW w:w="857" w:type="dxa"/>
            <w:tcBorders>
              <w:top w:val="single" w:sz="12" w:space="0" w:color="000000"/>
            </w:tcBorders>
          </w:tcPr>
          <w:p>
            <w:pPr>
              <w:pStyle w:val="TableParagraph"/>
              <w:spacing w:before="36"/>
              <w:ind w:right="114"/>
              <w:jc w:val="right"/>
              <w:rPr>
                <w:sz w:val="20"/>
              </w:rPr>
            </w:pPr>
            <w:r>
              <w:rPr>
                <w:w w:val="95"/>
                <w:sz w:val="20"/>
              </w:rPr>
              <w:t>0.5202</w:t>
            </w:r>
          </w:p>
        </w:tc>
        <w:tc>
          <w:tcPr>
            <w:tcW w:w="878" w:type="dxa"/>
            <w:tcBorders>
              <w:top w:val="single" w:sz="12" w:space="0" w:color="000000"/>
            </w:tcBorders>
          </w:tcPr>
          <w:p>
            <w:pPr>
              <w:pStyle w:val="TableParagraph"/>
              <w:spacing w:before="36"/>
              <w:ind w:right="115"/>
              <w:jc w:val="right"/>
              <w:rPr>
                <w:sz w:val="20"/>
              </w:rPr>
            </w:pPr>
            <w:r>
              <w:rPr>
                <w:w w:val="95"/>
                <w:sz w:val="20"/>
              </w:rPr>
              <w:t>0.4083</w:t>
            </w:r>
          </w:p>
        </w:tc>
      </w:tr>
      <w:tr>
        <w:trPr>
          <w:trHeight w:val="384" w:hRule="atLeast"/>
        </w:trPr>
        <w:tc>
          <w:tcPr>
            <w:tcW w:w="1539" w:type="dxa"/>
          </w:tcPr>
          <w:p>
            <w:pPr>
              <w:pStyle w:val="TableParagraph"/>
              <w:spacing w:before="72"/>
              <w:ind w:left="79"/>
              <w:rPr>
                <w:sz w:val="20"/>
              </w:rPr>
            </w:pPr>
            <w:r>
              <w:rPr>
                <w:sz w:val="20"/>
              </w:rPr>
              <w:t>LOG+BC-OLS</w:t>
            </w:r>
          </w:p>
        </w:tc>
        <w:tc>
          <w:tcPr>
            <w:tcW w:w="1021" w:type="dxa"/>
          </w:tcPr>
          <w:p>
            <w:pPr>
              <w:pStyle w:val="TableParagraph"/>
              <w:spacing w:before="72"/>
              <w:ind w:right="115"/>
              <w:jc w:val="right"/>
              <w:rPr>
                <w:sz w:val="20"/>
              </w:rPr>
            </w:pPr>
            <w:r>
              <w:rPr>
                <w:w w:val="95"/>
                <w:sz w:val="20"/>
              </w:rPr>
              <w:t>0.1034</w:t>
            </w:r>
          </w:p>
        </w:tc>
        <w:tc>
          <w:tcPr>
            <w:tcW w:w="911" w:type="dxa"/>
          </w:tcPr>
          <w:p>
            <w:pPr>
              <w:pStyle w:val="TableParagraph"/>
              <w:spacing w:before="72"/>
              <w:ind w:right="117"/>
              <w:jc w:val="right"/>
              <w:rPr>
                <w:sz w:val="20"/>
              </w:rPr>
            </w:pPr>
            <w:r>
              <w:rPr>
                <w:w w:val="95"/>
                <w:sz w:val="20"/>
              </w:rPr>
              <w:t>0.1655</w:t>
            </w:r>
          </w:p>
        </w:tc>
        <w:tc>
          <w:tcPr>
            <w:tcW w:w="894" w:type="dxa"/>
          </w:tcPr>
          <w:p>
            <w:pPr>
              <w:pStyle w:val="TableParagraph"/>
              <w:spacing w:before="72"/>
              <w:ind w:right="101"/>
              <w:jc w:val="right"/>
              <w:rPr>
                <w:sz w:val="20"/>
              </w:rPr>
            </w:pPr>
            <w:r>
              <w:rPr>
                <w:w w:val="95"/>
                <w:sz w:val="20"/>
              </w:rPr>
              <w:t>0.7320</w:t>
            </w:r>
          </w:p>
        </w:tc>
        <w:tc>
          <w:tcPr>
            <w:tcW w:w="900" w:type="dxa"/>
          </w:tcPr>
          <w:p>
            <w:pPr>
              <w:pStyle w:val="TableParagraph"/>
              <w:spacing w:before="72"/>
              <w:ind w:right="125"/>
              <w:jc w:val="right"/>
              <w:rPr>
                <w:sz w:val="20"/>
              </w:rPr>
            </w:pPr>
            <w:r>
              <w:rPr>
                <w:w w:val="95"/>
                <w:sz w:val="20"/>
              </w:rPr>
              <w:t>0.0273</w:t>
            </w:r>
          </w:p>
        </w:tc>
        <w:tc>
          <w:tcPr>
            <w:tcW w:w="871" w:type="dxa"/>
          </w:tcPr>
          <w:p>
            <w:pPr>
              <w:pStyle w:val="TableParagraph"/>
              <w:spacing w:before="72"/>
              <w:ind w:right="120"/>
              <w:jc w:val="right"/>
              <w:rPr>
                <w:sz w:val="20"/>
              </w:rPr>
            </w:pPr>
            <w:r>
              <w:rPr>
                <w:w w:val="95"/>
                <w:sz w:val="20"/>
              </w:rPr>
              <w:t>0.2124</w:t>
            </w:r>
          </w:p>
        </w:tc>
        <w:tc>
          <w:tcPr>
            <w:tcW w:w="886" w:type="dxa"/>
          </w:tcPr>
          <w:p>
            <w:pPr>
              <w:pStyle w:val="TableParagraph"/>
              <w:spacing w:before="72"/>
              <w:ind w:right="132"/>
              <w:jc w:val="right"/>
              <w:rPr>
                <w:sz w:val="20"/>
              </w:rPr>
            </w:pPr>
            <w:r>
              <w:rPr>
                <w:w w:val="95"/>
                <w:sz w:val="20"/>
              </w:rPr>
              <w:t>0.4628</w:t>
            </w:r>
          </w:p>
        </w:tc>
        <w:tc>
          <w:tcPr>
            <w:tcW w:w="857" w:type="dxa"/>
          </w:tcPr>
          <w:p>
            <w:pPr>
              <w:pStyle w:val="TableParagraph"/>
              <w:spacing w:before="72"/>
              <w:ind w:right="113"/>
              <w:jc w:val="right"/>
              <w:rPr>
                <w:sz w:val="20"/>
              </w:rPr>
            </w:pPr>
            <w:r>
              <w:rPr>
                <w:w w:val="95"/>
                <w:sz w:val="20"/>
              </w:rPr>
              <w:t>0.4870</w:t>
            </w:r>
          </w:p>
        </w:tc>
        <w:tc>
          <w:tcPr>
            <w:tcW w:w="878" w:type="dxa"/>
          </w:tcPr>
          <w:p>
            <w:pPr>
              <w:pStyle w:val="TableParagraph"/>
              <w:spacing w:before="72"/>
              <w:ind w:right="115"/>
              <w:jc w:val="right"/>
              <w:rPr>
                <w:sz w:val="20"/>
              </w:rPr>
            </w:pPr>
            <w:r>
              <w:rPr>
                <w:w w:val="95"/>
                <w:sz w:val="20"/>
              </w:rPr>
              <w:t>0.3820</w:t>
            </w:r>
          </w:p>
        </w:tc>
      </w:tr>
      <w:tr>
        <w:trPr>
          <w:trHeight w:val="385" w:hRule="atLeast"/>
        </w:trPr>
        <w:tc>
          <w:tcPr>
            <w:tcW w:w="1539" w:type="dxa"/>
          </w:tcPr>
          <w:p>
            <w:pPr>
              <w:pStyle w:val="TableParagraph"/>
              <w:spacing w:before="72"/>
              <w:ind w:left="79"/>
              <w:rPr>
                <w:sz w:val="20"/>
              </w:rPr>
            </w:pPr>
            <w:r>
              <w:rPr>
                <w:sz w:val="20"/>
              </w:rPr>
              <w:t>LOG+BR</w:t>
            </w:r>
          </w:p>
        </w:tc>
        <w:tc>
          <w:tcPr>
            <w:tcW w:w="1021" w:type="dxa"/>
          </w:tcPr>
          <w:p>
            <w:pPr>
              <w:pStyle w:val="TableParagraph"/>
              <w:spacing w:before="72"/>
              <w:ind w:right="115"/>
              <w:jc w:val="right"/>
              <w:rPr>
                <w:sz w:val="20"/>
              </w:rPr>
            </w:pPr>
            <w:r>
              <w:rPr>
                <w:w w:val="95"/>
                <w:sz w:val="20"/>
              </w:rPr>
              <w:t>0.1015</w:t>
            </w:r>
          </w:p>
        </w:tc>
        <w:tc>
          <w:tcPr>
            <w:tcW w:w="911" w:type="dxa"/>
          </w:tcPr>
          <w:p>
            <w:pPr>
              <w:pStyle w:val="TableParagraph"/>
              <w:spacing w:before="72"/>
              <w:ind w:right="116"/>
              <w:jc w:val="right"/>
              <w:rPr>
                <w:sz w:val="20"/>
              </w:rPr>
            </w:pPr>
            <w:r>
              <w:rPr>
                <w:w w:val="95"/>
                <w:sz w:val="20"/>
              </w:rPr>
              <w:t>0.1688</w:t>
            </w:r>
          </w:p>
        </w:tc>
        <w:tc>
          <w:tcPr>
            <w:tcW w:w="894" w:type="dxa"/>
          </w:tcPr>
          <w:p>
            <w:pPr>
              <w:pStyle w:val="TableParagraph"/>
              <w:spacing w:before="72"/>
              <w:ind w:right="101"/>
              <w:jc w:val="right"/>
              <w:rPr>
                <w:sz w:val="20"/>
              </w:rPr>
            </w:pPr>
            <w:r>
              <w:rPr>
                <w:w w:val="95"/>
                <w:sz w:val="20"/>
              </w:rPr>
              <w:t>0.7250</w:t>
            </w:r>
          </w:p>
        </w:tc>
        <w:tc>
          <w:tcPr>
            <w:tcW w:w="900" w:type="dxa"/>
          </w:tcPr>
          <w:p>
            <w:pPr>
              <w:pStyle w:val="TableParagraph"/>
              <w:spacing w:before="72"/>
              <w:ind w:right="125"/>
              <w:jc w:val="right"/>
              <w:rPr>
                <w:sz w:val="20"/>
              </w:rPr>
            </w:pPr>
            <w:r>
              <w:rPr>
                <w:w w:val="95"/>
                <w:sz w:val="20"/>
              </w:rPr>
              <w:t>0.0285</w:t>
            </w:r>
          </w:p>
        </w:tc>
        <w:tc>
          <w:tcPr>
            <w:tcW w:w="871" w:type="dxa"/>
          </w:tcPr>
          <w:p>
            <w:pPr>
              <w:pStyle w:val="TableParagraph"/>
              <w:spacing w:before="72"/>
              <w:ind w:right="120"/>
              <w:jc w:val="right"/>
              <w:rPr>
                <w:sz w:val="20"/>
              </w:rPr>
            </w:pPr>
            <w:r>
              <w:rPr>
                <w:w w:val="95"/>
                <w:sz w:val="20"/>
              </w:rPr>
              <w:t>0.2024</w:t>
            </w:r>
          </w:p>
        </w:tc>
        <w:tc>
          <w:tcPr>
            <w:tcW w:w="886" w:type="dxa"/>
          </w:tcPr>
          <w:p>
            <w:pPr>
              <w:pStyle w:val="TableParagraph"/>
              <w:spacing w:before="72"/>
              <w:ind w:right="132"/>
              <w:jc w:val="right"/>
              <w:rPr>
                <w:sz w:val="20"/>
              </w:rPr>
            </w:pPr>
            <w:r>
              <w:rPr>
                <w:w w:val="95"/>
                <w:sz w:val="20"/>
              </w:rPr>
              <w:t>0.4529</w:t>
            </w:r>
          </w:p>
        </w:tc>
        <w:tc>
          <w:tcPr>
            <w:tcW w:w="857" w:type="dxa"/>
          </w:tcPr>
          <w:p>
            <w:pPr>
              <w:pStyle w:val="TableParagraph"/>
              <w:spacing w:before="72"/>
              <w:ind w:right="113"/>
              <w:jc w:val="right"/>
              <w:rPr>
                <w:sz w:val="20"/>
              </w:rPr>
            </w:pPr>
            <w:r>
              <w:rPr>
                <w:w w:val="95"/>
                <w:sz w:val="20"/>
              </w:rPr>
              <w:t>0.4732</w:t>
            </w:r>
          </w:p>
        </w:tc>
        <w:tc>
          <w:tcPr>
            <w:tcW w:w="878" w:type="dxa"/>
          </w:tcPr>
          <w:p>
            <w:pPr>
              <w:pStyle w:val="TableParagraph"/>
              <w:spacing w:before="72"/>
              <w:ind w:right="115"/>
              <w:jc w:val="right"/>
              <w:rPr>
                <w:sz w:val="20"/>
              </w:rPr>
            </w:pPr>
            <w:r>
              <w:rPr>
                <w:w w:val="95"/>
                <w:sz w:val="20"/>
              </w:rPr>
              <w:t>0.3876</w:t>
            </w:r>
          </w:p>
        </w:tc>
      </w:tr>
      <w:tr>
        <w:trPr>
          <w:trHeight w:val="385" w:hRule="atLeast"/>
        </w:trPr>
        <w:tc>
          <w:tcPr>
            <w:tcW w:w="1539" w:type="dxa"/>
          </w:tcPr>
          <w:p>
            <w:pPr>
              <w:pStyle w:val="TableParagraph"/>
              <w:spacing w:before="73"/>
              <w:ind w:left="79"/>
              <w:rPr>
                <w:sz w:val="20"/>
              </w:rPr>
            </w:pPr>
            <w:r>
              <w:rPr>
                <w:sz w:val="20"/>
              </w:rPr>
              <w:t>LOG+RT</w:t>
            </w:r>
          </w:p>
        </w:tc>
        <w:tc>
          <w:tcPr>
            <w:tcW w:w="1021" w:type="dxa"/>
          </w:tcPr>
          <w:p>
            <w:pPr>
              <w:pStyle w:val="TableParagraph"/>
              <w:spacing w:before="73"/>
              <w:ind w:right="115"/>
              <w:jc w:val="right"/>
              <w:rPr>
                <w:sz w:val="20"/>
              </w:rPr>
            </w:pPr>
            <w:r>
              <w:rPr>
                <w:w w:val="95"/>
                <w:sz w:val="20"/>
              </w:rPr>
              <w:t>0.1041</w:t>
            </w:r>
          </w:p>
        </w:tc>
        <w:tc>
          <w:tcPr>
            <w:tcW w:w="911" w:type="dxa"/>
          </w:tcPr>
          <w:p>
            <w:pPr>
              <w:pStyle w:val="TableParagraph"/>
              <w:spacing w:before="73"/>
              <w:ind w:right="116"/>
              <w:jc w:val="right"/>
              <w:rPr>
                <w:sz w:val="20"/>
              </w:rPr>
            </w:pPr>
            <w:r>
              <w:rPr>
                <w:w w:val="95"/>
                <w:sz w:val="20"/>
              </w:rPr>
              <w:t>0.1538</w:t>
            </w:r>
          </w:p>
        </w:tc>
        <w:tc>
          <w:tcPr>
            <w:tcW w:w="894" w:type="dxa"/>
          </w:tcPr>
          <w:p>
            <w:pPr>
              <w:pStyle w:val="TableParagraph"/>
              <w:spacing w:before="73"/>
              <w:ind w:right="100"/>
              <w:jc w:val="right"/>
              <w:rPr>
                <w:sz w:val="20"/>
              </w:rPr>
            </w:pPr>
            <w:r>
              <w:rPr>
                <w:w w:val="95"/>
                <w:sz w:val="20"/>
              </w:rPr>
              <w:t>0.8360</w:t>
            </w:r>
          </w:p>
        </w:tc>
        <w:tc>
          <w:tcPr>
            <w:tcW w:w="900" w:type="dxa"/>
          </w:tcPr>
          <w:p>
            <w:pPr>
              <w:pStyle w:val="TableParagraph"/>
              <w:spacing w:before="73"/>
              <w:ind w:right="124"/>
              <w:jc w:val="right"/>
              <w:rPr>
                <w:sz w:val="20"/>
              </w:rPr>
            </w:pPr>
            <w:r>
              <w:rPr>
                <w:w w:val="95"/>
                <w:sz w:val="20"/>
              </w:rPr>
              <w:t>0.0236</w:t>
            </w:r>
          </w:p>
        </w:tc>
        <w:tc>
          <w:tcPr>
            <w:tcW w:w="871" w:type="dxa"/>
          </w:tcPr>
          <w:p>
            <w:pPr>
              <w:pStyle w:val="TableParagraph"/>
              <w:spacing w:before="73"/>
              <w:ind w:right="119"/>
              <w:jc w:val="right"/>
              <w:rPr>
                <w:sz w:val="20"/>
              </w:rPr>
            </w:pPr>
            <w:r>
              <w:rPr>
                <w:w w:val="95"/>
                <w:sz w:val="20"/>
              </w:rPr>
              <w:t>0.3049</w:t>
            </w:r>
          </w:p>
        </w:tc>
        <w:tc>
          <w:tcPr>
            <w:tcW w:w="886" w:type="dxa"/>
          </w:tcPr>
          <w:p>
            <w:pPr>
              <w:pStyle w:val="TableParagraph"/>
              <w:spacing w:before="73"/>
              <w:ind w:right="132"/>
              <w:jc w:val="right"/>
              <w:rPr>
                <w:sz w:val="20"/>
              </w:rPr>
            </w:pPr>
            <w:r>
              <w:rPr>
                <w:w w:val="95"/>
                <w:sz w:val="20"/>
              </w:rPr>
              <w:t>0.5545</w:t>
            </w:r>
          </w:p>
        </w:tc>
        <w:tc>
          <w:tcPr>
            <w:tcW w:w="857" w:type="dxa"/>
          </w:tcPr>
          <w:p>
            <w:pPr>
              <w:pStyle w:val="TableParagraph"/>
              <w:spacing w:before="73"/>
              <w:ind w:right="113"/>
              <w:jc w:val="right"/>
              <w:rPr>
                <w:sz w:val="20"/>
              </w:rPr>
            </w:pPr>
            <w:r>
              <w:rPr>
                <w:w w:val="95"/>
                <w:sz w:val="20"/>
              </w:rPr>
              <w:t>0.5254</w:t>
            </w:r>
          </w:p>
        </w:tc>
        <w:tc>
          <w:tcPr>
            <w:tcW w:w="878" w:type="dxa"/>
          </w:tcPr>
          <w:p>
            <w:pPr>
              <w:pStyle w:val="TableParagraph"/>
              <w:spacing w:before="73"/>
              <w:ind w:right="114"/>
              <w:jc w:val="right"/>
              <w:rPr>
                <w:sz w:val="20"/>
              </w:rPr>
            </w:pPr>
            <w:r>
              <w:rPr>
                <w:w w:val="95"/>
                <w:sz w:val="20"/>
              </w:rPr>
              <w:t>0.4126</w:t>
            </w:r>
          </w:p>
        </w:tc>
      </w:tr>
      <w:tr>
        <w:trPr>
          <w:trHeight w:val="385" w:hRule="atLeast"/>
        </w:trPr>
        <w:tc>
          <w:tcPr>
            <w:tcW w:w="1539" w:type="dxa"/>
          </w:tcPr>
          <w:p>
            <w:pPr>
              <w:pStyle w:val="TableParagraph"/>
              <w:spacing w:before="72"/>
              <w:ind w:left="80"/>
              <w:rPr>
                <w:sz w:val="20"/>
              </w:rPr>
            </w:pPr>
            <w:r>
              <w:rPr>
                <w:sz w:val="20"/>
              </w:rPr>
              <w:t>LOG+ANN</w:t>
            </w:r>
          </w:p>
        </w:tc>
        <w:tc>
          <w:tcPr>
            <w:tcW w:w="1021" w:type="dxa"/>
          </w:tcPr>
          <w:p>
            <w:pPr>
              <w:pStyle w:val="TableParagraph"/>
              <w:spacing w:before="72"/>
              <w:ind w:right="114"/>
              <w:jc w:val="right"/>
              <w:rPr>
                <w:sz w:val="20"/>
              </w:rPr>
            </w:pPr>
            <w:r>
              <w:rPr>
                <w:w w:val="95"/>
                <w:sz w:val="20"/>
              </w:rPr>
              <w:t>0.1011</w:t>
            </w:r>
          </w:p>
        </w:tc>
        <w:tc>
          <w:tcPr>
            <w:tcW w:w="911" w:type="dxa"/>
          </w:tcPr>
          <w:p>
            <w:pPr>
              <w:pStyle w:val="TableParagraph"/>
              <w:spacing w:before="72"/>
              <w:ind w:right="116"/>
              <w:jc w:val="right"/>
              <w:rPr>
                <w:sz w:val="20"/>
              </w:rPr>
            </w:pPr>
            <w:r>
              <w:rPr>
                <w:w w:val="95"/>
                <w:sz w:val="20"/>
              </w:rPr>
              <w:t>0.1531</w:t>
            </w:r>
          </w:p>
        </w:tc>
        <w:tc>
          <w:tcPr>
            <w:tcW w:w="894" w:type="dxa"/>
          </w:tcPr>
          <w:p>
            <w:pPr>
              <w:pStyle w:val="TableParagraph"/>
              <w:spacing w:before="72"/>
              <w:ind w:right="100"/>
              <w:jc w:val="right"/>
              <w:rPr>
                <w:sz w:val="20"/>
              </w:rPr>
            </w:pPr>
            <w:r>
              <w:rPr>
                <w:w w:val="95"/>
                <w:sz w:val="20"/>
              </w:rPr>
              <w:t>0.8430</w:t>
            </w:r>
          </w:p>
        </w:tc>
        <w:tc>
          <w:tcPr>
            <w:tcW w:w="900" w:type="dxa"/>
          </w:tcPr>
          <w:p>
            <w:pPr>
              <w:pStyle w:val="TableParagraph"/>
              <w:spacing w:before="72"/>
              <w:ind w:right="124"/>
              <w:jc w:val="right"/>
              <w:rPr>
                <w:sz w:val="20"/>
              </w:rPr>
            </w:pPr>
            <w:r>
              <w:rPr>
                <w:w w:val="95"/>
                <w:sz w:val="20"/>
              </w:rPr>
              <w:t>0.0234</w:t>
            </w:r>
          </w:p>
        </w:tc>
        <w:tc>
          <w:tcPr>
            <w:tcW w:w="871" w:type="dxa"/>
          </w:tcPr>
          <w:p>
            <w:pPr>
              <w:pStyle w:val="TableParagraph"/>
              <w:spacing w:before="72"/>
              <w:ind w:right="119"/>
              <w:jc w:val="right"/>
              <w:rPr>
                <w:sz w:val="20"/>
              </w:rPr>
            </w:pPr>
            <w:r>
              <w:rPr>
                <w:w w:val="95"/>
                <w:sz w:val="20"/>
              </w:rPr>
              <w:t>0.3109</w:t>
            </w:r>
          </w:p>
        </w:tc>
        <w:tc>
          <w:tcPr>
            <w:tcW w:w="886" w:type="dxa"/>
          </w:tcPr>
          <w:p>
            <w:pPr>
              <w:pStyle w:val="TableParagraph"/>
              <w:spacing w:before="72"/>
              <w:ind w:right="131"/>
              <w:jc w:val="right"/>
              <w:rPr>
                <w:sz w:val="20"/>
              </w:rPr>
            </w:pPr>
            <w:r>
              <w:rPr>
                <w:w w:val="95"/>
                <w:sz w:val="20"/>
              </w:rPr>
              <w:t>0.5585</w:t>
            </w:r>
          </w:p>
        </w:tc>
        <w:tc>
          <w:tcPr>
            <w:tcW w:w="857" w:type="dxa"/>
          </w:tcPr>
          <w:p>
            <w:pPr>
              <w:pStyle w:val="TableParagraph"/>
              <w:spacing w:before="72"/>
              <w:ind w:right="112"/>
              <w:jc w:val="right"/>
              <w:rPr>
                <w:sz w:val="20"/>
              </w:rPr>
            </w:pPr>
            <w:r>
              <w:rPr>
                <w:w w:val="95"/>
                <w:sz w:val="20"/>
              </w:rPr>
              <w:t>0.5380</w:t>
            </w:r>
          </w:p>
        </w:tc>
        <w:tc>
          <w:tcPr>
            <w:tcW w:w="878" w:type="dxa"/>
          </w:tcPr>
          <w:p>
            <w:pPr>
              <w:pStyle w:val="TableParagraph"/>
              <w:spacing w:before="72"/>
              <w:ind w:right="114"/>
              <w:jc w:val="right"/>
              <w:rPr>
                <w:sz w:val="20"/>
              </w:rPr>
            </w:pPr>
            <w:r>
              <w:rPr>
                <w:w w:val="95"/>
                <w:sz w:val="20"/>
              </w:rPr>
              <w:t>0.4240</w:t>
            </w:r>
          </w:p>
        </w:tc>
      </w:tr>
      <w:tr>
        <w:trPr>
          <w:trHeight w:val="385" w:hRule="atLeast"/>
        </w:trPr>
        <w:tc>
          <w:tcPr>
            <w:tcW w:w="1539" w:type="dxa"/>
          </w:tcPr>
          <w:p>
            <w:pPr>
              <w:pStyle w:val="TableParagraph"/>
              <w:spacing w:before="73"/>
              <w:ind w:left="80"/>
              <w:rPr>
                <w:sz w:val="20"/>
              </w:rPr>
            </w:pPr>
            <w:r>
              <w:rPr>
                <w:sz w:val="20"/>
              </w:rPr>
              <w:t>OLS+RT</w:t>
            </w:r>
          </w:p>
        </w:tc>
        <w:tc>
          <w:tcPr>
            <w:tcW w:w="1021" w:type="dxa"/>
          </w:tcPr>
          <w:p>
            <w:pPr>
              <w:pStyle w:val="TableParagraph"/>
              <w:spacing w:before="73"/>
              <w:ind w:right="114"/>
              <w:jc w:val="right"/>
              <w:rPr>
                <w:sz w:val="20"/>
              </w:rPr>
            </w:pPr>
            <w:r>
              <w:rPr>
                <w:w w:val="95"/>
                <w:sz w:val="20"/>
              </w:rPr>
              <w:t>0.1015</w:t>
            </w:r>
          </w:p>
        </w:tc>
        <w:tc>
          <w:tcPr>
            <w:tcW w:w="911" w:type="dxa"/>
          </w:tcPr>
          <w:p>
            <w:pPr>
              <w:pStyle w:val="TableParagraph"/>
              <w:spacing w:before="73"/>
              <w:ind w:right="116"/>
              <w:jc w:val="right"/>
              <w:rPr>
                <w:sz w:val="20"/>
              </w:rPr>
            </w:pPr>
            <w:r>
              <w:rPr>
                <w:w w:val="95"/>
                <w:sz w:val="20"/>
              </w:rPr>
              <w:t>0.1506</w:t>
            </w:r>
          </w:p>
        </w:tc>
        <w:tc>
          <w:tcPr>
            <w:tcW w:w="894" w:type="dxa"/>
          </w:tcPr>
          <w:p>
            <w:pPr>
              <w:pStyle w:val="TableParagraph"/>
              <w:spacing w:before="73"/>
              <w:ind w:right="100"/>
              <w:jc w:val="right"/>
              <w:rPr>
                <w:sz w:val="20"/>
              </w:rPr>
            </w:pPr>
            <w:r>
              <w:rPr>
                <w:w w:val="95"/>
                <w:sz w:val="20"/>
              </w:rPr>
              <w:t>0.8410</w:t>
            </w:r>
          </w:p>
        </w:tc>
        <w:tc>
          <w:tcPr>
            <w:tcW w:w="900" w:type="dxa"/>
          </w:tcPr>
          <w:p>
            <w:pPr>
              <w:pStyle w:val="TableParagraph"/>
              <w:spacing w:before="73"/>
              <w:ind w:right="124"/>
              <w:jc w:val="right"/>
              <w:rPr>
                <w:sz w:val="20"/>
              </w:rPr>
            </w:pPr>
            <w:r>
              <w:rPr>
                <w:w w:val="95"/>
                <w:sz w:val="20"/>
              </w:rPr>
              <w:t>0.0227</w:t>
            </w:r>
          </w:p>
        </w:tc>
        <w:tc>
          <w:tcPr>
            <w:tcW w:w="871" w:type="dxa"/>
          </w:tcPr>
          <w:p>
            <w:pPr>
              <w:pStyle w:val="TableParagraph"/>
              <w:spacing w:before="73"/>
              <w:ind w:right="119"/>
              <w:jc w:val="right"/>
              <w:rPr>
                <w:sz w:val="20"/>
              </w:rPr>
            </w:pPr>
            <w:r>
              <w:rPr>
                <w:w w:val="95"/>
                <w:sz w:val="20"/>
              </w:rPr>
              <w:t>0.3331</w:t>
            </w:r>
          </w:p>
        </w:tc>
        <w:tc>
          <w:tcPr>
            <w:tcW w:w="886" w:type="dxa"/>
          </w:tcPr>
          <w:p>
            <w:pPr>
              <w:pStyle w:val="TableParagraph"/>
              <w:spacing w:before="73"/>
              <w:ind w:right="131"/>
              <w:jc w:val="right"/>
              <w:rPr>
                <w:sz w:val="20"/>
              </w:rPr>
            </w:pPr>
            <w:r>
              <w:rPr>
                <w:w w:val="95"/>
                <w:sz w:val="20"/>
              </w:rPr>
              <w:t>0.5786</w:t>
            </w:r>
          </w:p>
        </w:tc>
        <w:tc>
          <w:tcPr>
            <w:tcW w:w="857" w:type="dxa"/>
          </w:tcPr>
          <w:p>
            <w:pPr>
              <w:pStyle w:val="TableParagraph"/>
              <w:spacing w:before="73"/>
              <w:ind w:right="112"/>
              <w:jc w:val="right"/>
              <w:rPr>
                <w:sz w:val="20"/>
              </w:rPr>
            </w:pPr>
            <w:r>
              <w:rPr>
                <w:w w:val="95"/>
                <w:sz w:val="20"/>
              </w:rPr>
              <w:t>0.5344</w:t>
            </w:r>
          </w:p>
        </w:tc>
        <w:tc>
          <w:tcPr>
            <w:tcW w:w="878" w:type="dxa"/>
          </w:tcPr>
          <w:p>
            <w:pPr>
              <w:pStyle w:val="TableParagraph"/>
              <w:spacing w:before="73"/>
              <w:ind w:right="114"/>
              <w:jc w:val="right"/>
              <w:rPr>
                <w:sz w:val="20"/>
              </w:rPr>
            </w:pPr>
            <w:r>
              <w:rPr>
                <w:w w:val="95"/>
                <w:sz w:val="20"/>
              </w:rPr>
              <w:t>0.4188</w:t>
            </w:r>
          </w:p>
        </w:tc>
      </w:tr>
      <w:tr>
        <w:trPr>
          <w:trHeight w:val="424" w:hRule="atLeast"/>
        </w:trPr>
        <w:tc>
          <w:tcPr>
            <w:tcW w:w="1539" w:type="dxa"/>
            <w:tcBorders>
              <w:bottom w:val="single" w:sz="8" w:space="0" w:color="000000"/>
            </w:tcBorders>
          </w:tcPr>
          <w:p>
            <w:pPr>
              <w:pStyle w:val="TableParagraph"/>
              <w:spacing w:before="72"/>
              <w:ind w:left="80"/>
              <w:rPr>
                <w:sz w:val="20"/>
              </w:rPr>
            </w:pPr>
            <w:r>
              <w:rPr>
                <w:sz w:val="20"/>
              </w:rPr>
              <w:t>OLS+ANN</w:t>
            </w:r>
          </w:p>
        </w:tc>
        <w:tc>
          <w:tcPr>
            <w:tcW w:w="1021" w:type="dxa"/>
            <w:tcBorders>
              <w:bottom w:val="single" w:sz="8" w:space="0" w:color="000000"/>
            </w:tcBorders>
          </w:tcPr>
          <w:p>
            <w:pPr>
              <w:pStyle w:val="TableParagraph"/>
              <w:spacing w:before="72"/>
              <w:ind w:right="114"/>
              <w:jc w:val="right"/>
              <w:rPr>
                <w:sz w:val="20"/>
              </w:rPr>
            </w:pPr>
            <w:r>
              <w:rPr>
                <w:w w:val="95"/>
                <w:sz w:val="20"/>
              </w:rPr>
              <w:t>0.0999</w:t>
            </w:r>
          </w:p>
        </w:tc>
        <w:tc>
          <w:tcPr>
            <w:tcW w:w="911" w:type="dxa"/>
            <w:tcBorders>
              <w:bottom w:val="single" w:sz="8" w:space="0" w:color="000000"/>
            </w:tcBorders>
          </w:tcPr>
          <w:p>
            <w:pPr>
              <w:pStyle w:val="TableParagraph"/>
              <w:spacing w:before="72"/>
              <w:ind w:right="115"/>
              <w:jc w:val="right"/>
              <w:rPr>
                <w:sz w:val="20"/>
              </w:rPr>
            </w:pPr>
            <w:r>
              <w:rPr>
                <w:w w:val="95"/>
                <w:sz w:val="20"/>
              </w:rPr>
              <w:t>0.1474</w:t>
            </w:r>
          </w:p>
        </w:tc>
        <w:tc>
          <w:tcPr>
            <w:tcW w:w="894" w:type="dxa"/>
            <w:tcBorders>
              <w:bottom w:val="single" w:sz="8" w:space="0" w:color="000000"/>
            </w:tcBorders>
          </w:tcPr>
          <w:p>
            <w:pPr>
              <w:pStyle w:val="TableParagraph"/>
              <w:spacing w:before="72"/>
              <w:ind w:right="101"/>
              <w:jc w:val="right"/>
              <w:rPr>
                <w:sz w:val="20"/>
              </w:rPr>
            </w:pPr>
            <w:r>
              <w:rPr>
                <w:w w:val="95"/>
                <w:sz w:val="20"/>
                <w:u w:val="single"/>
              </w:rPr>
              <w:t>0.8560</w:t>
            </w:r>
          </w:p>
        </w:tc>
        <w:tc>
          <w:tcPr>
            <w:tcW w:w="900" w:type="dxa"/>
            <w:tcBorders>
              <w:bottom w:val="single" w:sz="8" w:space="0" w:color="000000"/>
            </w:tcBorders>
          </w:tcPr>
          <w:p>
            <w:pPr>
              <w:pStyle w:val="TableParagraph"/>
              <w:spacing w:before="72"/>
              <w:ind w:right="125"/>
              <w:jc w:val="right"/>
              <w:rPr>
                <w:sz w:val="20"/>
              </w:rPr>
            </w:pPr>
            <w:r>
              <w:rPr>
                <w:w w:val="95"/>
                <w:sz w:val="20"/>
              </w:rPr>
              <w:t>0.0217</w:t>
            </w:r>
          </w:p>
        </w:tc>
        <w:tc>
          <w:tcPr>
            <w:tcW w:w="871" w:type="dxa"/>
            <w:tcBorders>
              <w:bottom w:val="single" w:sz="8" w:space="0" w:color="000000"/>
            </w:tcBorders>
          </w:tcPr>
          <w:p>
            <w:pPr>
              <w:pStyle w:val="TableParagraph"/>
              <w:spacing w:before="72"/>
              <w:ind w:right="120"/>
              <w:jc w:val="right"/>
              <w:rPr>
                <w:sz w:val="20"/>
              </w:rPr>
            </w:pPr>
            <w:r>
              <w:rPr>
                <w:w w:val="95"/>
                <w:sz w:val="20"/>
              </w:rPr>
              <w:t>0.3612</w:t>
            </w:r>
          </w:p>
        </w:tc>
        <w:tc>
          <w:tcPr>
            <w:tcW w:w="886" w:type="dxa"/>
            <w:tcBorders>
              <w:bottom w:val="single" w:sz="8" w:space="0" w:color="000000"/>
            </w:tcBorders>
          </w:tcPr>
          <w:p>
            <w:pPr>
              <w:pStyle w:val="TableParagraph"/>
              <w:spacing w:before="72"/>
              <w:ind w:right="133"/>
              <w:jc w:val="right"/>
              <w:rPr>
                <w:sz w:val="20"/>
              </w:rPr>
            </w:pPr>
            <w:r>
              <w:rPr>
                <w:w w:val="95"/>
                <w:sz w:val="20"/>
              </w:rPr>
              <w:t>0.6010</w:t>
            </w:r>
          </w:p>
        </w:tc>
        <w:tc>
          <w:tcPr>
            <w:tcW w:w="857" w:type="dxa"/>
            <w:tcBorders>
              <w:bottom w:val="single" w:sz="8" w:space="0" w:color="000000"/>
            </w:tcBorders>
          </w:tcPr>
          <w:p>
            <w:pPr>
              <w:pStyle w:val="TableParagraph"/>
              <w:spacing w:before="72"/>
              <w:ind w:right="114"/>
              <w:jc w:val="right"/>
              <w:rPr>
                <w:sz w:val="20"/>
              </w:rPr>
            </w:pPr>
            <w:r>
              <w:rPr>
                <w:w w:val="95"/>
                <w:sz w:val="20"/>
                <w:u w:val="single"/>
              </w:rPr>
              <w:t>0.5585</w:t>
            </w:r>
          </w:p>
        </w:tc>
        <w:tc>
          <w:tcPr>
            <w:tcW w:w="878" w:type="dxa"/>
            <w:tcBorders>
              <w:bottom w:val="single" w:sz="8" w:space="0" w:color="000000"/>
            </w:tcBorders>
          </w:tcPr>
          <w:p>
            <w:pPr>
              <w:pStyle w:val="TableParagraph"/>
              <w:spacing w:before="72"/>
              <w:ind w:right="116"/>
              <w:jc w:val="right"/>
              <w:rPr>
                <w:sz w:val="20"/>
              </w:rPr>
            </w:pPr>
            <w:r>
              <w:rPr>
                <w:w w:val="95"/>
                <w:sz w:val="20"/>
                <w:u w:val="single"/>
              </w:rPr>
              <w:t>0.4398</w:t>
            </w:r>
          </w:p>
        </w:tc>
      </w:tr>
    </w:tbl>
    <w:p>
      <w:pPr>
        <w:pStyle w:val="BodyText"/>
        <w:spacing w:before="1"/>
        <w:rPr>
          <w:rFonts w:ascii="Arial"/>
          <w:b/>
          <w:sz w:val="12"/>
        </w:rPr>
      </w:pPr>
    </w:p>
    <w:p>
      <w:pPr>
        <w:spacing w:before="107"/>
        <w:ind w:left="1200" w:right="0" w:firstLine="0"/>
        <w:jc w:val="left"/>
        <w:rPr>
          <w:rFonts w:ascii="Arial"/>
          <w:b/>
          <w:sz w:val="18"/>
        </w:rPr>
      </w:pPr>
      <w:r>
        <w:rPr/>
        <w:drawing>
          <wp:anchor distT="0" distB="0" distL="0" distR="0" allowOverlap="1" layoutInCell="1" locked="0" behindDoc="0" simplePos="0" relativeHeight="243">
            <wp:simplePos x="0" y="0"/>
            <wp:positionH relativeFrom="page">
              <wp:posOffset>1198844</wp:posOffset>
            </wp:positionH>
            <wp:positionV relativeFrom="paragraph">
              <wp:posOffset>286258</wp:posOffset>
            </wp:positionV>
            <wp:extent cx="3664424" cy="3970305"/>
            <wp:effectExtent l="0" t="0" r="0" b="0"/>
            <wp:wrapTopAndBottom/>
            <wp:docPr id="125" name="image65.png" descr="Figure 4.16: Comparison of Predictive Performances Across Six Real Life Retail Lending Data Sets"/>
            <wp:cNvGraphicFramePr>
              <a:graphicFrameLocks noChangeAspect="1"/>
            </wp:cNvGraphicFramePr>
            <a:graphic>
              <a:graphicData uri="http://schemas.openxmlformats.org/drawingml/2006/picture">
                <pic:pic>
                  <pic:nvPicPr>
                    <pic:cNvPr id="126" name="image65.png"/>
                    <pic:cNvPicPr/>
                  </pic:nvPicPr>
                  <pic:blipFill>
                    <a:blip r:embed="rId110" cstate="print"/>
                    <a:stretch>
                      <a:fillRect/>
                    </a:stretch>
                  </pic:blipFill>
                  <pic:spPr>
                    <a:xfrm>
                      <a:off x="0" y="0"/>
                      <a:ext cx="3664424" cy="3970305"/>
                    </a:xfrm>
                    <a:prstGeom prst="rect">
                      <a:avLst/>
                    </a:prstGeom>
                  </pic:spPr>
                </pic:pic>
              </a:graphicData>
            </a:graphic>
          </wp:anchor>
        </w:drawing>
      </w:r>
      <w:bookmarkStart w:name="Figure 4.16: Comparison of Predictive Pe" w:id="484"/>
      <w:bookmarkEnd w:id="484"/>
      <w:r>
        <w:rPr/>
      </w:r>
      <w:r>
        <w:rPr>
          <w:rFonts w:ascii="Arial"/>
          <w:b/>
          <w:sz w:val="18"/>
        </w:rPr>
        <w:t>Figure 4.16: Comparison of Predictive Performances Across Six Real Life Retail Lending Data Sets</w:t>
      </w:r>
    </w:p>
    <w:p>
      <w:pPr>
        <w:pStyle w:val="BodyText"/>
        <w:spacing w:before="8"/>
        <w:rPr>
          <w:rFonts w:ascii="Arial"/>
          <w:b/>
          <w:sz w:val="22"/>
        </w:rPr>
      </w:pPr>
    </w:p>
    <w:p>
      <w:pPr>
        <w:pStyle w:val="BodyText"/>
        <w:ind w:left="1199" w:right="1018"/>
      </w:pPr>
      <w:r>
        <w:rPr/>
        <w:t>The linear models that incorporate some form of transformation to the dependent variable (B-OLS, BR, BC- OLS) are shown to perform consistently worse than OLS, despite the fact that these approaches are specifically designed to cope with the violation of the OLS normality assumption. This suggests that they too have difficulties dealing with the pronounced point densities observed in LGD data sets, while they may be less efficient than OLS or they could introduce model bias if a transformation is performed prior to OLS estimation (as is the case for B-OLS and BC-OLS).</w:t>
      </w:r>
    </w:p>
    <w:p>
      <w:pPr>
        <w:pStyle w:val="BodyText"/>
        <w:spacing w:before="11"/>
      </w:pPr>
    </w:p>
    <w:p>
      <w:pPr>
        <w:pStyle w:val="BodyText"/>
        <w:ind w:left="1199" w:right="944"/>
      </w:pPr>
      <w:r>
        <w:rPr/>
        <w:t>Perhaps the most striking result is that, in contrast with prior benchmarking studies on classification models for PD (Baesens, et al. 2003), non-linear models such as ANN significantly outperform most linear models in the prediction of LGD. This implies that the relation between LGD and the independent variables in the data sets is non-linear. Also, ANN generally performs better than RT. However, ANN results in a black-box model while RT has the ability to produce comprehensible white-box models. To circumvent this disadvantage, one could try</w:t>
      </w:r>
    </w:p>
    <w:p>
      <w:pPr>
        <w:spacing w:after="0"/>
        <w:sectPr>
          <w:pgSz w:w="12240" w:h="15840"/>
          <w:pgMar w:header="722" w:footer="0" w:top="940" w:bottom="280" w:left="600" w:right="500"/>
        </w:sectPr>
      </w:pPr>
    </w:p>
    <w:p>
      <w:pPr>
        <w:pStyle w:val="BodyText"/>
      </w:pPr>
    </w:p>
    <w:p>
      <w:pPr>
        <w:pStyle w:val="BodyText"/>
        <w:spacing w:before="7"/>
        <w:rPr>
          <w:sz w:val="22"/>
        </w:rPr>
      </w:pPr>
    </w:p>
    <w:p>
      <w:pPr>
        <w:pStyle w:val="BodyText"/>
        <w:ind w:left="1199" w:right="1551"/>
      </w:pPr>
      <w:r>
        <w:rPr/>
        <w:t>to obtain an interpretation for a well-performing black-box model by applying rule extraction techniques (Martens, et al. 2007, Martens, et al. 2009).</w:t>
      </w:r>
    </w:p>
    <w:p>
      <w:pPr>
        <w:pStyle w:val="BodyText"/>
        <w:spacing w:before="10"/>
      </w:pPr>
    </w:p>
    <w:p>
      <w:pPr>
        <w:pStyle w:val="BodyText"/>
        <w:spacing w:line="242" w:lineRule="auto" w:before="1"/>
        <w:ind w:left="1199" w:right="1051"/>
      </w:pPr>
      <w:r>
        <w:rPr/>
        <w:t>The performance evaluation of the class of two-stage models in which a logistic regression model is combined </w:t>
      </w:r>
      <w:r>
        <w:rPr>
          <w:spacing w:val="-3"/>
          <w:w w:val="99"/>
        </w:rPr>
        <w:t>w</w:t>
      </w:r>
      <w:r>
        <w:rPr>
          <w:spacing w:val="-1"/>
          <w:w w:val="99"/>
        </w:rPr>
        <w:t>i</w:t>
      </w:r>
      <w:r>
        <w:rPr>
          <w:spacing w:val="2"/>
          <w:w w:val="99"/>
        </w:rPr>
        <w:t>t</w:t>
      </w:r>
      <w:r>
        <w:rPr>
          <w:w w:val="99"/>
        </w:rPr>
        <w:t>h</w:t>
      </w:r>
      <w:r>
        <w:rPr>
          <w:spacing w:val="-1"/>
        </w:rPr>
        <w:t> </w:t>
      </w:r>
      <w:r>
        <w:rPr>
          <w:w w:val="99"/>
        </w:rPr>
        <w:t>a</w:t>
      </w:r>
      <w:r>
        <w:rPr/>
        <w:t> </w:t>
      </w:r>
      <w:r>
        <w:rPr>
          <w:spacing w:val="-1"/>
          <w:w w:val="99"/>
        </w:rPr>
        <w:t>s</w:t>
      </w:r>
      <w:r>
        <w:rPr>
          <w:w w:val="99"/>
        </w:rPr>
        <w:t>ec</w:t>
      </w:r>
      <w:r>
        <w:rPr>
          <w:spacing w:val="3"/>
          <w:w w:val="99"/>
        </w:rPr>
        <w:t>o</w:t>
      </w:r>
      <w:r>
        <w:rPr>
          <w:spacing w:val="-2"/>
          <w:w w:val="99"/>
        </w:rPr>
        <w:t>n</w:t>
      </w:r>
      <w:r>
        <w:rPr>
          <w:spacing w:val="1"/>
          <w:w w:val="99"/>
        </w:rPr>
        <w:t>d</w:t>
      </w:r>
      <w:r>
        <w:rPr>
          <w:spacing w:val="-2"/>
          <w:w w:val="99"/>
        </w:rPr>
        <w:t>-</w:t>
      </w:r>
      <w:r>
        <w:rPr>
          <w:spacing w:val="1"/>
          <w:w w:val="99"/>
        </w:rPr>
        <w:t>s</w:t>
      </w:r>
      <w:r>
        <w:rPr>
          <w:spacing w:val="-1"/>
          <w:w w:val="99"/>
        </w:rPr>
        <w:t>t</w:t>
      </w:r>
      <w:r>
        <w:rPr>
          <w:w w:val="99"/>
        </w:rPr>
        <w:t>a</w:t>
      </w:r>
      <w:r>
        <w:rPr>
          <w:spacing w:val="-2"/>
          <w:w w:val="99"/>
        </w:rPr>
        <w:t>g</w:t>
      </w:r>
      <w:r>
        <w:rPr>
          <w:w w:val="99"/>
        </w:rPr>
        <w:t>e</w:t>
      </w:r>
      <w:r>
        <w:rPr/>
        <w:t> </w:t>
      </w:r>
      <w:r>
        <w:rPr>
          <w:w w:val="99"/>
        </w:rPr>
        <w:t>(</w:t>
      </w:r>
      <w:r>
        <w:rPr>
          <w:spacing w:val="-1"/>
          <w:w w:val="99"/>
        </w:rPr>
        <w:t>l</w:t>
      </w:r>
      <w:r>
        <w:rPr>
          <w:spacing w:val="2"/>
          <w:w w:val="99"/>
        </w:rPr>
        <w:t>i</w:t>
      </w:r>
      <w:r>
        <w:rPr>
          <w:spacing w:val="-2"/>
          <w:w w:val="99"/>
        </w:rPr>
        <w:t>n</w:t>
      </w:r>
      <w:r>
        <w:rPr>
          <w:w w:val="99"/>
        </w:rPr>
        <w:t>ear</w:t>
      </w:r>
      <w:r>
        <w:rPr>
          <w:spacing w:val="1"/>
        </w:rPr>
        <w:t> </w:t>
      </w:r>
      <w:r>
        <w:rPr>
          <w:spacing w:val="1"/>
          <w:w w:val="99"/>
        </w:rPr>
        <w:t>o</w:t>
      </w:r>
      <w:r>
        <w:rPr>
          <w:w w:val="99"/>
        </w:rPr>
        <w:t>r</w:t>
      </w:r>
      <w:r>
        <w:rPr>
          <w:spacing w:val="1"/>
        </w:rPr>
        <w:t> </w:t>
      </w:r>
      <w:r>
        <w:rPr>
          <w:spacing w:val="-2"/>
          <w:w w:val="99"/>
        </w:rPr>
        <w:t>n</w:t>
      </w:r>
      <w:r>
        <w:rPr>
          <w:spacing w:val="1"/>
          <w:w w:val="99"/>
        </w:rPr>
        <w:t>o</w:t>
      </w:r>
      <w:r>
        <w:rPr>
          <w:w w:val="99"/>
        </w:rPr>
        <w:t>n</w:t>
      </w:r>
      <w:r>
        <w:rPr>
          <w:spacing w:val="-2"/>
          <w:w w:val="99"/>
        </w:rPr>
        <w:t>-</w:t>
      </w:r>
      <w:r>
        <w:rPr>
          <w:spacing w:val="-1"/>
          <w:w w:val="99"/>
        </w:rPr>
        <w:t>l</w:t>
      </w:r>
      <w:r>
        <w:rPr>
          <w:spacing w:val="2"/>
          <w:w w:val="99"/>
        </w:rPr>
        <w:t>i</w:t>
      </w:r>
      <w:r>
        <w:rPr>
          <w:spacing w:val="-2"/>
          <w:w w:val="99"/>
        </w:rPr>
        <w:t>n</w:t>
      </w:r>
      <w:r>
        <w:rPr>
          <w:w w:val="99"/>
        </w:rPr>
        <w:t>ear)</w:t>
      </w:r>
      <w:r>
        <w:rPr>
          <w:spacing w:val="3"/>
        </w:rPr>
        <w:t> </w:t>
      </w:r>
      <w:r>
        <w:rPr>
          <w:spacing w:val="-4"/>
          <w:w w:val="99"/>
        </w:rPr>
        <w:t>m</w:t>
      </w:r>
      <w:r>
        <w:rPr>
          <w:spacing w:val="1"/>
          <w:w w:val="99"/>
        </w:rPr>
        <w:t>od</w:t>
      </w:r>
      <w:r>
        <w:rPr>
          <w:w w:val="99"/>
        </w:rPr>
        <w:t>el</w:t>
      </w:r>
      <w:r>
        <w:rPr/>
        <w:t> </w:t>
      </w:r>
      <w:r>
        <w:rPr>
          <w:w w:val="99"/>
        </w:rPr>
        <w:t>(</w:t>
      </w:r>
      <w:r>
        <w:rPr>
          <w:rFonts w:ascii="Georgia" w:hAnsi="Georgia" w:eastAsia="Georgia"/>
          <w:spacing w:val="-1"/>
          <w:w w:val="30"/>
        </w:rPr>
        <w:t>𝐿𝐿𝐿𝐿</w:t>
      </w:r>
      <w:r>
        <w:rPr>
          <w:rFonts w:ascii="Georgia" w:hAnsi="Georgia" w:eastAsia="Georgia"/>
          <w:w w:val="31"/>
        </w:rPr>
        <w:t>𝐿𝐿</w:t>
      </w:r>
      <w:r>
        <w:rPr>
          <w:rFonts w:ascii="Georgia" w:hAnsi="Georgia" w:eastAsia="Georgia"/>
          <w:spacing w:val="8"/>
        </w:rPr>
        <w:t> </w:t>
      </w:r>
      <w:r>
        <w:rPr>
          <w:rFonts w:ascii="Georgia" w:hAnsi="Georgia" w:eastAsia="Georgia"/>
          <w:spacing w:val="-1"/>
          <w:w w:val="115"/>
        </w:rPr>
        <w:t>+</w:t>
      </w:r>
      <w:r>
        <w:rPr>
          <w:w w:val="99"/>
        </w:rPr>
        <w:t>),</w:t>
      </w:r>
      <w:r>
        <w:rPr>
          <w:spacing w:val="1"/>
        </w:rPr>
        <w:t> </w:t>
      </w:r>
      <w:r>
        <w:rPr>
          <w:spacing w:val="-1"/>
          <w:w w:val="99"/>
        </w:rPr>
        <w:t>i</w:t>
      </w:r>
      <w:r>
        <w:rPr>
          <w:w w:val="99"/>
        </w:rPr>
        <w:t>s</w:t>
      </w:r>
      <w:r>
        <w:rPr>
          <w:spacing w:val="-1"/>
        </w:rPr>
        <w:t> </w:t>
      </w:r>
      <w:r>
        <w:rPr>
          <w:spacing w:val="-1"/>
          <w:w w:val="99"/>
        </w:rPr>
        <w:t>l</w:t>
      </w:r>
      <w:r>
        <w:rPr>
          <w:w w:val="99"/>
        </w:rPr>
        <w:t>e</w:t>
      </w:r>
      <w:r>
        <w:rPr>
          <w:spacing w:val="-1"/>
          <w:w w:val="99"/>
        </w:rPr>
        <w:t>s</w:t>
      </w:r>
      <w:r>
        <w:rPr>
          <w:w w:val="99"/>
        </w:rPr>
        <w:t>s</w:t>
      </w:r>
      <w:r>
        <w:rPr>
          <w:spacing w:val="-1"/>
        </w:rPr>
        <w:t> </w:t>
      </w:r>
      <w:r>
        <w:rPr>
          <w:spacing w:val="-1"/>
          <w:w w:val="99"/>
        </w:rPr>
        <w:t>st</w:t>
      </w:r>
      <w:r>
        <w:rPr>
          <w:spacing w:val="3"/>
          <w:w w:val="99"/>
        </w:rPr>
        <w:t>r</w:t>
      </w:r>
      <w:r>
        <w:rPr>
          <w:w w:val="99"/>
        </w:rPr>
        <w:t>a</w:t>
      </w:r>
      <w:r>
        <w:rPr>
          <w:spacing w:val="-1"/>
          <w:w w:val="99"/>
        </w:rPr>
        <w:t>i</w:t>
      </w:r>
      <w:r>
        <w:rPr>
          <w:spacing w:val="-2"/>
          <w:w w:val="99"/>
        </w:rPr>
        <w:t>g</w:t>
      </w:r>
      <w:r>
        <w:rPr>
          <w:spacing w:val="1"/>
          <w:w w:val="99"/>
        </w:rPr>
        <w:t>h</w:t>
      </w:r>
      <w:r>
        <w:rPr>
          <w:spacing w:val="-1"/>
          <w:w w:val="99"/>
        </w:rPr>
        <w:t>t</w:t>
      </w:r>
      <w:r>
        <w:rPr>
          <w:spacing w:val="-2"/>
          <w:w w:val="99"/>
        </w:rPr>
        <w:t>f</w:t>
      </w:r>
      <w:r>
        <w:rPr>
          <w:spacing w:val="1"/>
          <w:w w:val="99"/>
        </w:rPr>
        <w:t>o</w:t>
      </w:r>
      <w:r>
        <w:rPr>
          <w:spacing w:val="3"/>
          <w:w w:val="99"/>
        </w:rPr>
        <w:t>r</w:t>
      </w:r>
      <w:r>
        <w:rPr>
          <w:spacing w:val="-3"/>
          <w:w w:val="99"/>
        </w:rPr>
        <w:t>w</w:t>
      </w:r>
      <w:r>
        <w:rPr>
          <w:w w:val="99"/>
        </w:rPr>
        <w:t>ar</w:t>
      </w:r>
      <w:r>
        <w:rPr>
          <w:spacing w:val="1"/>
          <w:w w:val="99"/>
        </w:rPr>
        <w:t>d</w:t>
      </w:r>
      <w:r>
        <w:rPr>
          <w:w w:val="99"/>
        </w:rPr>
        <w:t>.</w:t>
      </w:r>
      <w:r>
        <w:rPr>
          <w:spacing w:val="1"/>
        </w:rPr>
        <w:t> </w:t>
      </w:r>
      <w:r>
        <w:rPr>
          <w:spacing w:val="-3"/>
          <w:w w:val="99"/>
        </w:rPr>
        <w:t>A</w:t>
      </w:r>
      <w:r>
        <w:rPr>
          <w:spacing w:val="2"/>
          <w:w w:val="99"/>
        </w:rPr>
        <w:t>l</w:t>
      </w:r>
      <w:r>
        <w:rPr>
          <w:spacing w:val="-1"/>
          <w:w w:val="99"/>
        </w:rPr>
        <w:t>t</w:t>
      </w:r>
      <w:r>
        <w:rPr>
          <w:spacing w:val="-2"/>
          <w:w w:val="99"/>
        </w:rPr>
        <w:t>h</w:t>
      </w:r>
      <w:r>
        <w:rPr>
          <w:spacing w:val="3"/>
          <w:w w:val="99"/>
        </w:rPr>
        <w:t>o</w:t>
      </w:r>
      <w:r>
        <w:rPr>
          <w:spacing w:val="-2"/>
          <w:w w:val="99"/>
        </w:rPr>
        <w:t>u</w:t>
      </w:r>
      <w:r>
        <w:rPr>
          <w:spacing w:val="1"/>
          <w:w w:val="99"/>
        </w:rPr>
        <w:t>g</w:t>
      </w:r>
      <w:r>
        <w:rPr>
          <w:w w:val="99"/>
        </w:rPr>
        <w:t>h</w:t>
      </w:r>
      <w:r>
        <w:rPr>
          <w:spacing w:val="-1"/>
        </w:rPr>
        <w:t> </w:t>
      </w:r>
      <w:r>
        <w:rPr>
          <w:w w:val="99"/>
        </w:rPr>
        <w:t>a</w:t>
      </w:r>
      <w:r>
        <w:rPr>
          <w:spacing w:val="3"/>
        </w:rPr>
        <w:t> </w:t>
      </w:r>
      <w:r>
        <w:rPr>
          <w:spacing w:val="-3"/>
          <w:w w:val="99"/>
        </w:rPr>
        <w:t>w</w:t>
      </w:r>
      <w:r>
        <w:rPr>
          <w:w w:val="99"/>
        </w:rPr>
        <w:t>e</w:t>
      </w:r>
      <w:r>
        <w:rPr>
          <w:spacing w:val="2"/>
          <w:w w:val="99"/>
        </w:rPr>
        <w:t>a</w:t>
      </w:r>
      <w:r>
        <w:rPr>
          <w:w w:val="99"/>
        </w:rPr>
        <w:t>k</w:t>
      </w:r>
      <w:r>
        <w:rPr>
          <w:spacing w:val="-1"/>
        </w:rPr>
        <w:t> </w:t>
      </w:r>
      <w:r>
        <w:rPr>
          <w:spacing w:val="-1"/>
          <w:w w:val="99"/>
        </w:rPr>
        <w:t>t</w:t>
      </w:r>
      <w:r>
        <w:rPr>
          <w:w w:val="99"/>
        </w:rPr>
        <w:t>re</w:t>
      </w:r>
      <w:r>
        <w:rPr>
          <w:spacing w:val="-2"/>
          <w:w w:val="99"/>
        </w:rPr>
        <w:t>n</w:t>
      </w:r>
      <w:r>
        <w:rPr>
          <w:w w:val="99"/>
        </w:rPr>
        <w:t>d</w:t>
      </w:r>
      <w:r>
        <w:rPr>
          <w:spacing w:val="1"/>
        </w:rPr>
        <w:t> </w:t>
      </w:r>
      <w:r>
        <w:rPr>
          <w:spacing w:val="-1"/>
          <w:w w:val="99"/>
        </w:rPr>
        <w:t>i</w:t>
      </w:r>
      <w:r>
        <w:rPr>
          <w:w w:val="99"/>
        </w:rPr>
        <w:t>s </w:t>
      </w:r>
      <w:r>
        <w:rPr/>
        <w:t>noticeable</w:t>
      </w:r>
      <w:r>
        <w:rPr>
          <w:spacing w:val="-4"/>
        </w:rPr>
        <w:t> </w:t>
      </w:r>
      <w:r>
        <w:rPr/>
        <w:t>that</w:t>
      </w:r>
      <w:r>
        <w:rPr>
          <w:spacing w:val="-3"/>
        </w:rPr>
        <w:t> </w:t>
      </w:r>
      <w:r>
        <w:rPr/>
        <w:t>logistic</w:t>
      </w:r>
      <w:r>
        <w:rPr>
          <w:spacing w:val="-4"/>
        </w:rPr>
        <w:t> </w:t>
      </w:r>
      <w:r>
        <w:rPr/>
        <w:t>regression</w:t>
      </w:r>
      <w:r>
        <w:rPr>
          <w:spacing w:val="-4"/>
        </w:rPr>
        <w:t> </w:t>
      </w:r>
      <w:r>
        <w:rPr/>
        <w:t>combined with</w:t>
      </w:r>
      <w:r>
        <w:rPr>
          <w:spacing w:val="-5"/>
        </w:rPr>
        <w:t> </w:t>
      </w:r>
      <w:r>
        <w:rPr/>
        <w:t>a</w:t>
      </w:r>
      <w:r>
        <w:rPr>
          <w:spacing w:val="-3"/>
        </w:rPr>
        <w:t> </w:t>
      </w:r>
      <w:r>
        <w:rPr/>
        <w:t>linear</w:t>
      </w:r>
      <w:r>
        <w:rPr>
          <w:spacing w:val="-1"/>
        </w:rPr>
        <w:t> </w:t>
      </w:r>
      <w:r>
        <w:rPr/>
        <w:t>model</w:t>
      </w:r>
      <w:r>
        <w:rPr>
          <w:spacing w:val="-3"/>
        </w:rPr>
        <w:t> </w:t>
      </w:r>
      <w:r>
        <w:rPr/>
        <w:t>tends</w:t>
      </w:r>
      <w:r>
        <w:rPr>
          <w:spacing w:val="-5"/>
        </w:rPr>
        <w:t> </w:t>
      </w:r>
      <w:r>
        <w:rPr/>
        <w:t>to</w:t>
      </w:r>
      <w:r>
        <w:rPr>
          <w:spacing w:val="-2"/>
        </w:rPr>
        <w:t> </w:t>
      </w:r>
      <w:r>
        <w:rPr/>
        <w:t>increase</w:t>
      </w:r>
      <w:r>
        <w:rPr>
          <w:spacing w:val="-4"/>
        </w:rPr>
        <w:t> </w:t>
      </w:r>
      <w:r>
        <w:rPr/>
        <w:t>the</w:t>
      </w:r>
      <w:r>
        <w:rPr>
          <w:spacing w:val="-3"/>
        </w:rPr>
        <w:t> </w:t>
      </w:r>
      <w:r>
        <w:rPr/>
        <w:t>performance</w:t>
      </w:r>
      <w:r>
        <w:rPr>
          <w:spacing w:val="-4"/>
        </w:rPr>
        <w:t> </w:t>
      </w:r>
      <w:r>
        <w:rPr/>
        <w:t>of</w:t>
      </w:r>
      <w:r>
        <w:rPr>
          <w:spacing w:val="-5"/>
        </w:rPr>
        <w:t> </w:t>
      </w:r>
      <w:r>
        <w:rPr/>
        <w:t>the</w:t>
      </w:r>
      <w:r>
        <w:rPr>
          <w:spacing w:val="-4"/>
        </w:rPr>
        <w:t> </w:t>
      </w:r>
      <w:r>
        <w:rPr/>
        <w:t>latter, it appears that logistic regression combined with a non-linear model slightly reduces the strong performance of the</w:t>
      </w:r>
      <w:r>
        <w:rPr>
          <w:spacing w:val="-19"/>
        </w:rPr>
        <w:t> </w:t>
      </w:r>
      <w:r>
        <w:rPr/>
        <w:t>latter.</w:t>
      </w:r>
      <w:r>
        <w:rPr>
          <w:spacing w:val="-18"/>
        </w:rPr>
        <w:t> </w:t>
      </w:r>
      <w:r>
        <w:rPr/>
        <w:t>Because</w:t>
      </w:r>
      <w:r>
        <w:rPr>
          <w:spacing w:val="-19"/>
        </w:rPr>
        <w:t> </w:t>
      </w:r>
      <w:r>
        <w:rPr/>
        <w:t>the</w:t>
      </w:r>
      <w:r>
        <w:rPr>
          <w:spacing w:val="-17"/>
        </w:rPr>
        <w:t> </w:t>
      </w:r>
      <w:r>
        <w:rPr/>
        <w:t>LGD</w:t>
      </w:r>
      <w:r>
        <w:rPr>
          <w:spacing w:val="-18"/>
        </w:rPr>
        <w:t> </w:t>
      </w:r>
      <w:r>
        <w:rPr/>
        <w:t>distributions</w:t>
      </w:r>
      <w:r>
        <w:rPr>
          <w:spacing w:val="-18"/>
        </w:rPr>
        <w:t> </w:t>
      </w:r>
      <w:r>
        <w:rPr/>
        <w:t>from</w:t>
      </w:r>
      <w:r>
        <w:rPr>
          <w:spacing w:val="-21"/>
        </w:rPr>
        <w:t> </w:t>
      </w:r>
      <w:r>
        <w:rPr/>
        <w:t>BANK4,</w:t>
      </w:r>
      <w:r>
        <w:rPr>
          <w:spacing w:val="-18"/>
        </w:rPr>
        <w:t> </w:t>
      </w:r>
      <w:r>
        <w:rPr/>
        <w:t>BANK5,</w:t>
      </w:r>
      <w:r>
        <w:rPr>
          <w:spacing w:val="-18"/>
        </w:rPr>
        <w:t> </w:t>
      </w:r>
      <w:r>
        <w:rPr/>
        <w:t>and</w:t>
      </w:r>
      <w:r>
        <w:rPr>
          <w:spacing w:val="-18"/>
        </w:rPr>
        <w:t> </w:t>
      </w:r>
      <w:r>
        <w:rPr/>
        <w:t>BANK6</w:t>
      </w:r>
      <w:r>
        <w:rPr>
          <w:spacing w:val="-18"/>
        </w:rPr>
        <w:t> </w:t>
      </w:r>
      <w:r>
        <w:rPr/>
        <w:t>also</w:t>
      </w:r>
      <w:r>
        <w:rPr>
          <w:spacing w:val="-18"/>
        </w:rPr>
        <w:t> </w:t>
      </w:r>
      <w:r>
        <w:rPr/>
        <w:t>show</w:t>
      </w:r>
      <w:r>
        <w:rPr>
          <w:spacing w:val="-20"/>
        </w:rPr>
        <w:t> </w:t>
      </w:r>
      <w:r>
        <w:rPr/>
        <w:t>a</w:t>
      </w:r>
      <w:r>
        <w:rPr>
          <w:spacing w:val="-19"/>
        </w:rPr>
        <w:t> </w:t>
      </w:r>
      <w:r>
        <w:rPr/>
        <w:t>peak</w:t>
      </w:r>
      <w:r>
        <w:rPr>
          <w:spacing w:val="-19"/>
        </w:rPr>
        <w:t> </w:t>
      </w:r>
      <w:r>
        <w:rPr/>
        <w:t>at</w:t>
      </w:r>
      <w:r>
        <w:rPr>
          <w:spacing w:val="-19"/>
        </w:rPr>
        <w:t> </w:t>
      </w:r>
      <w:r>
        <w:rPr>
          <w:rFonts w:ascii="Georgia" w:hAnsi="Georgia" w:eastAsia="Georgia"/>
          <w:w w:val="65"/>
        </w:rPr>
        <w:t>𝐿𝐿𝐿𝐿𝐿𝐿</w:t>
      </w:r>
      <w:r>
        <w:rPr>
          <w:rFonts w:ascii="Georgia" w:hAnsi="Georgia" w:eastAsia="Georgia"/>
          <w:spacing w:val="9"/>
          <w:w w:val="65"/>
        </w:rPr>
        <w:t> </w:t>
      </w:r>
      <w:r>
        <w:rPr>
          <w:rFonts w:ascii="Georgia" w:hAnsi="Georgia" w:eastAsia="Georgia"/>
        </w:rPr>
        <w:t>=</w:t>
      </w:r>
      <w:r>
        <w:rPr>
          <w:rFonts w:ascii="Georgia" w:hAnsi="Georgia" w:eastAsia="Georgia"/>
          <w:spacing w:val="-15"/>
        </w:rPr>
        <w:t> </w:t>
      </w:r>
      <w:r>
        <w:rPr>
          <w:rFonts w:ascii="Georgia" w:hAnsi="Georgia" w:eastAsia="Georgia"/>
        </w:rPr>
        <w:t>1</w:t>
      </w:r>
      <w:r>
        <w:rPr/>
        <w:t>, the performance of these models could possibly be increased by slightly altering the technique. Replacing the binary logistic regression component by an ordinal logistic regression model distinguishing between 3 classes </w:t>
      </w:r>
      <w:r>
        <w:rPr>
          <w:w w:val="99"/>
        </w:rPr>
        <w:t>(</w:t>
      </w:r>
      <w:r>
        <w:rPr>
          <w:rFonts w:ascii="Georgia" w:hAnsi="Georgia" w:eastAsia="Georgia"/>
          <w:w w:val="26"/>
        </w:rPr>
        <w:t>𝐿</w:t>
      </w:r>
      <w:r>
        <w:rPr>
          <w:rFonts w:ascii="Georgia" w:hAnsi="Georgia" w:eastAsia="Georgia"/>
          <w:spacing w:val="-1"/>
          <w:w w:val="26"/>
        </w:rPr>
        <w:t>𝐿</w:t>
      </w:r>
      <w:r>
        <w:rPr>
          <w:rFonts w:ascii="Georgia" w:hAnsi="Georgia" w:eastAsia="Georgia"/>
          <w:w w:val="31"/>
        </w:rPr>
        <w:t>𝐿</w:t>
      </w:r>
      <w:r>
        <w:rPr>
          <w:rFonts w:ascii="Georgia" w:hAnsi="Georgia" w:eastAsia="Georgia"/>
          <w:spacing w:val="-1"/>
          <w:w w:val="31"/>
        </w:rPr>
        <w:t>𝐿</w:t>
      </w:r>
      <w:r>
        <w:rPr>
          <w:rFonts w:ascii="Georgia" w:hAnsi="Georgia" w:eastAsia="Georgia"/>
          <w:w w:val="34"/>
        </w:rPr>
        <w:t>𝐿𝐿</w:t>
      </w:r>
      <w:r>
        <w:rPr>
          <w:rFonts w:ascii="Georgia" w:hAnsi="Georgia" w:eastAsia="Georgia"/>
          <w:spacing w:val="15"/>
        </w:rPr>
        <w:t> </w:t>
      </w:r>
      <w:r>
        <w:rPr>
          <w:rFonts w:ascii="Georgia" w:hAnsi="Georgia" w:eastAsia="Georgia"/>
          <w:w w:val="116"/>
        </w:rPr>
        <w:t>≤</w:t>
      </w:r>
      <w:r>
        <w:rPr>
          <w:rFonts w:ascii="Georgia" w:hAnsi="Georgia" w:eastAsia="Georgia"/>
          <w:spacing w:val="6"/>
        </w:rPr>
        <w:t> </w:t>
      </w:r>
      <w:r>
        <w:rPr>
          <w:rFonts w:ascii="Georgia" w:hAnsi="Georgia" w:eastAsia="Georgia"/>
          <w:spacing w:val="2"/>
          <w:w w:val="89"/>
        </w:rPr>
        <w:t>0</w:t>
      </w:r>
      <w:r>
        <w:rPr>
          <w:rFonts w:ascii="Georgia" w:hAnsi="Georgia" w:eastAsia="Georgia"/>
          <w:w w:val="75"/>
        </w:rPr>
        <w:t>,</w:t>
      </w:r>
      <w:r>
        <w:rPr>
          <w:rFonts w:ascii="Georgia" w:hAnsi="Georgia" w:eastAsia="Georgia"/>
          <w:spacing w:val="-15"/>
        </w:rPr>
        <w:t> </w:t>
      </w:r>
      <w:r>
        <w:rPr>
          <w:rFonts w:ascii="Georgia" w:hAnsi="Georgia" w:eastAsia="Georgia"/>
          <w:w w:val="89"/>
        </w:rPr>
        <w:t>0</w:t>
      </w:r>
      <w:r>
        <w:rPr>
          <w:rFonts w:ascii="Georgia" w:hAnsi="Georgia" w:eastAsia="Georgia"/>
          <w:spacing w:val="7"/>
        </w:rPr>
        <w:t> </w:t>
      </w:r>
      <w:r>
        <w:rPr>
          <w:rFonts w:ascii="Georgia" w:hAnsi="Georgia" w:eastAsia="Georgia"/>
          <w:w w:val="116"/>
        </w:rPr>
        <w:t>&lt;</w:t>
      </w:r>
      <w:r>
        <w:rPr>
          <w:rFonts w:ascii="Georgia" w:hAnsi="Georgia" w:eastAsia="Georgia"/>
          <w:spacing w:val="6"/>
        </w:rPr>
        <w:t> </w:t>
      </w:r>
      <w:r>
        <w:rPr>
          <w:rFonts w:ascii="Georgia" w:hAnsi="Georgia" w:eastAsia="Georgia"/>
          <w:w w:val="26"/>
        </w:rPr>
        <w:t>𝐿</w:t>
      </w:r>
      <w:r>
        <w:rPr>
          <w:rFonts w:ascii="Georgia" w:hAnsi="Georgia" w:eastAsia="Georgia"/>
          <w:spacing w:val="-1"/>
          <w:w w:val="26"/>
        </w:rPr>
        <w:t>𝐿</w:t>
      </w:r>
      <w:r>
        <w:rPr>
          <w:rFonts w:ascii="Georgia" w:hAnsi="Georgia" w:eastAsia="Georgia"/>
          <w:w w:val="31"/>
        </w:rPr>
        <w:t>𝐿</w:t>
      </w:r>
      <w:r>
        <w:rPr>
          <w:rFonts w:ascii="Georgia" w:hAnsi="Georgia" w:eastAsia="Georgia"/>
          <w:spacing w:val="-1"/>
          <w:w w:val="31"/>
        </w:rPr>
        <w:t>𝐿</w:t>
      </w:r>
      <w:r>
        <w:rPr>
          <w:rFonts w:ascii="Georgia" w:hAnsi="Georgia" w:eastAsia="Georgia"/>
          <w:w w:val="34"/>
        </w:rPr>
        <w:t>𝐿𝐿</w:t>
      </w:r>
      <w:r>
        <w:rPr>
          <w:rFonts w:ascii="Georgia" w:hAnsi="Georgia" w:eastAsia="Georgia"/>
          <w:spacing w:val="15"/>
        </w:rPr>
        <w:t> </w:t>
      </w:r>
      <w:r>
        <w:rPr>
          <w:rFonts w:ascii="Georgia" w:hAnsi="Georgia" w:eastAsia="Georgia"/>
          <w:w w:val="116"/>
        </w:rPr>
        <w:t>&lt;</w:t>
      </w:r>
      <w:r>
        <w:rPr>
          <w:rFonts w:ascii="Georgia" w:hAnsi="Georgia" w:eastAsia="Georgia"/>
          <w:spacing w:val="8"/>
        </w:rPr>
        <w:t> </w:t>
      </w:r>
      <w:r>
        <w:rPr>
          <w:rFonts w:ascii="Georgia" w:hAnsi="Georgia" w:eastAsia="Georgia"/>
          <w:w w:val="128"/>
        </w:rPr>
        <w:t>1</w:t>
      </w:r>
      <w:r>
        <w:rPr>
          <w:rFonts w:ascii="Georgia" w:hAnsi="Georgia" w:eastAsia="Georgia"/>
          <w:w w:val="75"/>
        </w:rPr>
        <w:t>,</w:t>
      </w:r>
      <w:r>
        <w:rPr>
          <w:rFonts w:ascii="Georgia" w:hAnsi="Georgia" w:eastAsia="Georgia"/>
          <w:spacing w:val="-15"/>
        </w:rPr>
        <w:t> </w:t>
      </w:r>
      <w:r>
        <w:rPr>
          <w:rFonts w:ascii="Georgia" w:hAnsi="Georgia" w:eastAsia="Georgia"/>
          <w:w w:val="26"/>
        </w:rPr>
        <w:t>𝐿</w:t>
      </w:r>
      <w:r>
        <w:rPr>
          <w:rFonts w:ascii="Georgia" w:hAnsi="Georgia" w:eastAsia="Georgia"/>
          <w:spacing w:val="-1"/>
          <w:w w:val="26"/>
        </w:rPr>
        <w:t>𝐿</w:t>
      </w:r>
      <w:r>
        <w:rPr>
          <w:rFonts w:ascii="Georgia" w:hAnsi="Georgia" w:eastAsia="Georgia"/>
          <w:w w:val="31"/>
        </w:rPr>
        <w:t>𝐿</w:t>
      </w:r>
      <w:r>
        <w:rPr>
          <w:rFonts w:ascii="Georgia" w:hAnsi="Georgia" w:eastAsia="Georgia"/>
          <w:spacing w:val="-1"/>
          <w:w w:val="31"/>
        </w:rPr>
        <w:t>𝐿</w:t>
      </w:r>
      <w:r>
        <w:rPr>
          <w:rFonts w:ascii="Georgia" w:hAnsi="Georgia" w:eastAsia="Georgia"/>
          <w:w w:val="34"/>
        </w:rPr>
        <w:t>𝐿𝐿</w:t>
      </w:r>
      <w:r>
        <w:rPr>
          <w:rFonts w:ascii="Georgia" w:hAnsi="Georgia" w:eastAsia="Georgia"/>
          <w:spacing w:val="15"/>
        </w:rPr>
        <w:t> </w:t>
      </w:r>
      <w:r>
        <w:rPr>
          <w:rFonts w:ascii="Georgia" w:hAnsi="Georgia" w:eastAsia="Georgia"/>
          <w:w w:val="116"/>
        </w:rPr>
        <w:t>≥</w:t>
      </w:r>
      <w:r>
        <w:rPr>
          <w:rFonts w:ascii="Georgia" w:hAnsi="Georgia" w:eastAsia="Georgia"/>
          <w:spacing w:val="8"/>
        </w:rPr>
        <w:t> </w:t>
      </w:r>
      <w:r>
        <w:rPr>
          <w:rFonts w:ascii="Georgia" w:hAnsi="Georgia" w:eastAsia="Georgia"/>
          <w:w w:val="128"/>
        </w:rPr>
        <w:t>1</w:t>
      </w:r>
      <w:r>
        <w:rPr>
          <w:w w:val="99"/>
        </w:rPr>
        <w:t>)</w:t>
      </w:r>
      <w:r>
        <w:rPr>
          <w:spacing w:val="1"/>
        </w:rPr>
        <w:t> </w:t>
      </w:r>
      <w:r>
        <w:rPr>
          <w:w w:val="99"/>
        </w:rPr>
        <w:t>a</w:t>
      </w:r>
      <w:r>
        <w:rPr>
          <w:spacing w:val="-2"/>
          <w:w w:val="99"/>
        </w:rPr>
        <w:t>n</w:t>
      </w:r>
      <w:r>
        <w:rPr>
          <w:w w:val="99"/>
        </w:rPr>
        <w:t>d</w:t>
      </w:r>
      <w:r>
        <w:rPr>
          <w:spacing w:val="1"/>
        </w:rPr>
        <w:t> </w:t>
      </w:r>
      <w:r>
        <w:rPr>
          <w:spacing w:val="-1"/>
          <w:w w:val="99"/>
        </w:rPr>
        <w:t>t</w:t>
      </w:r>
      <w:r>
        <w:rPr>
          <w:spacing w:val="-2"/>
          <w:w w:val="99"/>
        </w:rPr>
        <w:t>h</w:t>
      </w:r>
      <w:r>
        <w:rPr>
          <w:w w:val="99"/>
        </w:rPr>
        <w:t>en</w:t>
      </w:r>
      <w:r>
        <w:rPr>
          <w:spacing w:val="-1"/>
        </w:rPr>
        <w:t> </w:t>
      </w:r>
      <w:r>
        <w:rPr>
          <w:spacing w:val="1"/>
          <w:w w:val="99"/>
        </w:rPr>
        <w:t>u</w:t>
      </w:r>
      <w:r>
        <w:rPr>
          <w:spacing w:val="-1"/>
          <w:w w:val="99"/>
        </w:rPr>
        <w:t>s</w:t>
      </w:r>
      <w:r>
        <w:rPr>
          <w:spacing w:val="2"/>
          <w:w w:val="99"/>
        </w:rPr>
        <w:t>i</w:t>
      </w:r>
      <w:r>
        <w:rPr>
          <w:spacing w:val="-2"/>
          <w:w w:val="99"/>
        </w:rPr>
        <w:t>n</w:t>
      </w:r>
      <w:r>
        <w:rPr>
          <w:w w:val="99"/>
        </w:rPr>
        <w:t>g</w:t>
      </w:r>
      <w:r>
        <w:rPr>
          <w:spacing w:val="-1"/>
        </w:rPr>
        <w:t> </w:t>
      </w:r>
      <w:r>
        <w:rPr>
          <w:w w:val="99"/>
        </w:rPr>
        <w:t>a</w:t>
      </w:r>
      <w:r>
        <w:rPr>
          <w:spacing w:val="3"/>
        </w:rPr>
        <w:t> </w:t>
      </w:r>
      <w:r>
        <w:rPr>
          <w:spacing w:val="-1"/>
          <w:w w:val="99"/>
        </w:rPr>
        <w:t>s</w:t>
      </w:r>
      <w:r>
        <w:rPr>
          <w:w w:val="99"/>
        </w:rPr>
        <w:t>ec</w:t>
      </w:r>
      <w:r>
        <w:rPr>
          <w:spacing w:val="1"/>
          <w:w w:val="99"/>
        </w:rPr>
        <w:t>o</w:t>
      </w:r>
      <w:r>
        <w:rPr>
          <w:spacing w:val="-2"/>
          <w:w w:val="99"/>
        </w:rPr>
        <w:t>n</w:t>
      </w:r>
      <w:r>
        <w:rPr>
          <w:spacing w:val="1"/>
          <w:w w:val="99"/>
        </w:rPr>
        <w:t>d</w:t>
      </w:r>
      <w:r>
        <w:rPr>
          <w:w w:val="99"/>
        </w:rPr>
        <w:t>-</w:t>
      </w:r>
      <w:r>
        <w:rPr>
          <w:spacing w:val="-1"/>
          <w:w w:val="99"/>
        </w:rPr>
        <w:t>st</w:t>
      </w:r>
      <w:r>
        <w:rPr>
          <w:spacing w:val="2"/>
          <w:w w:val="99"/>
        </w:rPr>
        <w:t>a</w:t>
      </w:r>
      <w:r>
        <w:rPr>
          <w:spacing w:val="-2"/>
          <w:w w:val="99"/>
        </w:rPr>
        <w:t>g</w:t>
      </w:r>
      <w:r>
        <w:rPr>
          <w:w w:val="99"/>
        </w:rPr>
        <w:t>e</w:t>
      </w:r>
      <w:r>
        <w:rPr>
          <w:spacing w:val="3"/>
        </w:rPr>
        <w:t> </w:t>
      </w:r>
      <w:r>
        <w:rPr>
          <w:spacing w:val="-4"/>
          <w:w w:val="99"/>
        </w:rPr>
        <w:t>m</w:t>
      </w:r>
      <w:r>
        <w:rPr>
          <w:spacing w:val="1"/>
          <w:w w:val="99"/>
        </w:rPr>
        <w:t>od</w:t>
      </w:r>
      <w:r>
        <w:rPr>
          <w:w w:val="99"/>
        </w:rPr>
        <w:t>el</w:t>
      </w:r>
      <w:r>
        <w:rPr/>
        <w:t> </w:t>
      </w:r>
      <w:r>
        <w:rPr>
          <w:spacing w:val="-2"/>
          <w:w w:val="99"/>
        </w:rPr>
        <w:t>f</w:t>
      </w:r>
      <w:r>
        <w:rPr>
          <w:spacing w:val="1"/>
          <w:w w:val="99"/>
        </w:rPr>
        <w:t>o</w:t>
      </w:r>
      <w:r>
        <w:rPr>
          <w:w w:val="99"/>
        </w:rPr>
        <w:t>r</w:t>
      </w:r>
      <w:r>
        <w:rPr>
          <w:spacing w:val="3"/>
        </w:rPr>
        <w:t> </w:t>
      </w:r>
      <w:r>
        <w:rPr>
          <w:rFonts w:ascii="Georgia" w:hAnsi="Georgia" w:eastAsia="Georgia"/>
          <w:w w:val="89"/>
        </w:rPr>
        <w:t>0</w:t>
      </w:r>
      <w:r>
        <w:rPr>
          <w:rFonts w:ascii="Georgia" w:hAnsi="Georgia" w:eastAsia="Georgia"/>
          <w:spacing w:val="7"/>
        </w:rPr>
        <w:t> </w:t>
      </w:r>
      <w:r>
        <w:rPr>
          <w:rFonts w:ascii="Georgia" w:hAnsi="Georgia" w:eastAsia="Georgia"/>
          <w:w w:val="116"/>
        </w:rPr>
        <w:t>&lt;</w:t>
      </w:r>
      <w:r>
        <w:rPr>
          <w:rFonts w:ascii="Georgia" w:hAnsi="Georgia" w:eastAsia="Georgia"/>
          <w:spacing w:val="6"/>
        </w:rPr>
        <w:t> </w:t>
      </w:r>
      <w:r>
        <w:rPr>
          <w:rFonts w:ascii="Georgia" w:hAnsi="Georgia" w:eastAsia="Georgia"/>
          <w:w w:val="26"/>
        </w:rPr>
        <w:t>𝐿</w:t>
      </w:r>
      <w:r>
        <w:rPr>
          <w:rFonts w:ascii="Georgia" w:hAnsi="Georgia" w:eastAsia="Georgia"/>
          <w:spacing w:val="-1"/>
          <w:w w:val="26"/>
        </w:rPr>
        <w:t>𝐿</w:t>
      </w:r>
      <w:r>
        <w:rPr>
          <w:rFonts w:ascii="Georgia" w:hAnsi="Georgia" w:eastAsia="Georgia"/>
          <w:w w:val="31"/>
        </w:rPr>
        <w:t>𝐿</w:t>
      </w:r>
      <w:r>
        <w:rPr>
          <w:rFonts w:ascii="Georgia" w:hAnsi="Georgia" w:eastAsia="Georgia"/>
          <w:spacing w:val="-1"/>
          <w:w w:val="31"/>
        </w:rPr>
        <w:t>𝐿</w:t>
      </w:r>
      <w:r>
        <w:rPr>
          <w:rFonts w:ascii="Georgia" w:hAnsi="Georgia" w:eastAsia="Georgia"/>
          <w:w w:val="34"/>
        </w:rPr>
        <w:t>𝐿𝐿</w:t>
      </w:r>
      <w:r>
        <w:rPr>
          <w:rFonts w:ascii="Georgia" w:hAnsi="Georgia" w:eastAsia="Georgia"/>
          <w:spacing w:val="17"/>
        </w:rPr>
        <w:t> </w:t>
      </w:r>
      <w:r>
        <w:rPr>
          <w:rFonts w:ascii="Georgia" w:hAnsi="Georgia" w:eastAsia="Georgia"/>
          <w:w w:val="116"/>
        </w:rPr>
        <w:t>&lt;</w:t>
      </w:r>
      <w:r>
        <w:rPr>
          <w:rFonts w:ascii="Georgia" w:hAnsi="Georgia" w:eastAsia="Georgia"/>
          <w:spacing w:val="6"/>
        </w:rPr>
        <w:t> </w:t>
      </w:r>
      <w:r>
        <w:rPr>
          <w:rFonts w:ascii="Georgia" w:hAnsi="Georgia" w:eastAsia="Georgia"/>
          <w:w w:val="128"/>
        </w:rPr>
        <w:t>1</w:t>
      </w:r>
      <w:r>
        <w:rPr>
          <w:rFonts w:ascii="Georgia" w:hAnsi="Georgia" w:eastAsia="Georgia"/>
          <w:spacing w:val="4"/>
        </w:rPr>
        <w:t> </w:t>
      </w:r>
      <w:r>
        <w:rPr>
          <w:w w:val="99"/>
        </w:rPr>
        <w:t>c</w:t>
      </w:r>
      <w:r>
        <w:rPr>
          <w:spacing w:val="1"/>
          <w:w w:val="99"/>
        </w:rPr>
        <w:t>o</w:t>
      </w:r>
      <w:r>
        <w:rPr>
          <w:spacing w:val="-2"/>
          <w:w w:val="99"/>
        </w:rPr>
        <w:t>u</w:t>
      </w:r>
      <w:r>
        <w:rPr>
          <w:spacing w:val="-1"/>
          <w:w w:val="99"/>
        </w:rPr>
        <w:t>l</w:t>
      </w:r>
      <w:r>
        <w:rPr>
          <w:w w:val="99"/>
        </w:rPr>
        <w:t>d</w:t>
      </w:r>
      <w:r>
        <w:rPr>
          <w:spacing w:val="1"/>
        </w:rPr>
        <w:t> </w:t>
      </w:r>
      <w:r>
        <w:rPr>
          <w:spacing w:val="1"/>
          <w:w w:val="99"/>
        </w:rPr>
        <w:t>p</w:t>
      </w:r>
      <w:r>
        <w:rPr>
          <w:w w:val="99"/>
        </w:rPr>
        <w:t>er</w:t>
      </w:r>
      <w:r>
        <w:rPr>
          <w:spacing w:val="-2"/>
          <w:w w:val="99"/>
        </w:rPr>
        <w:t>h</w:t>
      </w:r>
      <w:r>
        <w:rPr>
          <w:w w:val="99"/>
        </w:rPr>
        <w:t>a</w:t>
      </w:r>
      <w:r>
        <w:rPr>
          <w:spacing w:val="1"/>
          <w:w w:val="99"/>
        </w:rPr>
        <w:t>ps </w:t>
      </w:r>
      <w:r>
        <w:rPr/>
        <w:t>better account for the presence of both peaks.</w:t>
      </w:r>
    </w:p>
    <w:p>
      <w:pPr>
        <w:pStyle w:val="BodyText"/>
        <w:spacing w:before="1"/>
      </w:pPr>
    </w:p>
    <w:p>
      <w:pPr>
        <w:pStyle w:val="BodyText"/>
        <w:ind w:left="1199" w:right="955"/>
      </w:pPr>
      <w:r>
        <w:rPr/>
        <w:t>In contrast with the previous two-stage model, a clear trend can be observed for the combination of a linear and </w:t>
      </w:r>
      <w:r>
        <w:rPr>
          <w:w w:val="99"/>
        </w:rPr>
        <w:t>a</w:t>
      </w:r>
      <w:r>
        <w:rPr/>
        <w:t> </w:t>
      </w:r>
      <w:r>
        <w:rPr>
          <w:w w:val="99"/>
        </w:rPr>
        <w:t>non-linear</w:t>
      </w:r>
      <w:r>
        <w:rPr/>
        <w:t> </w:t>
      </w:r>
      <w:r>
        <w:rPr>
          <w:w w:val="99"/>
        </w:rPr>
        <w:t>model</w:t>
      </w:r>
      <w:r>
        <w:rPr/>
        <w:t> </w:t>
      </w:r>
      <w:r>
        <w:rPr>
          <w:w w:val="99"/>
        </w:rPr>
        <w:t>(</w:t>
      </w:r>
      <w:r>
        <w:rPr>
          <w:rFonts w:ascii="Georgia" w:eastAsia="Georgia"/>
          <w:w w:val="33"/>
        </w:rPr>
        <w:t>𝐿𝐿</w:t>
      </w:r>
      <w:r>
        <w:rPr>
          <w:rFonts w:ascii="Georgia" w:eastAsia="Georgia"/>
          <w:w w:val="26"/>
        </w:rPr>
        <w:t>𝐿𝐿</w:t>
      </w:r>
      <w:r>
        <w:rPr>
          <w:rFonts w:ascii="Georgia" w:eastAsia="Georgia"/>
          <w:w w:val="26"/>
        </w:rPr>
        <w:t>𝑂𝑂</w:t>
      </w:r>
      <w:r>
        <w:rPr>
          <w:rFonts w:ascii="Georgia" w:eastAsia="Georgia"/>
        </w:rPr>
        <w:t> </w:t>
      </w:r>
      <w:r>
        <w:rPr>
          <w:rFonts w:ascii="Georgia" w:eastAsia="Georgia"/>
          <w:w w:val="115"/>
        </w:rPr>
        <w:t>+</w:t>
      </w:r>
      <w:r>
        <w:rPr>
          <w:w w:val="99"/>
        </w:rPr>
        <w:t>).</w:t>
      </w:r>
      <w:r>
        <w:rPr/>
        <w:t> </w:t>
      </w:r>
      <w:r>
        <w:rPr>
          <w:w w:val="99"/>
        </w:rPr>
        <w:t>By</w:t>
      </w:r>
      <w:r>
        <w:rPr/>
        <w:t> </w:t>
      </w:r>
      <w:r>
        <w:rPr>
          <w:w w:val="99"/>
        </w:rPr>
        <w:t>estimating</w:t>
      </w:r>
      <w:r>
        <w:rPr/>
        <w:t> </w:t>
      </w:r>
      <w:r>
        <w:rPr>
          <w:w w:val="99"/>
        </w:rPr>
        <w:t>the</w:t>
      </w:r>
      <w:r>
        <w:rPr/>
        <w:t> </w:t>
      </w:r>
      <w:r>
        <w:rPr>
          <w:w w:val="99"/>
        </w:rPr>
        <w:t>error</w:t>
      </w:r>
      <w:r>
        <w:rPr/>
        <w:t> </w:t>
      </w:r>
      <w:r>
        <w:rPr>
          <w:w w:val="99"/>
        </w:rPr>
        <w:t>residual</w:t>
      </w:r>
      <w:r>
        <w:rPr/>
        <w:t> </w:t>
      </w:r>
      <w:r>
        <w:rPr>
          <w:w w:val="99"/>
        </w:rPr>
        <w:t>of</w:t>
      </w:r>
      <w:r>
        <w:rPr/>
        <w:t> </w:t>
      </w:r>
      <w:r>
        <w:rPr>
          <w:w w:val="99"/>
        </w:rPr>
        <w:t>an</w:t>
      </w:r>
      <w:r>
        <w:rPr/>
        <w:t> </w:t>
      </w:r>
      <w:r>
        <w:rPr>
          <w:w w:val="99"/>
        </w:rPr>
        <w:t>OLS</w:t>
      </w:r>
      <w:r>
        <w:rPr/>
        <w:t> </w:t>
      </w:r>
      <w:r>
        <w:rPr>
          <w:w w:val="99"/>
        </w:rPr>
        <w:t>model</w:t>
      </w:r>
      <w:r>
        <w:rPr/>
        <w:t> </w:t>
      </w:r>
      <w:r>
        <w:rPr>
          <w:w w:val="99"/>
        </w:rPr>
        <w:t>using</w:t>
      </w:r>
      <w:r>
        <w:rPr/>
        <w:t> </w:t>
      </w:r>
      <w:r>
        <w:rPr>
          <w:w w:val="99"/>
        </w:rPr>
        <w:t>a</w:t>
      </w:r>
      <w:r>
        <w:rPr/>
        <w:t> </w:t>
      </w:r>
      <w:r>
        <w:rPr>
          <w:w w:val="99"/>
        </w:rPr>
        <w:t>non-linear</w:t>
      </w:r>
      <w:r>
        <w:rPr/>
        <w:t> </w:t>
      </w:r>
      <w:r>
        <w:rPr>
          <w:w w:val="99"/>
        </w:rPr>
        <w:t>technique,</w:t>
      </w:r>
      <w:r>
        <w:rPr/>
        <w:t> </w:t>
      </w:r>
      <w:r>
        <w:rPr>
          <w:w w:val="99"/>
        </w:rPr>
        <w:t>the </w:t>
      </w:r>
      <w:r>
        <w:rPr/>
        <w:t>prediction performance tends to increase to somewhere very near the level of the corresponding one-stage non- linear technique. What makes these two-stage models attractive is that they have the advantage of combing the high prediction performance of non-linear regression with the comprehensibility of a linear regression component. Note that this modeling method has also been successfully applied in a PD modeling context (Van Gestel, et al. 2005, Van Gestel, et al. 2006, Van Gestel, et al. 2007).</w:t>
      </w:r>
    </w:p>
    <w:p>
      <w:pPr>
        <w:pStyle w:val="BodyText"/>
        <w:spacing w:before="1"/>
        <w:rPr>
          <w:sz w:val="21"/>
        </w:rPr>
      </w:pPr>
    </w:p>
    <w:p>
      <w:pPr>
        <w:pStyle w:val="BodyText"/>
        <w:ind w:left="1199" w:right="993"/>
      </w:pPr>
      <w:r>
        <w:rPr/>
        <w:t>The average ranking across all data sets according to each performance metric is listed in Table 4.5. The best performing technique for each metric is underlined and techniques that perform significantly worse than the </w:t>
      </w:r>
      <w:r>
        <w:rPr>
          <w:spacing w:val="1"/>
          <w:w w:val="99"/>
        </w:rPr>
        <w:t>b</w:t>
      </w:r>
      <w:r>
        <w:rPr>
          <w:w w:val="99"/>
        </w:rPr>
        <w:t>e</w:t>
      </w:r>
      <w:r>
        <w:rPr>
          <w:spacing w:val="-1"/>
          <w:w w:val="99"/>
        </w:rPr>
        <w:t>s</w:t>
      </w:r>
      <w:r>
        <w:rPr>
          <w:w w:val="99"/>
        </w:rPr>
        <w:t>t</w:t>
      </w:r>
      <w:r>
        <w:rPr/>
        <w:t> </w:t>
      </w:r>
      <w:r>
        <w:rPr>
          <w:spacing w:val="1"/>
          <w:w w:val="99"/>
        </w:rPr>
        <w:t>p</w:t>
      </w:r>
      <w:r>
        <w:rPr>
          <w:w w:val="99"/>
        </w:rPr>
        <w:t>er</w:t>
      </w:r>
      <w:r>
        <w:rPr>
          <w:spacing w:val="-2"/>
          <w:w w:val="99"/>
        </w:rPr>
        <w:t>f</w:t>
      </w:r>
      <w:r>
        <w:rPr>
          <w:spacing w:val="1"/>
          <w:w w:val="99"/>
        </w:rPr>
        <w:t>o</w:t>
      </w:r>
      <w:r>
        <w:rPr>
          <w:w w:val="99"/>
        </w:rPr>
        <w:t>r</w:t>
      </w:r>
      <w:r>
        <w:rPr>
          <w:spacing w:val="-2"/>
          <w:w w:val="99"/>
        </w:rPr>
        <w:t>m</w:t>
      </w:r>
      <w:r>
        <w:rPr>
          <w:spacing w:val="-1"/>
          <w:w w:val="99"/>
        </w:rPr>
        <w:t>i</w:t>
      </w:r>
      <w:r>
        <w:rPr>
          <w:spacing w:val="1"/>
          <w:w w:val="99"/>
        </w:rPr>
        <w:t>n</w:t>
      </w:r>
      <w:r>
        <w:rPr>
          <w:w w:val="99"/>
        </w:rPr>
        <w:t>g</w:t>
      </w:r>
      <w:r>
        <w:rPr>
          <w:spacing w:val="-1"/>
        </w:rPr>
        <w:t> </w:t>
      </w:r>
      <w:r>
        <w:rPr>
          <w:spacing w:val="-1"/>
          <w:w w:val="99"/>
        </w:rPr>
        <w:t>t</w:t>
      </w:r>
      <w:r>
        <w:rPr>
          <w:w w:val="99"/>
        </w:rPr>
        <w:t>e</w:t>
      </w:r>
      <w:r>
        <w:rPr>
          <w:spacing w:val="2"/>
          <w:w w:val="99"/>
        </w:rPr>
        <w:t>c</w:t>
      </w:r>
      <w:r>
        <w:rPr>
          <w:spacing w:val="-2"/>
          <w:w w:val="99"/>
        </w:rPr>
        <w:t>hn</w:t>
      </w:r>
      <w:r>
        <w:rPr>
          <w:spacing w:val="-1"/>
          <w:w w:val="99"/>
        </w:rPr>
        <w:t>i</w:t>
      </w:r>
      <w:r>
        <w:rPr>
          <w:spacing w:val="3"/>
          <w:w w:val="99"/>
        </w:rPr>
        <w:t>q</w:t>
      </w:r>
      <w:r>
        <w:rPr>
          <w:spacing w:val="-2"/>
          <w:w w:val="99"/>
        </w:rPr>
        <w:t>u</w:t>
      </w:r>
      <w:r>
        <w:rPr>
          <w:w w:val="99"/>
        </w:rPr>
        <w:t>e</w:t>
      </w:r>
      <w:r>
        <w:rPr/>
        <w:t> </w:t>
      </w:r>
      <w:r>
        <w:rPr>
          <w:spacing w:val="-2"/>
          <w:w w:val="99"/>
        </w:rPr>
        <w:t>f</w:t>
      </w:r>
      <w:r>
        <w:rPr>
          <w:spacing w:val="1"/>
          <w:w w:val="99"/>
        </w:rPr>
        <w:t>o</w:t>
      </w:r>
      <w:r>
        <w:rPr>
          <w:w w:val="99"/>
        </w:rPr>
        <w:t>r</w:t>
      </w:r>
      <w:r>
        <w:rPr>
          <w:spacing w:val="3"/>
        </w:rPr>
        <w:t> </w:t>
      </w:r>
      <w:r>
        <w:rPr>
          <w:spacing w:val="-1"/>
          <w:w w:val="99"/>
        </w:rPr>
        <w:t>t</w:t>
      </w:r>
      <w:r>
        <w:rPr>
          <w:spacing w:val="-2"/>
          <w:w w:val="99"/>
        </w:rPr>
        <w:t>h</w:t>
      </w:r>
      <w:r>
        <w:rPr>
          <w:w w:val="99"/>
        </w:rPr>
        <w:t>at</w:t>
      </w:r>
      <w:r>
        <w:rPr>
          <w:spacing w:val="2"/>
        </w:rPr>
        <w:t> </w:t>
      </w:r>
      <w:r>
        <w:rPr>
          <w:spacing w:val="-2"/>
          <w:w w:val="99"/>
        </w:rPr>
        <w:t>m</w:t>
      </w:r>
      <w:r>
        <w:rPr>
          <w:w w:val="99"/>
        </w:rPr>
        <w:t>e</w:t>
      </w:r>
      <w:r>
        <w:rPr>
          <w:spacing w:val="-1"/>
          <w:w w:val="99"/>
        </w:rPr>
        <w:t>t</w:t>
      </w:r>
      <w:r>
        <w:rPr>
          <w:w w:val="99"/>
        </w:rPr>
        <w:t>r</w:t>
      </w:r>
      <w:r>
        <w:rPr>
          <w:spacing w:val="-1"/>
          <w:w w:val="99"/>
        </w:rPr>
        <w:t>i</w:t>
      </w:r>
      <w:r>
        <w:rPr>
          <w:w w:val="99"/>
        </w:rPr>
        <w:t>c</w:t>
      </w:r>
      <w:r>
        <w:rPr/>
        <w:t> </w:t>
      </w:r>
      <w:r>
        <w:rPr>
          <w:w w:val="99"/>
        </w:rPr>
        <w:t>acc</w:t>
      </w:r>
      <w:r>
        <w:rPr>
          <w:spacing w:val="1"/>
          <w:w w:val="99"/>
        </w:rPr>
        <w:t>o</w:t>
      </w:r>
      <w:r>
        <w:rPr>
          <w:w w:val="99"/>
        </w:rPr>
        <w:t>r</w:t>
      </w:r>
      <w:r>
        <w:rPr>
          <w:spacing w:val="1"/>
          <w:w w:val="99"/>
        </w:rPr>
        <w:t>d</w:t>
      </w:r>
      <w:r>
        <w:rPr>
          <w:spacing w:val="-1"/>
          <w:w w:val="99"/>
        </w:rPr>
        <w:t>i</w:t>
      </w:r>
      <w:r>
        <w:rPr>
          <w:spacing w:val="-2"/>
          <w:w w:val="99"/>
        </w:rPr>
        <w:t>n</w:t>
      </w:r>
      <w:r>
        <w:rPr>
          <w:w w:val="99"/>
        </w:rPr>
        <w:t>g</w:t>
      </w:r>
      <w:r>
        <w:rPr>
          <w:spacing w:val="-1"/>
        </w:rPr>
        <w:t> </w:t>
      </w:r>
      <w:r>
        <w:rPr>
          <w:spacing w:val="-1"/>
          <w:w w:val="99"/>
        </w:rPr>
        <w:t>t</w:t>
      </w:r>
      <w:r>
        <w:rPr>
          <w:w w:val="99"/>
        </w:rPr>
        <w:t>o</w:t>
      </w:r>
      <w:r>
        <w:rPr>
          <w:spacing w:val="1"/>
        </w:rPr>
        <w:t> </w:t>
      </w:r>
      <w:r>
        <w:rPr>
          <w:spacing w:val="-1"/>
          <w:w w:val="99"/>
        </w:rPr>
        <w:t>t</w:t>
      </w:r>
      <w:r>
        <w:rPr>
          <w:spacing w:val="-2"/>
          <w:w w:val="99"/>
        </w:rPr>
        <w:t>h</w:t>
      </w:r>
      <w:r>
        <w:rPr>
          <w:w w:val="99"/>
        </w:rPr>
        <w:t>e</w:t>
      </w:r>
      <w:r>
        <w:rPr/>
        <w:t> </w:t>
      </w:r>
      <w:r>
        <w:rPr>
          <w:spacing w:val="2"/>
          <w:w w:val="99"/>
        </w:rPr>
        <w:t>Ne</w:t>
      </w:r>
      <w:r>
        <w:rPr>
          <w:spacing w:val="-4"/>
          <w:w w:val="99"/>
        </w:rPr>
        <w:t>m</w:t>
      </w:r>
      <w:r>
        <w:rPr>
          <w:w w:val="99"/>
        </w:rPr>
        <w:t>e</w:t>
      </w:r>
      <w:r>
        <w:rPr>
          <w:spacing w:val="1"/>
          <w:w w:val="99"/>
        </w:rPr>
        <w:t>n</w:t>
      </w:r>
      <w:r>
        <w:rPr>
          <w:spacing w:val="-2"/>
          <w:w w:val="99"/>
        </w:rPr>
        <w:t>y</w:t>
      </w:r>
      <w:r>
        <w:rPr>
          <w:spacing w:val="2"/>
          <w:w w:val="99"/>
        </w:rPr>
        <w:t>i</w:t>
      </w:r>
      <w:r>
        <w:rPr>
          <w:spacing w:val="-2"/>
          <w:w w:val="99"/>
        </w:rPr>
        <w:t>’</w:t>
      </w:r>
      <w:r>
        <w:rPr>
          <w:w w:val="99"/>
        </w:rPr>
        <w:t>s</w:t>
      </w:r>
      <w:r>
        <w:rPr>
          <w:spacing w:val="-1"/>
        </w:rPr>
        <w:t> </w:t>
      </w:r>
      <w:r>
        <w:rPr>
          <w:spacing w:val="1"/>
          <w:w w:val="99"/>
        </w:rPr>
        <w:t>po</w:t>
      </w:r>
      <w:r>
        <w:rPr>
          <w:spacing w:val="-1"/>
          <w:w w:val="99"/>
        </w:rPr>
        <w:t>s</w:t>
      </w:r>
      <w:r>
        <w:rPr>
          <w:spacing w:val="1"/>
          <w:w w:val="99"/>
        </w:rPr>
        <w:t>t</w:t>
      </w:r>
      <w:r>
        <w:rPr>
          <w:w w:val="99"/>
        </w:rPr>
        <w:t>-</w:t>
      </w:r>
      <w:r>
        <w:rPr>
          <w:spacing w:val="-2"/>
          <w:w w:val="99"/>
        </w:rPr>
        <w:t>h</w:t>
      </w:r>
      <w:r>
        <w:rPr>
          <w:spacing w:val="1"/>
          <w:w w:val="99"/>
        </w:rPr>
        <w:t>o</w:t>
      </w:r>
      <w:r>
        <w:rPr>
          <w:w w:val="99"/>
        </w:rPr>
        <w:t>c</w:t>
      </w:r>
      <w:r>
        <w:rPr/>
        <w:t> </w:t>
      </w:r>
      <w:r>
        <w:rPr>
          <w:spacing w:val="-1"/>
          <w:w w:val="99"/>
        </w:rPr>
        <w:t>t</w:t>
      </w:r>
      <w:r>
        <w:rPr>
          <w:w w:val="99"/>
        </w:rPr>
        <w:t>e</w:t>
      </w:r>
      <w:r>
        <w:rPr>
          <w:spacing w:val="-1"/>
          <w:w w:val="99"/>
        </w:rPr>
        <w:t>s</w:t>
      </w:r>
      <w:r>
        <w:rPr>
          <w:w w:val="99"/>
        </w:rPr>
        <w:t>t</w:t>
      </w:r>
      <w:r>
        <w:rPr>
          <w:spacing w:val="2"/>
        </w:rPr>
        <w:t> </w:t>
      </w:r>
      <w:r>
        <w:rPr>
          <w:rFonts w:ascii="Georgia" w:hAnsi="Georgia" w:eastAsia="Georgia"/>
          <w:spacing w:val="-1"/>
          <w:w w:val="110"/>
          <w:position w:val="1"/>
        </w:rPr>
        <w:t>(</w:t>
      </w:r>
      <w:r>
        <w:rPr>
          <w:rFonts w:ascii="Georgia" w:hAnsi="Georgia" w:eastAsia="Georgia"/>
          <w:w w:val="29"/>
        </w:rPr>
        <w:t>𝛼𝛼</w:t>
      </w:r>
      <w:r>
        <w:rPr>
          <w:rFonts w:ascii="Georgia" w:hAnsi="Georgia" w:eastAsia="Georgia"/>
          <w:spacing w:val="14"/>
        </w:rPr>
        <w:t> </w:t>
      </w:r>
      <w:r>
        <w:rPr>
          <w:rFonts w:ascii="Georgia" w:hAnsi="Georgia" w:eastAsia="Georgia"/>
          <w:w w:val="115"/>
        </w:rPr>
        <w:t>=</w:t>
      </w:r>
      <w:r>
        <w:rPr>
          <w:rFonts w:ascii="Georgia" w:hAnsi="Georgia" w:eastAsia="Georgia"/>
          <w:spacing w:val="6"/>
        </w:rPr>
        <w:t> </w:t>
      </w:r>
      <w:r>
        <w:rPr>
          <w:rFonts w:ascii="Georgia" w:hAnsi="Georgia" w:eastAsia="Georgia"/>
          <w:w w:val="89"/>
        </w:rPr>
        <w:t>0</w:t>
      </w:r>
      <w:r>
        <w:rPr>
          <w:rFonts w:ascii="Georgia" w:hAnsi="Georgia" w:eastAsia="Georgia"/>
          <w:spacing w:val="-1"/>
          <w:w w:val="75"/>
        </w:rPr>
        <w:t>.</w:t>
      </w:r>
      <w:r>
        <w:rPr>
          <w:rFonts w:ascii="Georgia" w:hAnsi="Georgia" w:eastAsia="Georgia"/>
          <w:w w:val="104"/>
        </w:rPr>
        <w:t>5</w:t>
      </w:r>
      <w:r>
        <w:rPr>
          <w:rFonts w:ascii="Georgia" w:hAnsi="Georgia" w:eastAsia="Georgia"/>
          <w:w w:val="110"/>
          <w:position w:val="1"/>
        </w:rPr>
        <w:t>)</w:t>
      </w:r>
      <w:r>
        <w:rPr>
          <w:rFonts w:ascii="Georgia" w:hAnsi="Georgia" w:eastAsia="Georgia"/>
          <w:spacing w:val="5"/>
          <w:position w:val="1"/>
        </w:rPr>
        <w:t> </w:t>
      </w:r>
      <w:r>
        <w:rPr>
          <w:w w:val="99"/>
        </w:rPr>
        <w:t>are</w:t>
      </w:r>
      <w:r>
        <w:rPr/>
        <w:t> </w:t>
      </w:r>
      <w:r>
        <w:rPr>
          <w:spacing w:val="-1"/>
          <w:w w:val="99"/>
        </w:rPr>
        <w:t>it</w:t>
      </w:r>
      <w:r>
        <w:rPr>
          <w:w w:val="99"/>
        </w:rPr>
        <w:t>a</w:t>
      </w:r>
      <w:r>
        <w:rPr>
          <w:spacing w:val="-1"/>
          <w:w w:val="99"/>
        </w:rPr>
        <w:t>li</w:t>
      </w:r>
      <w:r>
        <w:rPr>
          <w:w w:val="99"/>
        </w:rPr>
        <w:t>c</w:t>
      </w:r>
      <w:r>
        <w:rPr>
          <w:spacing w:val="-1"/>
          <w:w w:val="99"/>
        </w:rPr>
        <w:t>i</w:t>
      </w:r>
      <w:r>
        <w:rPr>
          <w:w w:val="99"/>
        </w:rPr>
        <w:t>ze</w:t>
      </w:r>
      <w:r>
        <w:rPr>
          <w:spacing w:val="1"/>
          <w:w w:val="99"/>
        </w:rPr>
        <w:t>d</w:t>
      </w:r>
      <w:r>
        <w:rPr>
          <w:w w:val="99"/>
        </w:rPr>
        <w:t>.</w:t>
      </w:r>
      <w:r>
        <w:rPr>
          <w:spacing w:val="1"/>
        </w:rPr>
        <w:t> </w:t>
      </w:r>
      <w:r>
        <w:rPr>
          <w:spacing w:val="3"/>
          <w:w w:val="99"/>
        </w:rPr>
        <w:t>T</w:t>
      </w:r>
      <w:r>
        <w:rPr>
          <w:spacing w:val="-2"/>
          <w:w w:val="99"/>
        </w:rPr>
        <w:t>he </w:t>
      </w:r>
      <w:r>
        <w:rPr/>
        <w:t>last column illustrates the meta-ranking (MR) as the average ranking (AR) across all data sets and across all </w:t>
      </w:r>
      <w:r>
        <w:rPr>
          <w:spacing w:val="-2"/>
          <w:w w:val="99"/>
        </w:rPr>
        <w:t>m</w:t>
      </w:r>
      <w:r>
        <w:rPr>
          <w:w w:val="99"/>
        </w:rPr>
        <w:t>e</w:t>
      </w:r>
      <w:r>
        <w:rPr>
          <w:spacing w:val="-1"/>
          <w:w w:val="99"/>
        </w:rPr>
        <w:t>t</w:t>
      </w:r>
      <w:r>
        <w:rPr>
          <w:w w:val="99"/>
        </w:rPr>
        <w:t>r</w:t>
      </w:r>
      <w:r>
        <w:rPr>
          <w:spacing w:val="-1"/>
          <w:w w:val="99"/>
        </w:rPr>
        <w:t>i</w:t>
      </w:r>
      <w:r>
        <w:rPr>
          <w:w w:val="99"/>
        </w:rPr>
        <w:t>c</w:t>
      </w:r>
      <w:r>
        <w:rPr>
          <w:spacing w:val="-1"/>
          <w:w w:val="99"/>
        </w:rPr>
        <w:t>s</w:t>
      </w:r>
      <w:r>
        <w:rPr>
          <w:w w:val="99"/>
        </w:rPr>
        <w:t>.</w:t>
      </w:r>
      <w:r>
        <w:rPr>
          <w:spacing w:val="1"/>
        </w:rPr>
        <w:t> </w:t>
      </w:r>
      <w:r>
        <w:rPr>
          <w:spacing w:val="3"/>
          <w:w w:val="99"/>
        </w:rPr>
        <w:t>T</w:t>
      </w:r>
      <w:r>
        <w:rPr>
          <w:spacing w:val="-2"/>
          <w:w w:val="99"/>
        </w:rPr>
        <w:t>h</w:t>
      </w:r>
      <w:r>
        <w:rPr>
          <w:w w:val="99"/>
        </w:rPr>
        <w:t>e</w:t>
      </w:r>
      <w:r>
        <w:rPr/>
        <w:t> </w:t>
      </w:r>
      <w:r>
        <w:rPr>
          <w:spacing w:val="-1"/>
          <w:w w:val="99"/>
        </w:rPr>
        <w:t>t</w:t>
      </w:r>
      <w:r>
        <w:rPr>
          <w:w w:val="99"/>
        </w:rPr>
        <w:t>ec</w:t>
      </w:r>
      <w:r>
        <w:rPr>
          <w:spacing w:val="1"/>
          <w:w w:val="99"/>
        </w:rPr>
        <w:t>h</w:t>
      </w:r>
      <w:r>
        <w:rPr>
          <w:spacing w:val="-2"/>
          <w:w w:val="99"/>
        </w:rPr>
        <w:t>n</w:t>
      </w:r>
      <w:r>
        <w:rPr>
          <w:spacing w:val="-1"/>
          <w:w w:val="99"/>
        </w:rPr>
        <w:t>i</w:t>
      </w:r>
      <w:r>
        <w:rPr>
          <w:spacing w:val="1"/>
          <w:w w:val="99"/>
        </w:rPr>
        <w:t>q</w:t>
      </w:r>
      <w:r>
        <w:rPr>
          <w:spacing w:val="-2"/>
          <w:w w:val="99"/>
        </w:rPr>
        <w:t>u</w:t>
      </w:r>
      <w:r>
        <w:rPr>
          <w:spacing w:val="2"/>
          <w:w w:val="99"/>
        </w:rPr>
        <w:t>e</w:t>
      </w:r>
      <w:r>
        <w:rPr>
          <w:w w:val="99"/>
        </w:rPr>
        <w:t>s</w:t>
      </w:r>
      <w:r>
        <w:rPr>
          <w:spacing w:val="-1"/>
        </w:rPr>
        <w:t> </w:t>
      </w:r>
      <w:r>
        <w:rPr>
          <w:spacing w:val="-1"/>
          <w:w w:val="99"/>
        </w:rPr>
        <w:t>i</w:t>
      </w:r>
      <w:r>
        <w:rPr>
          <w:w w:val="99"/>
        </w:rPr>
        <w:t>n</w:t>
      </w:r>
      <w:r>
        <w:rPr>
          <w:spacing w:val="-1"/>
        </w:rPr>
        <w:t> </w:t>
      </w:r>
      <w:r>
        <w:rPr>
          <w:spacing w:val="2"/>
          <w:w w:val="99"/>
        </w:rPr>
        <w:t>t</w:t>
      </w:r>
      <w:r>
        <w:rPr>
          <w:spacing w:val="-2"/>
          <w:w w:val="99"/>
        </w:rPr>
        <w:t>h</w:t>
      </w:r>
      <w:r>
        <w:rPr>
          <w:w w:val="99"/>
        </w:rPr>
        <w:t>e</w:t>
      </w:r>
      <w:r>
        <w:rPr>
          <w:spacing w:val="3"/>
        </w:rPr>
        <w:t> </w:t>
      </w:r>
      <w:r>
        <w:rPr>
          <w:spacing w:val="-1"/>
          <w:w w:val="99"/>
        </w:rPr>
        <w:t>t</w:t>
      </w:r>
      <w:r>
        <w:rPr>
          <w:w w:val="99"/>
        </w:rPr>
        <w:t>a</w:t>
      </w:r>
      <w:r>
        <w:rPr>
          <w:spacing w:val="1"/>
          <w:w w:val="99"/>
        </w:rPr>
        <w:t>b</w:t>
      </w:r>
      <w:r>
        <w:rPr>
          <w:spacing w:val="-1"/>
          <w:w w:val="99"/>
        </w:rPr>
        <w:t>l</w:t>
      </w:r>
      <w:r>
        <w:rPr>
          <w:w w:val="99"/>
        </w:rPr>
        <w:t>e</w:t>
      </w:r>
      <w:r>
        <w:rPr/>
        <w:t> </w:t>
      </w:r>
      <w:r>
        <w:rPr>
          <w:w w:val="99"/>
        </w:rPr>
        <w:t>are</w:t>
      </w:r>
      <w:r>
        <w:rPr/>
        <w:t> </w:t>
      </w:r>
      <w:r>
        <w:rPr>
          <w:spacing w:val="-1"/>
          <w:w w:val="99"/>
        </w:rPr>
        <w:t>s</w:t>
      </w:r>
      <w:r>
        <w:rPr>
          <w:spacing w:val="1"/>
          <w:w w:val="99"/>
        </w:rPr>
        <w:t>o</w:t>
      </w:r>
      <w:r>
        <w:rPr>
          <w:w w:val="99"/>
        </w:rPr>
        <w:t>r</w:t>
      </w:r>
      <w:r>
        <w:rPr>
          <w:spacing w:val="-1"/>
          <w:w w:val="99"/>
        </w:rPr>
        <w:t>t</w:t>
      </w:r>
      <w:r>
        <w:rPr>
          <w:w w:val="99"/>
        </w:rPr>
        <w:t>ed</w:t>
      </w:r>
      <w:r>
        <w:rPr>
          <w:spacing w:val="1"/>
        </w:rPr>
        <w:t> </w:t>
      </w:r>
      <w:r>
        <w:rPr>
          <w:w w:val="99"/>
        </w:rPr>
        <w:t>acc</w:t>
      </w:r>
      <w:r>
        <w:rPr>
          <w:spacing w:val="-2"/>
          <w:w w:val="99"/>
        </w:rPr>
        <w:t>o</w:t>
      </w:r>
      <w:r>
        <w:rPr>
          <w:w w:val="99"/>
        </w:rPr>
        <w:t>r</w:t>
      </w:r>
      <w:r>
        <w:rPr>
          <w:spacing w:val="1"/>
          <w:w w:val="99"/>
        </w:rPr>
        <w:t>d</w:t>
      </w:r>
      <w:r>
        <w:rPr>
          <w:spacing w:val="-1"/>
          <w:w w:val="99"/>
        </w:rPr>
        <w:t>i</w:t>
      </w:r>
      <w:r>
        <w:rPr>
          <w:spacing w:val="-2"/>
          <w:w w:val="99"/>
        </w:rPr>
        <w:t>n</w:t>
      </w:r>
      <w:r>
        <w:rPr>
          <w:w w:val="99"/>
        </w:rPr>
        <w:t>g</w:t>
      </w:r>
      <w:r>
        <w:rPr>
          <w:spacing w:val="-1"/>
        </w:rPr>
        <w:t> </w:t>
      </w:r>
      <w:r>
        <w:rPr>
          <w:spacing w:val="-1"/>
          <w:w w:val="99"/>
        </w:rPr>
        <w:t>t</w:t>
      </w:r>
      <w:r>
        <w:rPr>
          <w:w w:val="99"/>
        </w:rPr>
        <w:t>o</w:t>
      </w:r>
      <w:r>
        <w:rPr>
          <w:spacing w:val="1"/>
        </w:rPr>
        <w:t> </w:t>
      </w:r>
      <w:r>
        <w:rPr>
          <w:spacing w:val="-1"/>
          <w:w w:val="99"/>
        </w:rPr>
        <w:t>t</w:t>
      </w:r>
      <w:r>
        <w:rPr>
          <w:spacing w:val="-2"/>
          <w:w w:val="99"/>
        </w:rPr>
        <w:t>h</w:t>
      </w:r>
      <w:r>
        <w:rPr>
          <w:w w:val="99"/>
        </w:rPr>
        <w:t>e</w:t>
      </w:r>
      <w:r>
        <w:rPr>
          <w:spacing w:val="-1"/>
          <w:w w:val="99"/>
        </w:rPr>
        <w:t>i</w:t>
      </w:r>
      <w:r>
        <w:rPr>
          <w:w w:val="99"/>
        </w:rPr>
        <w:t>r</w:t>
      </w:r>
      <w:r>
        <w:rPr>
          <w:spacing w:val="3"/>
        </w:rPr>
        <w:t> </w:t>
      </w:r>
      <w:r>
        <w:rPr>
          <w:spacing w:val="-4"/>
          <w:w w:val="99"/>
        </w:rPr>
        <w:t>m</w:t>
      </w:r>
      <w:r>
        <w:rPr>
          <w:w w:val="99"/>
        </w:rPr>
        <w:t>e</w:t>
      </w:r>
      <w:r>
        <w:rPr>
          <w:spacing w:val="-1"/>
          <w:w w:val="99"/>
        </w:rPr>
        <w:t>t</w:t>
      </w:r>
      <w:r>
        <w:rPr>
          <w:spacing w:val="1"/>
          <w:w w:val="99"/>
        </w:rPr>
        <w:t>a</w:t>
      </w:r>
      <w:r>
        <w:rPr>
          <w:spacing w:val="-2"/>
          <w:w w:val="99"/>
        </w:rPr>
        <w:t>-</w:t>
      </w:r>
      <w:r>
        <w:rPr>
          <w:w w:val="99"/>
        </w:rPr>
        <w:t>r</w:t>
      </w:r>
      <w:r>
        <w:rPr>
          <w:spacing w:val="2"/>
          <w:w w:val="99"/>
        </w:rPr>
        <w:t>a</w:t>
      </w:r>
      <w:r>
        <w:rPr>
          <w:spacing w:val="-2"/>
          <w:w w:val="99"/>
        </w:rPr>
        <w:t>nk</w:t>
      </w:r>
      <w:r>
        <w:rPr>
          <w:spacing w:val="2"/>
          <w:w w:val="99"/>
        </w:rPr>
        <w:t>i</w:t>
      </w:r>
      <w:r>
        <w:rPr>
          <w:spacing w:val="1"/>
          <w:w w:val="99"/>
        </w:rPr>
        <w:t>n</w:t>
      </w:r>
      <w:r>
        <w:rPr>
          <w:spacing w:val="-2"/>
          <w:w w:val="99"/>
        </w:rPr>
        <w:t>g</w:t>
      </w:r>
      <w:r>
        <w:rPr>
          <w:w w:val="99"/>
        </w:rPr>
        <w:t>.</w:t>
      </w:r>
      <w:r>
        <w:rPr>
          <w:spacing w:val="3"/>
        </w:rPr>
        <w:t> </w:t>
      </w:r>
      <w:r>
        <w:rPr>
          <w:spacing w:val="-3"/>
          <w:w w:val="99"/>
        </w:rPr>
        <w:t>A</w:t>
      </w:r>
      <w:r>
        <w:rPr>
          <w:spacing w:val="1"/>
          <w:w w:val="99"/>
        </w:rPr>
        <w:t>dd</w:t>
      </w:r>
      <w:r>
        <w:rPr>
          <w:spacing w:val="-1"/>
          <w:w w:val="99"/>
        </w:rPr>
        <w:t>iti</w:t>
      </w:r>
      <w:r>
        <w:rPr>
          <w:spacing w:val="1"/>
          <w:w w:val="99"/>
        </w:rPr>
        <w:t>o</w:t>
      </w:r>
      <w:r>
        <w:rPr>
          <w:spacing w:val="-2"/>
          <w:w w:val="99"/>
        </w:rPr>
        <w:t>n</w:t>
      </w:r>
      <w:r>
        <w:rPr>
          <w:w w:val="99"/>
        </w:rPr>
        <w:t>a</w:t>
      </w:r>
      <w:r>
        <w:rPr>
          <w:spacing w:val="-1"/>
          <w:w w:val="99"/>
        </w:rPr>
        <w:t>l</w:t>
      </w:r>
      <w:r>
        <w:rPr>
          <w:spacing w:val="2"/>
          <w:w w:val="99"/>
        </w:rPr>
        <w:t>l</w:t>
      </w:r>
      <w:r>
        <w:rPr>
          <w:spacing w:val="-2"/>
          <w:w w:val="99"/>
        </w:rPr>
        <w:t>y</w:t>
      </w:r>
      <w:r>
        <w:rPr>
          <w:w w:val="99"/>
        </w:rPr>
        <w:t>,</w:t>
      </w:r>
      <w:r>
        <w:rPr>
          <w:spacing w:val="1"/>
        </w:rPr>
        <w:t> </w:t>
      </w:r>
      <w:r>
        <w:rPr>
          <w:w w:val="99"/>
        </w:rPr>
        <w:t>c</w:t>
      </w:r>
      <w:r>
        <w:rPr>
          <w:spacing w:val="1"/>
          <w:w w:val="99"/>
        </w:rPr>
        <w:t>o</w:t>
      </w:r>
      <w:r>
        <w:rPr>
          <w:spacing w:val="-1"/>
          <w:w w:val="99"/>
        </w:rPr>
        <w:t>l</w:t>
      </w:r>
      <w:r>
        <w:rPr>
          <w:spacing w:val="1"/>
          <w:w w:val="99"/>
        </w:rPr>
        <w:t>u</w:t>
      </w:r>
      <w:r>
        <w:rPr>
          <w:spacing w:val="-2"/>
          <w:w w:val="99"/>
        </w:rPr>
        <w:t>m</w:t>
      </w:r>
      <w:r>
        <w:rPr>
          <w:spacing w:val="1"/>
          <w:w w:val="99"/>
        </w:rPr>
        <w:t>n</w:t>
      </w:r>
      <w:r>
        <w:rPr>
          <w:w w:val="99"/>
        </w:rPr>
        <w:t>s</w:t>
      </w:r>
      <w:r>
        <w:rPr>
          <w:spacing w:val="2"/>
        </w:rPr>
        <w:t> </w:t>
      </w:r>
      <w:r>
        <w:rPr>
          <w:rFonts w:ascii="Georgia" w:hAnsi="Georgia" w:eastAsia="Georgia"/>
          <w:w w:val="42"/>
        </w:rPr>
        <w:t>𝑀𝑀</w:t>
      </w:r>
      <w:r>
        <w:rPr>
          <w:rFonts w:ascii="Georgia" w:hAnsi="Georgia" w:eastAsia="Georgia"/>
          <w:w w:val="31"/>
        </w:rPr>
        <w:t>𝑅</w:t>
      </w:r>
      <w:r>
        <w:rPr>
          <w:rFonts w:ascii="Georgia" w:hAnsi="Georgia" w:eastAsia="Georgia"/>
          <w:spacing w:val="-2"/>
          <w:w w:val="31"/>
        </w:rPr>
        <w:t>𝑅</w:t>
      </w:r>
      <w:r>
        <w:rPr>
          <w:rFonts w:ascii="Georgia" w:hAnsi="Georgia" w:eastAsia="Georgia"/>
          <w:spacing w:val="-1"/>
          <w:w w:val="26"/>
          <w:vertAlign w:val="subscript"/>
        </w:rPr>
        <w:t>𝑐𝑐𝑐𝑐</w:t>
      </w:r>
      <w:r>
        <w:rPr>
          <w:rFonts w:ascii="Georgia" w:hAnsi="Georgia" w:eastAsia="Georgia"/>
          <w:w w:val="16"/>
          <w:vertAlign w:val="subscript"/>
        </w:rPr>
        <w:t>𝑐𝑐</w:t>
      </w:r>
      <w:r>
        <w:rPr>
          <w:rFonts w:ascii="Georgia" w:hAnsi="Georgia" w:eastAsia="Georgia"/>
          <w:w w:val="16"/>
          <w:vertAlign w:val="baseline"/>
        </w:rPr>
        <w:t>             </w:t>
      </w:r>
      <w:r>
        <w:rPr>
          <w:w w:val="99"/>
          <w:vertAlign w:val="baseline"/>
        </w:rPr>
        <w:t>a</w:t>
      </w:r>
      <w:r>
        <w:rPr>
          <w:spacing w:val="-2"/>
          <w:w w:val="99"/>
          <w:vertAlign w:val="baseline"/>
        </w:rPr>
        <w:t>n</w:t>
      </w:r>
      <w:r>
        <w:rPr>
          <w:w w:val="99"/>
          <w:vertAlign w:val="baseline"/>
        </w:rPr>
        <w:t>d</w:t>
      </w:r>
      <w:r>
        <w:rPr>
          <w:spacing w:val="1"/>
          <w:vertAlign w:val="baseline"/>
        </w:rPr>
        <w:t> </w:t>
      </w:r>
      <w:r>
        <w:rPr>
          <w:rFonts w:ascii="Georgia" w:hAnsi="Georgia" w:eastAsia="Georgia"/>
          <w:w w:val="42"/>
          <w:vertAlign w:val="baseline"/>
        </w:rPr>
        <w:t>𝑀𝑀</w:t>
      </w:r>
      <w:r>
        <w:rPr>
          <w:rFonts w:ascii="Georgia" w:hAnsi="Georgia" w:eastAsia="Georgia"/>
          <w:w w:val="31"/>
          <w:vertAlign w:val="baseline"/>
        </w:rPr>
        <w:t>𝑅</w:t>
      </w:r>
      <w:r>
        <w:rPr>
          <w:rFonts w:ascii="Georgia" w:hAnsi="Georgia" w:eastAsia="Georgia"/>
          <w:spacing w:val="-3"/>
          <w:w w:val="31"/>
          <w:vertAlign w:val="baseline"/>
        </w:rPr>
        <w:t>𝑅</w:t>
      </w:r>
      <w:r>
        <w:rPr>
          <w:rFonts w:ascii="Georgia" w:hAnsi="Georgia" w:eastAsia="Georgia"/>
          <w:w w:val="29"/>
          <w:vertAlign w:val="subscript"/>
        </w:rPr>
        <w:t>𝑑</w:t>
      </w:r>
      <w:r>
        <w:rPr>
          <w:rFonts w:ascii="Georgia" w:hAnsi="Georgia" w:eastAsia="Georgia"/>
          <w:spacing w:val="-1"/>
          <w:w w:val="29"/>
          <w:vertAlign w:val="subscript"/>
        </w:rPr>
        <w:t>𝑑</w:t>
      </w:r>
      <w:r>
        <w:rPr>
          <w:rFonts w:ascii="Georgia" w:hAnsi="Georgia" w:eastAsia="Georgia"/>
          <w:spacing w:val="-1"/>
          <w:w w:val="19"/>
          <w:vertAlign w:val="subscript"/>
        </w:rPr>
        <w:t>𝑑𝑑𝑑</w:t>
      </w:r>
      <w:r>
        <w:rPr>
          <w:rFonts w:ascii="Georgia" w:hAnsi="Georgia" w:eastAsia="Georgia"/>
          <w:w w:val="19"/>
          <w:vertAlign w:val="subscript"/>
        </w:rPr>
        <w:t>𝑑</w:t>
      </w:r>
      <w:r>
        <w:rPr>
          <w:rFonts w:ascii="Georgia" w:hAnsi="Georgia" w:eastAsia="Georgia"/>
          <w:spacing w:val="13"/>
          <w:vertAlign w:val="baseline"/>
        </w:rPr>
        <w:t> </w:t>
      </w:r>
      <w:r>
        <w:rPr>
          <w:w w:val="99"/>
          <w:vertAlign w:val="baseline"/>
        </w:rPr>
        <w:t>c</w:t>
      </w:r>
      <w:r>
        <w:rPr>
          <w:spacing w:val="1"/>
          <w:w w:val="99"/>
          <w:vertAlign w:val="baseline"/>
        </w:rPr>
        <w:t>o</w:t>
      </w:r>
      <w:r>
        <w:rPr>
          <w:spacing w:val="-2"/>
          <w:w w:val="99"/>
          <w:vertAlign w:val="baseline"/>
        </w:rPr>
        <w:t>v</w:t>
      </w:r>
      <w:r>
        <w:rPr>
          <w:w w:val="99"/>
          <w:vertAlign w:val="baseline"/>
        </w:rPr>
        <w:t>er</w:t>
      </w:r>
      <w:r>
        <w:rPr>
          <w:spacing w:val="1"/>
          <w:vertAlign w:val="baseline"/>
        </w:rPr>
        <w:t> </w:t>
      </w:r>
      <w:r>
        <w:rPr>
          <w:spacing w:val="-1"/>
          <w:w w:val="99"/>
          <w:vertAlign w:val="baseline"/>
        </w:rPr>
        <w:t>t</w:t>
      </w:r>
      <w:r>
        <w:rPr>
          <w:spacing w:val="-2"/>
          <w:w w:val="99"/>
          <w:vertAlign w:val="baseline"/>
        </w:rPr>
        <w:t>h</w:t>
      </w:r>
      <w:r>
        <w:rPr>
          <w:w w:val="99"/>
          <w:vertAlign w:val="baseline"/>
        </w:rPr>
        <w:t>e</w:t>
      </w:r>
      <w:r>
        <w:rPr>
          <w:spacing w:val="3"/>
          <w:vertAlign w:val="baseline"/>
        </w:rPr>
        <w:t> </w:t>
      </w:r>
      <w:r>
        <w:rPr>
          <w:spacing w:val="-4"/>
          <w:w w:val="99"/>
          <w:vertAlign w:val="baseline"/>
        </w:rPr>
        <w:t>m</w:t>
      </w:r>
      <w:r>
        <w:rPr>
          <w:spacing w:val="2"/>
          <w:w w:val="99"/>
          <w:vertAlign w:val="baseline"/>
        </w:rPr>
        <w:t>e</w:t>
      </w:r>
      <w:r>
        <w:rPr>
          <w:spacing w:val="-1"/>
          <w:w w:val="99"/>
          <w:vertAlign w:val="baseline"/>
        </w:rPr>
        <w:t>t</w:t>
      </w:r>
      <w:r>
        <w:rPr>
          <w:w w:val="99"/>
          <w:vertAlign w:val="baseline"/>
        </w:rPr>
        <w:t>a</w:t>
      </w:r>
      <w:r>
        <w:rPr>
          <w:spacing w:val="-2"/>
          <w:w w:val="99"/>
          <w:vertAlign w:val="baseline"/>
        </w:rPr>
        <w:t>-</w:t>
      </w:r>
      <w:r>
        <w:rPr>
          <w:w w:val="99"/>
          <w:vertAlign w:val="baseline"/>
        </w:rPr>
        <w:t>r</w:t>
      </w:r>
      <w:r>
        <w:rPr>
          <w:spacing w:val="2"/>
          <w:w w:val="99"/>
          <w:vertAlign w:val="baseline"/>
        </w:rPr>
        <w:t>a</w:t>
      </w:r>
      <w:r>
        <w:rPr>
          <w:spacing w:val="-2"/>
          <w:w w:val="99"/>
          <w:vertAlign w:val="baseline"/>
        </w:rPr>
        <w:t>n</w:t>
      </w:r>
      <w:r>
        <w:rPr>
          <w:spacing w:val="1"/>
          <w:w w:val="99"/>
          <w:vertAlign w:val="baseline"/>
        </w:rPr>
        <w:t>k</w:t>
      </w:r>
      <w:r>
        <w:rPr>
          <w:spacing w:val="-1"/>
          <w:w w:val="99"/>
          <w:vertAlign w:val="baseline"/>
        </w:rPr>
        <w:t>i</w:t>
      </w:r>
      <w:r>
        <w:rPr>
          <w:spacing w:val="1"/>
          <w:w w:val="99"/>
          <w:vertAlign w:val="baseline"/>
        </w:rPr>
        <w:t>n</w:t>
      </w:r>
      <w:r>
        <w:rPr>
          <w:w w:val="99"/>
          <w:vertAlign w:val="baseline"/>
        </w:rPr>
        <w:t>g</w:t>
      </w:r>
      <w:r>
        <w:rPr>
          <w:spacing w:val="-1"/>
          <w:vertAlign w:val="baseline"/>
        </w:rPr>
        <w:t> </w:t>
      </w:r>
      <w:r>
        <w:rPr>
          <w:spacing w:val="1"/>
          <w:w w:val="99"/>
          <w:vertAlign w:val="baseline"/>
        </w:rPr>
        <w:t>o</w:t>
      </w:r>
      <w:r>
        <w:rPr>
          <w:spacing w:val="-2"/>
          <w:w w:val="99"/>
          <w:vertAlign w:val="baseline"/>
        </w:rPr>
        <w:t>n</w:t>
      </w:r>
      <w:r>
        <w:rPr>
          <w:spacing w:val="2"/>
          <w:w w:val="99"/>
          <w:vertAlign w:val="baseline"/>
        </w:rPr>
        <w:t>l</w:t>
      </w:r>
      <w:r>
        <w:rPr>
          <w:w w:val="99"/>
          <w:vertAlign w:val="baseline"/>
        </w:rPr>
        <w:t>y</w:t>
      </w:r>
      <w:r>
        <w:rPr>
          <w:spacing w:val="-4"/>
          <w:vertAlign w:val="baseline"/>
        </w:rPr>
        <w:t> </w:t>
      </w:r>
      <w:r>
        <w:rPr>
          <w:spacing w:val="2"/>
          <w:w w:val="99"/>
          <w:vertAlign w:val="baseline"/>
        </w:rPr>
        <w:t>i</w:t>
      </w:r>
      <w:r>
        <w:rPr>
          <w:spacing w:val="-2"/>
          <w:w w:val="99"/>
          <w:vertAlign w:val="baseline"/>
        </w:rPr>
        <w:t>n</w:t>
      </w:r>
      <w:r>
        <w:rPr>
          <w:w w:val="99"/>
          <w:vertAlign w:val="baseline"/>
        </w:rPr>
        <w:t>c</w:t>
      </w:r>
      <w:r>
        <w:rPr>
          <w:spacing w:val="2"/>
          <w:w w:val="99"/>
          <w:vertAlign w:val="baseline"/>
        </w:rPr>
        <w:t>l</w:t>
      </w:r>
      <w:r>
        <w:rPr>
          <w:spacing w:val="-2"/>
          <w:w w:val="99"/>
          <w:vertAlign w:val="baseline"/>
        </w:rPr>
        <w:t>u</w:t>
      </w:r>
      <w:r>
        <w:rPr>
          <w:spacing w:val="1"/>
          <w:w w:val="99"/>
          <w:vertAlign w:val="baseline"/>
        </w:rPr>
        <w:t>d</w:t>
      </w:r>
      <w:r>
        <w:rPr>
          <w:spacing w:val="-1"/>
          <w:w w:val="99"/>
          <w:vertAlign w:val="baseline"/>
        </w:rPr>
        <w:t>i</w:t>
      </w:r>
      <w:r>
        <w:rPr>
          <w:spacing w:val="1"/>
          <w:w w:val="99"/>
          <w:vertAlign w:val="baseline"/>
        </w:rPr>
        <w:t>n</w:t>
      </w:r>
      <w:r>
        <w:rPr>
          <w:w w:val="99"/>
          <w:vertAlign w:val="baseline"/>
        </w:rPr>
        <w:t>g</w:t>
      </w:r>
      <w:r>
        <w:rPr>
          <w:spacing w:val="-1"/>
          <w:vertAlign w:val="baseline"/>
        </w:rPr>
        <w:t> </w:t>
      </w:r>
      <w:r>
        <w:rPr>
          <w:w w:val="99"/>
          <w:vertAlign w:val="baseline"/>
        </w:rPr>
        <w:t>ca</w:t>
      </w:r>
      <w:r>
        <w:rPr>
          <w:spacing w:val="-1"/>
          <w:w w:val="99"/>
          <w:vertAlign w:val="baseline"/>
        </w:rPr>
        <w:t>li</w:t>
      </w:r>
      <w:r>
        <w:rPr>
          <w:spacing w:val="1"/>
          <w:w w:val="99"/>
          <w:vertAlign w:val="baseline"/>
        </w:rPr>
        <w:t>b</w:t>
      </w:r>
      <w:r>
        <w:rPr>
          <w:w w:val="99"/>
          <w:vertAlign w:val="baseline"/>
        </w:rPr>
        <w:t>ra</w:t>
      </w:r>
      <w:r>
        <w:rPr>
          <w:spacing w:val="-1"/>
          <w:w w:val="99"/>
          <w:vertAlign w:val="baseline"/>
        </w:rPr>
        <w:t>ti</w:t>
      </w:r>
      <w:r>
        <w:rPr>
          <w:spacing w:val="1"/>
          <w:w w:val="99"/>
          <w:vertAlign w:val="baseline"/>
        </w:rPr>
        <w:t>o</w:t>
      </w:r>
      <w:r>
        <w:rPr>
          <w:w w:val="99"/>
          <w:vertAlign w:val="baseline"/>
        </w:rPr>
        <w:t>n</w:t>
      </w:r>
      <w:r>
        <w:rPr>
          <w:spacing w:val="-1"/>
          <w:vertAlign w:val="baseline"/>
        </w:rPr>
        <w:t> </w:t>
      </w:r>
      <w:r>
        <w:rPr>
          <w:spacing w:val="2"/>
          <w:w w:val="99"/>
          <w:vertAlign w:val="baseline"/>
        </w:rPr>
        <w:t>a</w:t>
      </w:r>
      <w:r>
        <w:rPr>
          <w:spacing w:val="-2"/>
          <w:w w:val="99"/>
          <w:vertAlign w:val="baseline"/>
        </w:rPr>
        <w:t>n</w:t>
      </w:r>
      <w:r>
        <w:rPr>
          <w:w w:val="99"/>
          <w:vertAlign w:val="baseline"/>
        </w:rPr>
        <w:t>d</w:t>
      </w:r>
      <w:r>
        <w:rPr>
          <w:spacing w:val="1"/>
          <w:vertAlign w:val="baseline"/>
        </w:rPr>
        <w:t> </w:t>
      </w:r>
      <w:r>
        <w:rPr>
          <w:spacing w:val="1"/>
          <w:w w:val="99"/>
          <w:vertAlign w:val="baseline"/>
        </w:rPr>
        <w:t>d</w:t>
      </w:r>
      <w:r>
        <w:rPr>
          <w:spacing w:val="-1"/>
          <w:w w:val="99"/>
          <w:vertAlign w:val="baseline"/>
        </w:rPr>
        <w:t>is</w:t>
      </w:r>
      <w:r>
        <w:rPr>
          <w:w w:val="99"/>
          <w:vertAlign w:val="baseline"/>
        </w:rPr>
        <w:t>cr</w:t>
      </w:r>
      <w:r>
        <w:rPr>
          <w:spacing w:val="2"/>
          <w:w w:val="99"/>
          <w:vertAlign w:val="baseline"/>
        </w:rPr>
        <w:t>i</w:t>
      </w:r>
      <w:r>
        <w:rPr>
          <w:spacing w:val="-4"/>
          <w:w w:val="99"/>
          <w:vertAlign w:val="baseline"/>
        </w:rPr>
        <w:t>m</w:t>
      </w:r>
      <w:r>
        <w:rPr>
          <w:spacing w:val="2"/>
          <w:w w:val="99"/>
          <w:vertAlign w:val="baseline"/>
        </w:rPr>
        <w:t>i</w:t>
      </w:r>
      <w:r>
        <w:rPr>
          <w:spacing w:val="-2"/>
          <w:w w:val="99"/>
          <w:vertAlign w:val="baseline"/>
        </w:rPr>
        <w:t>n</w:t>
      </w:r>
      <w:r>
        <w:rPr>
          <w:w w:val="99"/>
          <w:vertAlign w:val="baseline"/>
        </w:rPr>
        <w:t>a</w:t>
      </w:r>
      <w:r>
        <w:rPr>
          <w:spacing w:val="-1"/>
          <w:w w:val="99"/>
          <w:vertAlign w:val="baseline"/>
        </w:rPr>
        <w:t>ti</w:t>
      </w:r>
      <w:r>
        <w:rPr>
          <w:spacing w:val="3"/>
          <w:w w:val="99"/>
          <w:vertAlign w:val="baseline"/>
        </w:rPr>
        <w:t>o</w:t>
      </w:r>
      <w:r>
        <w:rPr>
          <w:w w:val="99"/>
          <w:vertAlign w:val="baseline"/>
        </w:rPr>
        <w:t>n</w:t>
      </w:r>
      <w:r>
        <w:rPr>
          <w:spacing w:val="1"/>
          <w:vertAlign w:val="baseline"/>
        </w:rPr>
        <w:t> </w:t>
      </w:r>
      <w:r>
        <w:rPr>
          <w:spacing w:val="-4"/>
          <w:w w:val="99"/>
          <w:vertAlign w:val="baseline"/>
        </w:rPr>
        <w:t>m</w:t>
      </w:r>
      <w:r>
        <w:rPr>
          <w:spacing w:val="2"/>
          <w:w w:val="99"/>
          <w:vertAlign w:val="baseline"/>
        </w:rPr>
        <w:t>e</w:t>
      </w:r>
      <w:r>
        <w:rPr>
          <w:spacing w:val="-1"/>
          <w:w w:val="99"/>
          <w:vertAlign w:val="baseline"/>
        </w:rPr>
        <w:t>t</w:t>
      </w:r>
      <w:r>
        <w:rPr>
          <w:w w:val="99"/>
          <w:vertAlign w:val="baseline"/>
        </w:rPr>
        <w:t>r</w:t>
      </w:r>
      <w:r>
        <w:rPr>
          <w:spacing w:val="-1"/>
          <w:w w:val="99"/>
          <w:vertAlign w:val="baseline"/>
        </w:rPr>
        <w:t>i</w:t>
      </w:r>
      <w:r>
        <w:rPr>
          <w:w w:val="99"/>
          <w:vertAlign w:val="baseline"/>
        </w:rPr>
        <w:t>c</w:t>
      </w:r>
      <w:r>
        <w:rPr>
          <w:spacing w:val="-1"/>
          <w:w w:val="99"/>
          <w:vertAlign w:val="baseline"/>
        </w:rPr>
        <w:t>s</w:t>
      </w:r>
      <w:r>
        <w:rPr>
          <w:w w:val="99"/>
          <w:vertAlign w:val="baseline"/>
        </w:rPr>
        <w:t>,</w:t>
      </w:r>
      <w:r>
        <w:rPr>
          <w:spacing w:val="1"/>
          <w:vertAlign w:val="baseline"/>
        </w:rPr>
        <w:t> </w:t>
      </w:r>
      <w:r>
        <w:rPr>
          <w:w w:val="99"/>
          <w:vertAlign w:val="baseline"/>
        </w:rPr>
        <w:t>re</w:t>
      </w:r>
      <w:r>
        <w:rPr>
          <w:spacing w:val="-1"/>
          <w:w w:val="99"/>
          <w:vertAlign w:val="baseline"/>
        </w:rPr>
        <w:t>s</w:t>
      </w:r>
      <w:r>
        <w:rPr>
          <w:spacing w:val="1"/>
          <w:w w:val="99"/>
          <w:vertAlign w:val="baseline"/>
        </w:rPr>
        <w:t>p</w:t>
      </w:r>
      <w:r>
        <w:rPr>
          <w:w w:val="99"/>
          <w:vertAlign w:val="baseline"/>
        </w:rPr>
        <w:t>ec</w:t>
      </w:r>
      <w:r>
        <w:rPr>
          <w:spacing w:val="-1"/>
          <w:w w:val="99"/>
          <w:vertAlign w:val="baseline"/>
        </w:rPr>
        <w:t>t</w:t>
      </w:r>
      <w:r>
        <w:rPr>
          <w:spacing w:val="2"/>
          <w:w w:val="99"/>
          <w:vertAlign w:val="baseline"/>
        </w:rPr>
        <w:t>i</w:t>
      </w:r>
      <w:r>
        <w:rPr>
          <w:spacing w:val="-2"/>
          <w:w w:val="99"/>
          <w:vertAlign w:val="baseline"/>
        </w:rPr>
        <w:t>v</w:t>
      </w:r>
      <w:r>
        <w:rPr>
          <w:w w:val="99"/>
          <w:vertAlign w:val="baseline"/>
        </w:rPr>
        <w:t>e</w:t>
      </w:r>
      <w:r>
        <w:rPr>
          <w:spacing w:val="2"/>
          <w:w w:val="99"/>
          <w:vertAlign w:val="baseline"/>
        </w:rPr>
        <w:t>l</w:t>
      </w:r>
      <w:r>
        <w:rPr>
          <w:spacing w:val="-4"/>
          <w:w w:val="99"/>
          <w:vertAlign w:val="baseline"/>
        </w:rPr>
        <w:t>y</w:t>
      </w:r>
      <w:r>
        <w:rPr>
          <w:w w:val="99"/>
          <w:vertAlign w:val="baseline"/>
        </w:rPr>
        <w:t>.</w:t>
      </w:r>
      <w:r>
        <w:rPr>
          <w:spacing w:val="1"/>
          <w:vertAlign w:val="baseline"/>
        </w:rPr>
        <w:t> </w:t>
      </w:r>
      <w:r>
        <w:rPr>
          <w:spacing w:val="3"/>
          <w:w w:val="99"/>
          <w:vertAlign w:val="baseline"/>
        </w:rPr>
        <w:t>T</w:t>
      </w:r>
      <w:r>
        <w:rPr>
          <w:spacing w:val="-2"/>
          <w:w w:val="99"/>
          <w:vertAlign w:val="baseline"/>
        </w:rPr>
        <w:t>h</w:t>
      </w:r>
      <w:r>
        <w:rPr>
          <w:w w:val="99"/>
          <w:vertAlign w:val="baseline"/>
        </w:rPr>
        <w:t>e</w:t>
      </w:r>
      <w:r>
        <w:rPr>
          <w:vertAlign w:val="baseline"/>
        </w:rPr>
        <w:t> </w:t>
      </w:r>
      <w:r>
        <w:rPr>
          <w:spacing w:val="1"/>
          <w:w w:val="99"/>
          <w:vertAlign w:val="baseline"/>
        </w:rPr>
        <w:t>b</w:t>
      </w:r>
      <w:r>
        <w:rPr>
          <w:w w:val="99"/>
          <w:vertAlign w:val="baseline"/>
        </w:rPr>
        <w:t>e</w:t>
      </w:r>
      <w:r>
        <w:rPr>
          <w:spacing w:val="-1"/>
          <w:w w:val="99"/>
          <w:vertAlign w:val="baseline"/>
        </w:rPr>
        <w:t>s</w:t>
      </w:r>
      <w:r>
        <w:rPr>
          <w:w w:val="99"/>
          <w:vertAlign w:val="baseline"/>
        </w:rPr>
        <w:t>t </w:t>
      </w:r>
      <w:r>
        <w:rPr>
          <w:vertAlign w:val="baseline"/>
        </w:rPr>
        <w:t>performing techniques are consistently ranked in the top according to each metric, no matter whether they measure calibration or</w:t>
      </w:r>
      <w:r>
        <w:rPr>
          <w:spacing w:val="-1"/>
          <w:vertAlign w:val="baseline"/>
        </w:rPr>
        <w:t> </w:t>
      </w:r>
      <w:r>
        <w:rPr>
          <w:vertAlign w:val="baseline"/>
        </w:rPr>
        <w:t>discrimination.</w:t>
      </w:r>
    </w:p>
    <w:p>
      <w:pPr>
        <w:pStyle w:val="BodyText"/>
        <w:spacing w:before="3"/>
        <w:rPr>
          <w:sz w:val="21"/>
        </w:rPr>
      </w:pPr>
    </w:p>
    <w:p>
      <w:pPr>
        <w:pStyle w:val="BodyText"/>
        <w:ind w:left="1199" w:right="1002"/>
      </w:pPr>
      <w:r>
        <w:rPr>
          <w:w w:val="99"/>
        </w:rPr>
        <w:t>The</w:t>
      </w:r>
      <w:r>
        <w:rPr/>
        <w:t> </w:t>
      </w:r>
      <w:r>
        <w:rPr>
          <w:w w:val="99"/>
        </w:rPr>
        <w:t>results</w:t>
      </w:r>
      <w:r>
        <w:rPr/>
        <w:t> </w:t>
      </w:r>
      <w:r>
        <w:rPr>
          <w:w w:val="99"/>
        </w:rPr>
        <w:t>of</w:t>
      </w:r>
      <w:r>
        <w:rPr/>
        <w:t> </w:t>
      </w:r>
      <w:r>
        <w:rPr>
          <w:w w:val="99"/>
        </w:rPr>
        <w:t>the</w:t>
      </w:r>
      <w:r>
        <w:rPr/>
        <w:t> </w:t>
      </w:r>
      <w:r>
        <w:rPr>
          <w:w w:val="99"/>
        </w:rPr>
        <w:t>Friedman</w:t>
      </w:r>
      <w:r>
        <w:rPr/>
        <w:t> </w:t>
      </w:r>
      <w:r>
        <w:rPr>
          <w:w w:val="99"/>
        </w:rPr>
        <w:t>test</w:t>
      </w:r>
      <w:r>
        <w:rPr/>
        <w:t> </w:t>
      </w:r>
      <w:r>
        <w:rPr>
          <w:w w:val="99"/>
        </w:rPr>
        <w:t>and</w:t>
      </w:r>
      <w:r>
        <w:rPr/>
        <w:t> </w:t>
      </w:r>
      <w:r>
        <w:rPr>
          <w:w w:val="99"/>
        </w:rPr>
        <w:t>subsequent</w:t>
      </w:r>
      <w:r>
        <w:rPr/>
        <w:t> </w:t>
      </w:r>
      <w:r>
        <w:rPr>
          <w:w w:val="99"/>
        </w:rPr>
        <w:t>Nemenyi’s</w:t>
      </w:r>
      <w:r>
        <w:rPr/>
        <w:t> </w:t>
      </w:r>
      <w:r>
        <w:rPr>
          <w:w w:val="99"/>
        </w:rPr>
        <w:t>post-hoc</w:t>
      </w:r>
      <w:r>
        <w:rPr/>
        <w:t> </w:t>
      </w:r>
      <w:r>
        <w:rPr>
          <w:w w:val="99"/>
        </w:rPr>
        <w:t>test</w:t>
      </w:r>
      <w:r>
        <w:rPr/>
        <w:t> </w:t>
      </w:r>
      <w:r>
        <w:rPr>
          <w:w w:val="99"/>
        </w:rPr>
        <w:t>with</w:t>
      </w:r>
      <w:r>
        <w:rPr/>
        <w:t> </w:t>
      </w:r>
      <w:r>
        <w:rPr>
          <w:w w:val="99"/>
        </w:rPr>
        <w:t>significance</w:t>
      </w:r>
      <w:r>
        <w:rPr/>
        <w:t> </w:t>
      </w:r>
      <w:r>
        <w:rPr>
          <w:w w:val="99"/>
        </w:rPr>
        <w:t>level</w:t>
      </w:r>
      <w:r>
        <w:rPr/>
        <w:t> </w:t>
      </w:r>
      <w:r>
        <w:rPr>
          <w:rFonts w:ascii="Georgia" w:hAnsi="Georgia" w:eastAsia="Georgia"/>
          <w:w w:val="110"/>
          <w:position w:val="1"/>
        </w:rPr>
        <w:t>(</w:t>
      </w:r>
      <w:r>
        <w:rPr>
          <w:rFonts w:ascii="Georgia" w:hAnsi="Georgia" w:eastAsia="Georgia"/>
          <w:w w:val="29"/>
        </w:rPr>
        <w:t>𝛼𝛼</w:t>
      </w:r>
      <w:r>
        <w:rPr>
          <w:rFonts w:ascii="Georgia" w:hAnsi="Georgia" w:eastAsia="Georgia"/>
        </w:rPr>
        <w:t> </w:t>
      </w:r>
      <w:r>
        <w:rPr>
          <w:rFonts w:ascii="Georgia" w:hAnsi="Georgia" w:eastAsia="Georgia"/>
          <w:w w:val="115"/>
        </w:rPr>
        <w:t>=</w:t>
      </w:r>
      <w:r>
        <w:rPr>
          <w:rFonts w:ascii="Georgia" w:hAnsi="Georgia" w:eastAsia="Georgia"/>
        </w:rPr>
        <w:t> </w:t>
      </w:r>
      <w:r>
        <w:rPr>
          <w:rFonts w:ascii="Georgia" w:hAnsi="Georgia" w:eastAsia="Georgia"/>
          <w:w w:val="89"/>
        </w:rPr>
        <w:t>0</w:t>
      </w:r>
      <w:r>
        <w:rPr>
          <w:rFonts w:ascii="Georgia" w:hAnsi="Georgia" w:eastAsia="Georgia"/>
          <w:w w:val="75"/>
        </w:rPr>
        <w:t>.</w:t>
      </w:r>
      <w:r>
        <w:rPr>
          <w:rFonts w:ascii="Georgia" w:hAnsi="Georgia" w:eastAsia="Georgia"/>
          <w:w w:val="104"/>
        </w:rPr>
        <w:t>5</w:t>
      </w:r>
      <w:r>
        <w:rPr>
          <w:rFonts w:ascii="Georgia" w:hAnsi="Georgia" w:eastAsia="Georgia"/>
          <w:w w:val="110"/>
          <w:position w:val="1"/>
        </w:rPr>
        <w:t>)</w:t>
      </w:r>
      <w:r>
        <w:rPr>
          <w:rFonts w:ascii="Georgia" w:hAnsi="Georgia" w:eastAsia="Georgia"/>
          <w:position w:val="1"/>
        </w:rPr>
        <w:t> </w:t>
      </w:r>
      <w:r>
        <w:rPr>
          <w:w w:val="99"/>
        </w:rPr>
        <w:t>can </w:t>
      </w:r>
      <w:r>
        <w:rPr/>
        <w:t>be intuitively visualized using Demšar’s significance diagram (Demšar, 2006). Figure 4.17 display the Demšar </w:t>
      </w:r>
      <w:r>
        <w:rPr>
          <w:w w:val="99"/>
        </w:rPr>
        <w:t>significance</w:t>
      </w:r>
      <w:r>
        <w:rPr/>
        <w:t> </w:t>
      </w:r>
      <w:r>
        <w:rPr>
          <w:w w:val="99"/>
        </w:rPr>
        <w:t>diagrams</w:t>
      </w:r>
      <w:r>
        <w:rPr/>
        <w:t> </w:t>
      </w:r>
      <w:r>
        <w:rPr>
          <w:w w:val="99"/>
        </w:rPr>
        <w:t>for</w:t>
      </w:r>
      <w:r>
        <w:rPr/>
        <w:t> </w:t>
      </w:r>
      <w:r>
        <w:rPr>
          <w:w w:val="99"/>
        </w:rPr>
        <w:t>the</w:t>
      </w:r>
      <w:r>
        <w:rPr/>
        <w:t> </w:t>
      </w:r>
      <w:r>
        <w:rPr>
          <w:w w:val="99"/>
        </w:rPr>
        <w:t>AOC</w:t>
      </w:r>
      <w:r>
        <w:rPr/>
        <w:t> </w:t>
      </w:r>
      <w:r>
        <w:rPr>
          <w:w w:val="99"/>
        </w:rPr>
        <w:t>and</w:t>
      </w:r>
      <w:r>
        <w:rPr/>
        <w:t> </w:t>
      </w:r>
      <w:r>
        <w:rPr>
          <w:rFonts w:ascii="Georgia" w:hAnsi="Georgia" w:eastAsia="Georgia"/>
          <w:w w:val="31"/>
        </w:rPr>
        <w:t>𝑅𝑅</w:t>
      </w:r>
      <w:r>
        <w:rPr>
          <w:rFonts w:ascii="Georgia" w:hAnsi="Georgia" w:eastAsia="Georgia"/>
          <w:w w:val="96"/>
          <w:vertAlign w:val="superscript"/>
        </w:rPr>
        <w:t>2</w:t>
      </w:r>
      <w:r>
        <w:rPr>
          <w:rFonts w:ascii="Georgia" w:hAnsi="Georgia" w:eastAsia="Georgia"/>
          <w:vertAlign w:val="baseline"/>
        </w:rPr>
        <w:t> </w:t>
      </w:r>
      <w:r>
        <w:rPr>
          <w:w w:val="99"/>
          <w:vertAlign w:val="baseline"/>
        </w:rPr>
        <w:t>metric</w:t>
      </w:r>
      <w:r>
        <w:rPr>
          <w:vertAlign w:val="baseline"/>
        </w:rPr>
        <w:t> </w:t>
      </w:r>
      <w:r>
        <w:rPr>
          <w:w w:val="99"/>
          <w:vertAlign w:val="baseline"/>
        </w:rPr>
        <w:t>ranks</w:t>
      </w:r>
      <w:r>
        <w:rPr>
          <w:vertAlign w:val="baseline"/>
        </w:rPr>
        <w:t> </w:t>
      </w:r>
      <w:r>
        <w:rPr>
          <w:w w:val="99"/>
          <w:vertAlign w:val="baseline"/>
        </w:rPr>
        <w:t>across</w:t>
      </w:r>
      <w:r>
        <w:rPr>
          <w:vertAlign w:val="baseline"/>
        </w:rPr>
        <w:t> </w:t>
      </w:r>
      <w:r>
        <w:rPr>
          <w:w w:val="99"/>
          <w:vertAlign w:val="baseline"/>
        </w:rPr>
        <w:t>all</w:t>
      </w:r>
      <w:r>
        <w:rPr>
          <w:vertAlign w:val="baseline"/>
        </w:rPr>
        <w:t> </w:t>
      </w:r>
      <w:r>
        <w:rPr>
          <w:w w:val="99"/>
          <w:vertAlign w:val="baseline"/>
        </w:rPr>
        <w:t>6</w:t>
      </w:r>
      <w:r>
        <w:rPr>
          <w:vertAlign w:val="baseline"/>
        </w:rPr>
        <w:t> </w:t>
      </w:r>
      <w:r>
        <w:rPr>
          <w:w w:val="99"/>
          <w:vertAlign w:val="baseline"/>
        </w:rPr>
        <w:t>data</w:t>
      </w:r>
      <w:r>
        <w:rPr>
          <w:vertAlign w:val="baseline"/>
        </w:rPr>
        <w:t> </w:t>
      </w:r>
      <w:r>
        <w:rPr>
          <w:w w:val="99"/>
          <w:vertAlign w:val="baseline"/>
        </w:rPr>
        <w:t>sets.</w:t>
      </w:r>
      <w:r>
        <w:rPr>
          <w:vertAlign w:val="baseline"/>
        </w:rPr>
        <w:t> </w:t>
      </w:r>
      <w:r>
        <w:rPr>
          <w:w w:val="99"/>
          <w:vertAlign w:val="baseline"/>
        </w:rPr>
        <w:t>The</w:t>
      </w:r>
      <w:r>
        <w:rPr>
          <w:vertAlign w:val="baseline"/>
        </w:rPr>
        <w:t> </w:t>
      </w:r>
      <w:r>
        <w:rPr>
          <w:w w:val="99"/>
          <w:vertAlign w:val="baseline"/>
        </w:rPr>
        <w:t>diagrams</w:t>
      </w:r>
      <w:r>
        <w:rPr>
          <w:vertAlign w:val="baseline"/>
        </w:rPr>
        <w:t> </w:t>
      </w:r>
      <w:r>
        <w:rPr>
          <w:w w:val="99"/>
          <w:vertAlign w:val="baseline"/>
        </w:rPr>
        <w:t>display</w:t>
      </w:r>
      <w:r>
        <w:rPr>
          <w:vertAlign w:val="baseline"/>
        </w:rPr>
        <w:t> </w:t>
      </w:r>
      <w:r>
        <w:rPr>
          <w:w w:val="99"/>
          <w:vertAlign w:val="baseline"/>
        </w:rPr>
        <w:t>the </w:t>
      </w:r>
      <w:r>
        <w:rPr>
          <w:vertAlign w:val="baseline"/>
        </w:rPr>
        <w:t>performance rank of each technique along with a line segment representing its corresponding critical difference (CD = 10.08).</w:t>
      </w:r>
    </w:p>
    <w:p>
      <w:pPr>
        <w:pStyle w:val="BodyText"/>
        <w:spacing w:before="3"/>
        <w:rPr>
          <w:sz w:val="22"/>
        </w:rPr>
      </w:pPr>
    </w:p>
    <w:p>
      <w:pPr>
        <w:spacing w:before="1"/>
        <w:ind w:left="1200" w:right="0" w:firstLine="0"/>
        <w:jc w:val="left"/>
        <w:rPr>
          <w:rFonts w:ascii="Arial"/>
          <w:b/>
          <w:sz w:val="18"/>
        </w:rPr>
      </w:pPr>
      <w:bookmarkStart w:name="Table 4.5: Average Rankings (AR) and Met" w:id="485"/>
      <w:bookmarkEnd w:id="485"/>
      <w:r>
        <w:rPr/>
      </w:r>
      <w:r>
        <w:rPr>
          <w:rFonts w:ascii="Arial"/>
          <w:b/>
          <w:sz w:val="18"/>
        </w:rPr>
        <w:t>Table 4.5: Average Rankings (AR) and Meta-Rankings (MR) Across All Metrics and Data Sets</w:t>
      </w:r>
    </w:p>
    <w:p>
      <w:pPr>
        <w:pStyle w:val="BodyText"/>
        <w:spacing w:before="1"/>
        <w:rPr>
          <w:rFonts w:ascii="Arial"/>
          <w:b/>
          <w:sz w:val="7"/>
        </w:rPr>
      </w:pPr>
    </w:p>
    <w:tbl>
      <w:tblPr>
        <w:tblW w:w="0" w:type="auto"/>
        <w:jc w:val="left"/>
        <w:tblInd w:w="13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7"/>
        <w:gridCol w:w="1063"/>
        <w:gridCol w:w="498"/>
        <w:gridCol w:w="643"/>
        <w:gridCol w:w="572"/>
        <w:gridCol w:w="625"/>
        <w:gridCol w:w="587"/>
        <w:gridCol w:w="623"/>
        <w:gridCol w:w="726"/>
        <w:gridCol w:w="583"/>
        <w:gridCol w:w="739"/>
        <w:gridCol w:w="652"/>
        <w:gridCol w:w="537"/>
      </w:tblGrid>
      <w:tr>
        <w:trPr>
          <w:trHeight w:val="345" w:hRule="atLeast"/>
        </w:trPr>
        <w:tc>
          <w:tcPr>
            <w:tcW w:w="427" w:type="dxa"/>
            <w:tcBorders>
              <w:top w:val="single" w:sz="4" w:space="0" w:color="000000"/>
              <w:bottom w:val="single" w:sz="4" w:space="0" w:color="000000"/>
            </w:tcBorders>
          </w:tcPr>
          <w:p>
            <w:pPr>
              <w:pStyle w:val="TableParagraph"/>
              <w:spacing w:before="42"/>
              <w:ind w:left="19"/>
              <w:rPr>
                <w:b/>
                <w:sz w:val="16"/>
              </w:rPr>
            </w:pPr>
            <w:r>
              <w:rPr>
                <w:b/>
                <w:sz w:val="16"/>
              </w:rPr>
              <w:t>Rank</w:t>
            </w:r>
          </w:p>
        </w:tc>
        <w:tc>
          <w:tcPr>
            <w:tcW w:w="1063" w:type="dxa"/>
            <w:tcBorders>
              <w:top w:val="single" w:sz="4" w:space="0" w:color="000000"/>
              <w:bottom w:val="single" w:sz="4" w:space="0" w:color="000000"/>
            </w:tcBorders>
          </w:tcPr>
          <w:p>
            <w:pPr>
              <w:pStyle w:val="TableParagraph"/>
              <w:spacing w:before="42"/>
              <w:ind w:left="40"/>
              <w:rPr>
                <w:b/>
                <w:sz w:val="16"/>
              </w:rPr>
            </w:pPr>
            <w:r>
              <w:rPr>
                <w:b/>
                <w:sz w:val="16"/>
              </w:rPr>
              <w:t>Technique</w:t>
            </w:r>
          </w:p>
        </w:tc>
        <w:tc>
          <w:tcPr>
            <w:tcW w:w="498" w:type="dxa"/>
            <w:tcBorders>
              <w:top w:val="single" w:sz="4" w:space="0" w:color="000000"/>
              <w:bottom w:val="single" w:sz="4" w:space="0" w:color="000000"/>
            </w:tcBorders>
          </w:tcPr>
          <w:p>
            <w:pPr>
              <w:pStyle w:val="TableParagraph"/>
              <w:spacing w:before="42"/>
              <w:ind w:right="77"/>
              <w:jc w:val="right"/>
              <w:rPr>
                <w:b/>
                <w:sz w:val="16"/>
              </w:rPr>
            </w:pPr>
            <w:r>
              <w:rPr>
                <w:b/>
                <w:sz w:val="16"/>
              </w:rPr>
              <w:t>MAE</w:t>
            </w:r>
          </w:p>
        </w:tc>
        <w:tc>
          <w:tcPr>
            <w:tcW w:w="643" w:type="dxa"/>
            <w:tcBorders>
              <w:top w:val="single" w:sz="4" w:space="0" w:color="000000"/>
              <w:bottom w:val="single" w:sz="4" w:space="0" w:color="000000"/>
            </w:tcBorders>
          </w:tcPr>
          <w:p>
            <w:pPr>
              <w:pStyle w:val="TableParagraph"/>
              <w:spacing w:before="42"/>
              <w:ind w:right="90"/>
              <w:jc w:val="right"/>
              <w:rPr>
                <w:b/>
                <w:sz w:val="16"/>
              </w:rPr>
            </w:pPr>
            <w:r>
              <w:rPr>
                <w:b/>
                <w:sz w:val="16"/>
              </w:rPr>
              <w:t>RMSE</w:t>
            </w:r>
          </w:p>
        </w:tc>
        <w:tc>
          <w:tcPr>
            <w:tcW w:w="572" w:type="dxa"/>
            <w:tcBorders>
              <w:top w:val="single" w:sz="4" w:space="0" w:color="000000"/>
              <w:bottom w:val="single" w:sz="4" w:space="0" w:color="000000"/>
            </w:tcBorders>
          </w:tcPr>
          <w:p>
            <w:pPr>
              <w:pStyle w:val="TableParagraph"/>
              <w:spacing w:before="42"/>
              <w:ind w:right="122"/>
              <w:jc w:val="right"/>
              <w:rPr>
                <w:b/>
                <w:sz w:val="16"/>
              </w:rPr>
            </w:pPr>
            <w:r>
              <w:rPr>
                <w:b/>
                <w:sz w:val="16"/>
              </w:rPr>
              <w:t>AUC</w:t>
            </w:r>
          </w:p>
        </w:tc>
        <w:tc>
          <w:tcPr>
            <w:tcW w:w="625" w:type="dxa"/>
            <w:tcBorders>
              <w:top w:val="single" w:sz="4" w:space="0" w:color="000000"/>
              <w:bottom w:val="single" w:sz="4" w:space="0" w:color="000000"/>
            </w:tcBorders>
          </w:tcPr>
          <w:p>
            <w:pPr>
              <w:pStyle w:val="TableParagraph"/>
              <w:spacing w:before="42"/>
              <w:ind w:right="131"/>
              <w:jc w:val="right"/>
              <w:rPr>
                <w:b/>
                <w:sz w:val="16"/>
              </w:rPr>
            </w:pPr>
            <w:r>
              <w:rPr>
                <w:b/>
                <w:sz w:val="16"/>
              </w:rPr>
              <w:t>AOC</w:t>
            </w:r>
          </w:p>
        </w:tc>
        <w:tc>
          <w:tcPr>
            <w:tcW w:w="587" w:type="dxa"/>
            <w:tcBorders>
              <w:top w:val="single" w:sz="4" w:space="0" w:color="000000"/>
              <w:bottom w:val="single" w:sz="4" w:space="0" w:color="000000"/>
            </w:tcBorders>
          </w:tcPr>
          <w:p>
            <w:pPr>
              <w:pStyle w:val="TableParagraph"/>
              <w:spacing w:before="38"/>
              <w:ind w:right="163"/>
              <w:jc w:val="right"/>
              <w:rPr>
                <w:rFonts w:ascii="Georgia" w:eastAsia="Georgia"/>
                <w:sz w:val="11"/>
              </w:rPr>
            </w:pPr>
            <w:r>
              <w:rPr>
                <w:rFonts w:ascii="Georgia" w:eastAsia="Georgia"/>
                <w:w w:val="30"/>
                <w:position w:val="-5"/>
                <w:sz w:val="16"/>
              </w:rPr>
              <w:t>𝑹𝑹</w:t>
            </w:r>
            <w:r>
              <w:rPr>
                <w:rFonts w:ascii="Georgia" w:eastAsia="Georgia"/>
                <w:w w:val="30"/>
                <w:sz w:val="11"/>
              </w:rPr>
              <w:t>𝟐𝟐</w:t>
            </w:r>
          </w:p>
        </w:tc>
        <w:tc>
          <w:tcPr>
            <w:tcW w:w="623" w:type="dxa"/>
            <w:tcBorders>
              <w:top w:val="single" w:sz="4" w:space="0" w:color="000000"/>
              <w:bottom w:val="single" w:sz="4" w:space="0" w:color="000000"/>
            </w:tcBorders>
          </w:tcPr>
          <w:p>
            <w:pPr>
              <w:pStyle w:val="TableParagraph"/>
              <w:spacing w:line="238" w:lineRule="exact" w:before="0"/>
              <w:ind w:right="204"/>
              <w:jc w:val="right"/>
              <w:rPr>
                <w:i/>
                <w:sz w:val="21"/>
              </w:rPr>
            </w:pPr>
            <w:r>
              <w:rPr>
                <w:i/>
                <w:w w:val="83"/>
                <w:sz w:val="21"/>
              </w:rPr>
              <w:t>r</w:t>
            </w:r>
          </w:p>
        </w:tc>
        <w:tc>
          <w:tcPr>
            <w:tcW w:w="726" w:type="dxa"/>
            <w:tcBorders>
              <w:top w:val="single" w:sz="4" w:space="0" w:color="000000"/>
              <w:bottom w:val="single" w:sz="4" w:space="0" w:color="000000"/>
            </w:tcBorders>
          </w:tcPr>
          <w:p>
            <w:pPr>
              <w:pStyle w:val="TableParagraph"/>
              <w:spacing w:line="292" w:lineRule="exact" w:before="0"/>
              <w:ind w:left="218"/>
              <w:rPr>
                <w:rFonts w:ascii="Symbol" w:hAnsi="Symbol"/>
                <w:i/>
                <w:sz w:val="29"/>
              </w:rPr>
            </w:pPr>
            <w:r>
              <w:rPr>
                <w:rFonts w:ascii="Symbol" w:hAnsi="Symbol"/>
                <w:i/>
                <w:w w:val="103"/>
                <w:sz w:val="29"/>
              </w:rPr>
              <w:t></w:t>
            </w:r>
          </w:p>
        </w:tc>
        <w:tc>
          <w:tcPr>
            <w:tcW w:w="583" w:type="dxa"/>
            <w:tcBorders>
              <w:top w:val="single" w:sz="4" w:space="0" w:color="000000"/>
              <w:bottom w:val="single" w:sz="4" w:space="0" w:color="000000"/>
              <w:right w:val="single" w:sz="4" w:space="0" w:color="000000"/>
            </w:tcBorders>
          </w:tcPr>
          <w:p>
            <w:pPr>
              <w:pStyle w:val="TableParagraph"/>
              <w:spacing w:line="226" w:lineRule="exact" w:before="0"/>
              <w:ind w:right="95"/>
              <w:jc w:val="right"/>
              <w:rPr>
                <w:rFonts w:ascii="Symbol" w:hAnsi="Symbol"/>
                <w:i/>
                <w:sz w:val="21"/>
              </w:rPr>
            </w:pPr>
            <w:r>
              <w:rPr>
                <w:rFonts w:ascii="Symbol" w:hAnsi="Symbol"/>
                <w:i/>
                <w:w w:val="102"/>
                <w:sz w:val="21"/>
              </w:rPr>
              <w:t></w:t>
            </w:r>
          </w:p>
        </w:tc>
        <w:tc>
          <w:tcPr>
            <w:tcW w:w="739" w:type="dxa"/>
            <w:tcBorders>
              <w:top w:val="single" w:sz="4" w:space="0" w:color="000000"/>
              <w:left w:val="single" w:sz="4" w:space="0" w:color="000000"/>
              <w:bottom w:val="single" w:sz="4" w:space="0" w:color="000000"/>
            </w:tcBorders>
          </w:tcPr>
          <w:p>
            <w:pPr>
              <w:pStyle w:val="TableParagraph"/>
              <w:spacing w:before="51"/>
              <w:ind w:left="137"/>
              <w:rPr>
                <w:rFonts w:ascii="Georgia" w:eastAsia="Georgia"/>
                <w:sz w:val="11"/>
              </w:rPr>
            </w:pPr>
            <w:r>
              <w:rPr>
                <w:rFonts w:ascii="Georgia" w:eastAsia="Georgia"/>
                <w:w w:val="45"/>
                <w:position w:val="3"/>
                <w:sz w:val="16"/>
              </w:rPr>
              <w:t>𝑴</w:t>
            </w:r>
            <w:r>
              <w:rPr>
                <w:rFonts w:ascii="Georgia" w:eastAsia="Georgia"/>
                <w:spacing w:val="-1"/>
                <w:w w:val="45"/>
                <w:position w:val="3"/>
                <w:sz w:val="16"/>
              </w:rPr>
              <w:t>𝑴</w:t>
            </w:r>
            <w:r>
              <w:rPr>
                <w:rFonts w:ascii="Georgia" w:eastAsia="Georgia"/>
                <w:w w:val="35"/>
                <w:position w:val="3"/>
                <w:sz w:val="16"/>
              </w:rPr>
              <w:t>𝑹𝑹</w:t>
            </w:r>
            <w:r>
              <w:rPr>
                <w:rFonts w:ascii="Georgia" w:eastAsia="Georgia"/>
                <w:spacing w:val="-1"/>
                <w:w w:val="28"/>
                <w:sz w:val="11"/>
              </w:rPr>
              <w:t>𝒄𝒄𝒄</w:t>
            </w:r>
            <w:r>
              <w:rPr>
                <w:rFonts w:ascii="Georgia" w:eastAsia="Georgia"/>
                <w:spacing w:val="1"/>
                <w:w w:val="28"/>
                <w:sz w:val="11"/>
              </w:rPr>
              <w:t>𝒄</w:t>
            </w:r>
            <w:r>
              <w:rPr>
                <w:rFonts w:ascii="Georgia" w:eastAsia="Georgia"/>
                <w:w w:val="18"/>
                <w:sz w:val="11"/>
              </w:rPr>
              <w:t>𝒄𝒄</w:t>
            </w:r>
          </w:p>
        </w:tc>
        <w:tc>
          <w:tcPr>
            <w:tcW w:w="652" w:type="dxa"/>
            <w:tcBorders>
              <w:top w:val="single" w:sz="4" w:space="0" w:color="000000"/>
              <w:bottom w:val="single" w:sz="4" w:space="0" w:color="000000"/>
            </w:tcBorders>
          </w:tcPr>
          <w:p>
            <w:pPr>
              <w:pStyle w:val="TableParagraph"/>
              <w:spacing w:before="51"/>
              <w:ind w:left="46"/>
              <w:rPr>
                <w:rFonts w:ascii="Georgia" w:eastAsia="Georgia"/>
                <w:sz w:val="11"/>
              </w:rPr>
            </w:pPr>
            <w:r>
              <w:rPr>
                <w:rFonts w:ascii="Georgia" w:eastAsia="Georgia"/>
                <w:w w:val="45"/>
                <w:position w:val="3"/>
                <w:sz w:val="16"/>
              </w:rPr>
              <w:t>𝑴</w:t>
            </w:r>
            <w:r>
              <w:rPr>
                <w:rFonts w:ascii="Georgia" w:eastAsia="Georgia"/>
                <w:spacing w:val="-1"/>
                <w:w w:val="45"/>
                <w:position w:val="3"/>
                <w:sz w:val="16"/>
              </w:rPr>
              <w:t>𝑴</w:t>
            </w:r>
            <w:r>
              <w:rPr>
                <w:rFonts w:ascii="Georgia" w:eastAsia="Georgia"/>
                <w:w w:val="35"/>
                <w:position w:val="3"/>
                <w:sz w:val="16"/>
              </w:rPr>
              <w:t>𝑹𝑹</w:t>
            </w:r>
            <w:r>
              <w:rPr>
                <w:rFonts w:ascii="Georgia" w:eastAsia="Georgia"/>
                <w:w w:val="32"/>
                <w:sz w:val="11"/>
              </w:rPr>
              <w:t>𝒅𝒅</w:t>
            </w:r>
            <w:r>
              <w:rPr>
                <w:rFonts w:ascii="Georgia" w:eastAsia="Georgia"/>
                <w:spacing w:val="-1"/>
                <w:w w:val="21"/>
                <w:sz w:val="11"/>
              </w:rPr>
              <w:t>𝒅𝒅𝒅𝒅</w:t>
            </w:r>
          </w:p>
        </w:tc>
        <w:tc>
          <w:tcPr>
            <w:tcW w:w="537" w:type="dxa"/>
            <w:tcBorders>
              <w:top w:val="single" w:sz="4" w:space="0" w:color="000000"/>
              <w:bottom w:val="single" w:sz="4" w:space="0" w:color="000000"/>
            </w:tcBorders>
          </w:tcPr>
          <w:p>
            <w:pPr>
              <w:pStyle w:val="TableParagraph"/>
              <w:spacing w:before="47"/>
              <w:ind w:left="97"/>
              <w:rPr>
                <w:rFonts w:ascii="Georgia" w:eastAsia="Georgia"/>
                <w:sz w:val="16"/>
              </w:rPr>
            </w:pPr>
            <w:r>
              <w:rPr>
                <w:rFonts w:ascii="Georgia" w:eastAsia="Georgia"/>
                <w:w w:val="50"/>
                <w:sz w:val="16"/>
              </w:rPr>
              <w:t>𝑴𝑴𝑹𝑹</w:t>
            </w:r>
          </w:p>
        </w:tc>
      </w:tr>
      <w:tr>
        <w:trPr>
          <w:trHeight w:val="267" w:hRule="atLeast"/>
        </w:trPr>
        <w:tc>
          <w:tcPr>
            <w:tcW w:w="427" w:type="dxa"/>
            <w:tcBorders>
              <w:top w:val="single" w:sz="4" w:space="0" w:color="000000"/>
            </w:tcBorders>
          </w:tcPr>
          <w:p>
            <w:pPr>
              <w:pStyle w:val="TableParagraph"/>
              <w:spacing w:line="183" w:lineRule="exact" w:before="64"/>
              <w:ind w:left="19"/>
              <w:rPr>
                <w:sz w:val="16"/>
              </w:rPr>
            </w:pPr>
            <w:r>
              <w:rPr>
                <w:w w:val="100"/>
                <w:sz w:val="16"/>
              </w:rPr>
              <w:t>1</w:t>
            </w:r>
          </w:p>
        </w:tc>
        <w:tc>
          <w:tcPr>
            <w:tcW w:w="1063" w:type="dxa"/>
            <w:tcBorders>
              <w:top w:val="single" w:sz="4" w:space="0" w:color="000000"/>
            </w:tcBorders>
          </w:tcPr>
          <w:p>
            <w:pPr>
              <w:pStyle w:val="TableParagraph"/>
              <w:spacing w:line="183" w:lineRule="exact" w:before="64"/>
              <w:ind w:left="40"/>
              <w:rPr>
                <w:sz w:val="16"/>
              </w:rPr>
            </w:pPr>
            <w:r>
              <w:rPr>
                <w:sz w:val="16"/>
              </w:rPr>
              <w:t>ANN</w:t>
            </w:r>
          </w:p>
        </w:tc>
        <w:tc>
          <w:tcPr>
            <w:tcW w:w="498" w:type="dxa"/>
            <w:tcBorders>
              <w:top w:val="single" w:sz="4" w:space="0" w:color="000000"/>
            </w:tcBorders>
          </w:tcPr>
          <w:p>
            <w:pPr>
              <w:pStyle w:val="TableParagraph"/>
              <w:spacing w:before="25"/>
              <w:ind w:right="76"/>
              <w:jc w:val="right"/>
              <w:rPr>
                <w:sz w:val="16"/>
              </w:rPr>
            </w:pPr>
            <w:r>
              <w:rPr>
                <w:sz w:val="16"/>
              </w:rPr>
              <w:t>3.2</w:t>
            </w:r>
          </w:p>
        </w:tc>
        <w:tc>
          <w:tcPr>
            <w:tcW w:w="643" w:type="dxa"/>
            <w:tcBorders>
              <w:top w:val="single" w:sz="4" w:space="0" w:color="000000"/>
            </w:tcBorders>
          </w:tcPr>
          <w:p>
            <w:pPr>
              <w:pStyle w:val="TableParagraph"/>
              <w:spacing w:before="25"/>
              <w:ind w:right="90"/>
              <w:jc w:val="right"/>
              <w:rPr>
                <w:sz w:val="16"/>
              </w:rPr>
            </w:pPr>
            <w:r>
              <w:rPr>
                <w:sz w:val="16"/>
              </w:rPr>
              <w:t>2.8</w:t>
            </w:r>
          </w:p>
        </w:tc>
        <w:tc>
          <w:tcPr>
            <w:tcW w:w="572" w:type="dxa"/>
            <w:tcBorders>
              <w:top w:val="single" w:sz="4" w:space="0" w:color="000000"/>
            </w:tcBorders>
          </w:tcPr>
          <w:p>
            <w:pPr>
              <w:pStyle w:val="TableParagraph"/>
              <w:spacing w:before="25"/>
              <w:ind w:right="122"/>
              <w:jc w:val="right"/>
              <w:rPr>
                <w:sz w:val="16"/>
              </w:rPr>
            </w:pPr>
            <w:r>
              <w:rPr>
                <w:sz w:val="16"/>
              </w:rPr>
              <w:t>5.0</w:t>
            </w:r>
          </w:p>
        </w:tc>
        <w:tc>
          <w:tcPr>
            <w:tcW w:w="625" w:type="dxa"/>
            <w:tcBorders>
              <w:top w:val="single" w:sz="4" w:space="0" w:color="000000"/>
            </w:tcBorders>
          </w:tcPr>
          <w:p>
            <w:pPr>
              <w:pStyle w:val="TableParagraph"/>
              <w:spacing w:before="25"/>
              <w:ind w:right="132"/>
              <w:jc w:val="right"/>
              <w:rPr>
                <w:sz w:val="16"/>
              </w:rPr>
            </w:pPr>
            <w:r>
              <w:rPr>
                <w:sz w:val="16"/>
              </w:rPr>
              <w:t>2.5</w:t>
            </w:r>
          </w:p>
        </w:tc>
        <w:tc>
          <w:tcPr>
            <w:tcW w:w="587" w:type="dxa"/>
            <w:tcBorders>
              <w:top w:val="single" w:sz="4" w:space="0" w:color="000000"/>
            </w:tcBorders>
          </w:tcPr>
          <w:p>
            <w:pPr>
              <w:pStyle w:val="TableParagraph"/>
              <w:spacing w:before="25"/>
              <w:ind w:right="158"/>
              <w:jc w:val="right"/>
              <w:rPr>
                <w:sz w:val="16"/>
              </w:rPr>
            </w:pPr>
            <w:r>
              <w:rPr>
                <w:sz w:val="16"/>
              </w:rPr>
              <w:t>2.7</w:t>
            </w:r>
          </w:p>
        </w:tc>
        <w:tc>
          <w:tcPr>
            <w:tcW w:w="623" w:type="dxa"/>
            <w:tcBorders>
              <w:top w:val="single" w:sz="4" w:space="0" w:color="000000"/>
            </w:tcBorders>
          </w:tcPr>
          <w:p>
            <w:pPr>
              <w:pStyle w:val="TableParagraph"/>
              <w:spacing w:before="25"/>
              <w:ind w:right="169"/>
              <w:jc w:val="right"/>
              <w:rPr>
                <w:sz w:val="16"/>
              </w:rPr>
            </w:pPr>
            <w:r>
              <w:rPr>
                <w:sz w:val="16"/>
              </w:rPr>
              <w:t>3.1</w:t>
            </w:r>
          </w:p>
        </w:tc>
        <w:tc>
          <w:tcPr>
            <w:tcW w:w="726" w:type="dxa"/>
            <w:tcBorders>
              <w:top w:val="single" w:sz="4" w:space="0" w:color="000000"/>
            </w:tcBorders>
          </w:tcPr>
          <w:p>
            <w:pPr>
              <w:pStyle w:val="TableParagraph"/>
              <w:spacing w:before="25"/>
              <w:ind w:left="263"/>
              <w:rPr>
                <w:sz w:val="16"/>
              </w:rPr>
            </w:pPr>
            <w:r>
              <w:rPr>
                <w:sz w:val="16"/>
              </w:rPr>
              <w:t>7.0</w:t>
            </w:r>
          </w:p>
        </w:tc>
        <w:tc>
          <w:tcPr>
            <w:tcW w:w="583" w:type="dxa"/>
            <w:tcBorders>
              <w:top w:val="single" w:sz="4" w:space="0" w:color="000000"/>
              <w:right w:val="single" w:sz="4" w:space="0" w:color="000000"/>
            </w:tcBorders>
          </w:tcPr>
          <w:p>
            <w:pPr>
              <w:pStyle w:val="TableParagraph"/>
              <w:spacing w:before="25"/>
              <w:ind w:right="21"/>
              <w:jc w:val="right"/>
              <w:rPr>
                <w:sz w:val="16"/>
              </w:rPr>
            </w:pPr>
            <w:r>
              <w:rPr>
                <w:sz w:val="16"/>
              </w:rPr>
              <w:t>7.1</w:t>
            </w:r>
          </w:p>
        </w:tc>
        <w:tc>
          <w:tcPr>
            <w:tcW w:w="739" w:type="dxa"/>
            <w:tcBorders>
              <w:top w:val="single" w:sz="4" w:space="0" w:color="000000"/>
              <w:left w:val="single" w:sz="4" w:space="0" w:color="000000"/>
            </w:tcBorders>
          </w:tcPr>
          <w:p>
            <w:pPr>
              <w:pStyle w:val="TableParagraph"/>
              <w:spacing w:before="25"/>
              <w:ind w:right="35"/>
              <w:jc w:val="right"/>
              <w:rPr>
                <w:sz w:val="16"/>
              </w:rPr>
            </w:pPr>
            <w:r>
              <w:rPr>
                <w:sz w:val="16"/>
              </w:rPr>
              <w:t>2.8</w:t>
            </w:r>
          </w:p>
        </w:tc>
        <w:tc>
          <w:tcPr>
            <w:tcW w:w="652" w:type="dxa"/>
            <w:tcBorders>
              <w:top w:val="single" w:sz="4" w:space="0" w:color="000000"/>
            </w:tcBorders>
          </w:tcPr>
          <w:p>
            <w:pPr>
              <w:pStyle w:val="TableParagraph"/>
              <w:spacing w:before="25"/>
              <w:ind w:right="87"/>
              <w:jc w:val="right"/>
              <w:rPr>
                <w:sz w:val="16"/>
              </w:rPr>
            </w:pPr>
            <w:r>
              <w:rPr>
                <w:sz w:val="16"/>
              </w:rPr>
              <w:t>5.5</w:t>
            </w:r>
          </w:p>
        </w:tc>
        <w:tc>
          <w:tcPr>
            <w:tcW w:w="537" w:type="dxa"/>
            <w:tcBorders>
              <w:top w:val="single" w:sz="4" w:space="0" w:color="000000"/>
            </w:tcBorders>
          </w:tcPr>
          <w:p>
            <w:pPr>
              <w:pStyle w:val="TableParagraph"/>
              <w:spacing w:before="25"/>
              <w:ind w:right="-15"/>
              <w:jc w:val="right"/>
              <w:rPr>
                <w:sz w:val="16"/>
              </w:rPr>
            </w:pPr>
            <w:r>
              <w:rPr>
                <w:sz w:val="16"/>
              </w:rPr>
              <w:t>4.2</w:t>
            </w:r>
          </w:p>
        </w:tc>
      </w:tr>
      <w:tr>
        <w:trPr>
          <w:trHeight w:val="255" w:hRule="atLeast"/>
        </w:trPr>
        <w:tc>
          <w:tcPr>
            <w:tcW w:w="427" w:type="dxa"/>
          </w:tcPr>
          <w:p>
            <w:pPr>
              <w:pStyle w:val="TableParagraph"/>
              <w:spacing w:line="182" w:lineRule="exact" w:before="53"/>
              <w:ind w:left="19"/>
              <w:rPr>
                <w:sz w:val="16"/>
              </w:rPr>
            </w:pPr>
            <w:r>
              <w:rPr>
                <w:w w:val="100"/>
                <w:sz w:val="16"/>
              </w:rPr>
              <w:t>2</w:t>
            </w:r>
          </w:p>
        </w:tc>
        <w:tc>
          <w:tcPr>
            <w:tcW w:w="1063" w:type="dxa"/>
          </w:tcPr>
          <w:p>
            <w:pPr>
              <w:pStyle w:val="TableParagraph"/>
              <w:spacing w:line="182" w:lineRule="exact" w:before="53"/>
              <w:ind w:left="40"/>
              <w:rPr>
                <w:sz w:val="16"/>
              </w:rPr>
            </w:pPr>
            <w:r>
              <w:rPr>
                <w:sz w:val="16"/>
              </w:rPr>
              <w:t>LOG+ANN</w:t>
            </w:r>
          </w:p>
        </w:tc>
        <w:tc>
          <w:tcPr>
            <w:tcW w:w="498" w:type="dxa"/>
          </w:tcPr>
          <w:p>
            <w:pPr>
              <w:pStyle w:val="TableParagraph"/>
              <w:spacing w:before="13"/>
              <w:ind w:right="76"/>
              <w:jc w:val="right"/>
              <w:rPr>
                <w:sz w:val="16"/>
              </w:rPr>
            </w:pPr>
            <w:r>
              <w:rPr>
                <w:sz w:val="16"/>
              </w:rPr>
              <w:t>6.0</w:t>
            </w:r>
          </w:p>
        </w:tc>
        <w:tc>
          <w:tcPr>
            <w:tcW w:w="643" w:type="dxa"/>
          </w:tcPr>
          <w:p>
            <w:pPr>
              <w:pStyle w:val="TableParagraph"/>
              <w:spacing w:before="13"/>
              <w:ind w:right="90"/>
              <w:jc w:val="right"/>
              <w:rPr>
                <w:sz w:val="16"/>
              </w:rPr>
            </w:pPr>
            <w:r>
              <w:rPr>
                <w:sz w:val="16"/>
              </w:rPr>
              <w:t>4.2</w:t>
            </w:r>
          </w:p>
        </w:tc>
        <w:tc>
          <w:tcPr>
            <w:tcW w:w="572" w:type="dxa"/>
          </w:tcPr>
          <w:p>
            <w:pPr>
              <w:pStyle w:val="TableParagraph"/>
              <w:spacing w:before="13"/>
              <w:ind w:right="122"/>
              <w:jc w:val="right"/>
              <w:rPr>
                <w:sz w:val="16"/>
              </w:rPr>
            </w:pPr>
            <w:r>
              <w:rPr>
                <w:sz w:val="16"/>
              </w:rPr>
              <w:t>6.8</w:t>
            </w:r>
          </w:p>
        </w:tc>
        <w:tc>
          <w:tcPr>
            <w:tcW w:w="625" w:type="dxa"/>
          </w:tcPr>
          <w:p>
            <w:pPr>
              <w:pStyle w:val="TableParagraph"/>
              <w:spacing w:before="13"/>
              <w:ind w:right="132"/>
              <w:jc w:val="right"/>
              <w:rPr>
                <w:sz w:val="16"/>
              </w:rPr>
            </w:pPr>
            <w:r>
              <w:rPr>
                <w:sz w:val="16"/>
              </w:rPr>
              <w:t>4.1</w:t>
            </w:r>
          </w:p>
        </w:tc>
        <w:tc>
          <w:tcPr>
            <w:tcW w:w="587" w:type="dxa"/>
          </w:tcPr>
          <w:p>
            <w:pPr>
              <w:pStyle w:val="TableParagraph"/>
              <w:spacing w:before="13"/>
              <w:ind w:right="158"/>
              <w:jc w:val="right"/>
              <w:rPr>
                <w:sz w:val="16"/>
              </w:rPr>
            </w:pPr>
            <w:r>
              <w:rPr>
                <w:sz w:val="16"/>
              </w:rPr>
              <w:t>4.2</w:t>
            </w:r>
          </w:p>
        </w:tc>
        <w:tc>
          <w:tcPr>
            <w:tcW w:w="623" w:type="dxa"/>
          </w:tcPr>
          <w:p>
            <w:pPr>
              <w:pStyle w:val="TableParagraph"/>
              <w:spacing w:before="13"/>
              <w:ind w:right="169"/>
              <w:jc w:val="right"/>
              <w:rPr>
                <w:sz w:val="16"/>
              </w:rPr>
            </w:pPr>
            <w:r>
              <w:rPr>
                <w:sz w:val="16"/>
              </w:rPr>
              <w:t>4.2</w:t>
            </w:r>
          </w:p>
        </w:tc>
        <w:tc>
          <w:tcPr>
            <w:tcW w:w="726" w:type="dxa"/>
          </w:tcPr>
          <w:p>
            <w:pPr>
              <w:pStyle w:val="TableParagraph"/>
              <w:spacing w:before="13"/>
              <w:ind w:left="263"/>
              <w:rPr>
                <w:sz w:val="16"/>
              </w:rPr>
            </w:pPr>
            <w:r>
              <w:rPr>
                <w:sz w:val="16"/>
              </w:rPr>
              <w:t>6.3</w:t>
            </w:r>
          </w:p>
        </w:tc>
        <w:tc>
          <w:tcPr>
            <w:tcW w:w="583" w:type="dxa"/>
            <w:tcBorders>
              <w:right w:val="single" w:sz="4" w:space="0" w:color="000000"/>
            </w:tcBorders>
          </w:tcPr>
          <w:p>
            <w:pPr>
              <w:pStyle w:val="TableParagraph"/>
              <w:spacing w:before="13"/>
              <w:ind w:right="21"/>
              <w:jc w:val="right"/>
              <w:rPr>
                <w:sz w:val="16"/>
              </w:rPr>
            </w:pPr>
            <w:r>
              <w:rPr>
                <w:sz w:val="16"/>
              </w:rPr>
              <w:t>6.5</w:t>
            </w:r>
          </w:p>
        </w:tc>
        <w:tc>
          <w:tcPr>
            <w:tcW w:w="739" w:type="dxa"/>
            <w:tcBorders>
              <w:left w:val="single" w:sz="4" w:space="0" w:color="000000"/>
            </w:tcBorders>
          </w:tcPr>
          <w:p>
            <w:pPr>
              <w:pStyle w:val="TableParagraph"/>
              <w:spacing w:before="13"/>
              <w:ind w:right="35"/>
              <w:jc w:val="right"/>
              <w:rPr>
                <w:sz w:val="16"/>
              </w:rPr>
            </w:pPr>
            <w:r>
              <w:rPr>
                <w:sz w:val="16"/>
              </w:rPr>
              <w:t>4.6</w:t>
            </w:r>
          </w:p>
        </w:tc>
        <w:tc>
          <w:tcPr>
            <w:tcW w:w="652" w:type="dxa"/>
          </w:tcPr>
          <w:p>
            <w:pPr>
              <w:pStyle w:val="TableParagraph"/>
              <w:spacing w:before="13"/>
              <w:ind w:right="87"/>
              <w:jc w:val="right"/>
              <w:rPr>
                <w:sz w:val="16"/>
              </w:rPr>
            </w:pPr>
            <w:r>
              <w:rPr>
                <w:sz w:val="16"/>
              </w:rPr>
              <w:t>6.0</w:t>
            </w:r>
          </w:p>
        </w:tc>
        <w:tc>
          <w:tcPr>
            <w:tcW w:w="537" w:type="dxa"/>
          </w:tcPr>
          <w:p>
            <w:pPr>
              <w:pStyle w:val="TableParagraph"/>
              <w:spacing w:before="13"/>
              <w:ind w:right="-15"/>
              <w:jc w:val="right"/>
              <w:rPr>
                <w:sz w:val="16"/>
              </w:rPr>
            </w:pPr>
            <w:r>
              <w:rPr>
                <w:sz w:val="16"/>
              </w:rPr>
              <w:t>5.3</w:t>
            </w:r>
          </w:p>
        </w:tc>
      </w:tr>
      <w:tr>
        <w:trPr>
          <w:trHeight w:val="254" w:hRule="atLeast"/>
        </w:trPr>
        <w:tc>
          <w:tcPr>
            <w:tcW w:w="427" w:type="dxa"/>
          </w:tcPr>
          <w:p>
            <w:pPr>
              <w:pStyle w:val="TableParagraph"/>
              <w:spacing w:line="182" w:lineRule="exact" w:before="52"/>
              <w:ind w:left="19"/>
              <w:rPr>
                <w:sz w:val="16"/>
              </w:rPr>
            </w:pPr>
            <w:r>
              <w:rPr>
                <w:w w:val="100"/>
                <w:sz w:val="16"/>
              </w:rPr>
              <w:t>3</w:t>
            </w:r>
          </w:p>
        </w:tc>
        <w:tc>
          <w:tcPr>
            <w:tcW w:w="1063" w:type="dxa"/>
          </w:tcPr>
          <w:p>
            <w:pPr>
              <w:pStyle w:val="TableParagraph"/>
              <w:spacing w:line="182" w:lineRule="exact" w:before="52"/>
              <w:ind w:left="40"/>
              <w:rPr>
                <w:sz w:val="16"/>
              </w:rPr>
            </w:pPr>
            <w:r>
              <w:rPr>
                <w:sz w:val="16"/>
              </w:rPr>
              <w:t>OLS+ANN</w:t>
            </w:r>
          </w:p>
        </w:tc>
        <w:tc>
          <w:tcPr>
            <w:tcW w:w="498" w:type="dxa"/>
          </w:tcPr>
          <w:p>
            <w:pPr>
              <w:pStyle w:val="TableParagraph"/>
              <w:spacing w:before="11"/>
              <w:ind w:right="76"/>
              <w:jc w:val="right"/>
              <w:rPr>
                <w:sz w:val="16"/>
              </w:rPr>
            </w:pPr>
            <w:r>
              <w:rPr>
                <w:sz w:val="16"/>
              </w:rPr>
              <w:t>9.0</w:t>
            </w:r>
          </w:p>
        </w:tc>
        <w:tc>
          <w:tcPr>
            <w:tcW w:w="643" w:type="dxa"/>
          </w:tcPr>
          <w:p>
            <w:pPr>
              <w:pStyle w:val="TableParagraph"/>
              <w:spacing w:before="11"/>
              <w:ind w:right="90"/>
              <w:jc w:val="right"/>
              <w:rPr>
                <w:sz w:val="16"/>
              </w:rPr>
            </w:pPr>
            <w:r>
              <w:rPr>
                <w:sz w:val="16"/>
              </w:rPr>
              <w:t>6.5</w:t>
            </w:r>
          </w:p>
        </w:tc>
        <w:tc>
          <w:tcPr>
            <w:tcW w:w="572" w:type="dxa"/>
          </w:tcPr>
          <w:p>
            <w:pPr>
              <w:pStyle w:val="TableParagraph"/>
              <w:spacing w:before="11"/>
              <w:ind w:right="122"/>
              <w:jc w:val="right"/>
              <w:rPr>
                <w:sz w:val="16"/>
              </w:rPr>
            </w:pPr>
            <w:r>
              <w:rPr>
                <w:sz w:val="16"/>
              </w:rPr>
              <w:t>3.6</w:t>
            </w:r>
          </w:p>
        </w:tc>
        <w:tc>
          <w:tcPr>
            <w:tcW w:w="625" w:type="dxa"/>
          </w:tcPr>
          <w:p>
            <w:pPr>
              <w:pStyle w:val="TableParagraph"/>
              <w:spacing w:before="11"/>
              <w:ind w:right="132"/>
              <w:jc w:val="right"/>
              <w:rPr>
                <w:sz w:val="16"/>
              </w:rPr>
            </w:pPr>
            <w:r>
              <w:rPr>
                <w:sz w:val="16"/>
              </w:rPr>
              <w:t>4.7</w:t>
            </w:r>
          </w:p>
        </w:tc>
        <w:tc>
          <w:tcPr>
            <w:tcW w:w="587" w:type="dxa"/>
          </w:tcPr>
          <w:p>
            <w:pPr>
              <w:pStyle w:val="TableParagraph"/>
              <w:spacing w:before="11"/>
              <w:ind w:right="158"/>
              <w:jc w:val="right"/>
              <w:rPr>
                <w:sz w:val="16"/>
              </w:rPr>
            </w:pPr>
            <w:r>
              <w:rPr>
                <w:sz w:val="16"/>
              </w:rPr>
              <w:t>4.3</w:t>
            </w:r>
          </w:p>
        </w:tc>
        <w:tc>
          <w:tcPr>
            <w:tcW w:w="623" w:type="dxa"/>
          </w:tcPr>
          <w:p>
            <w:pPr>
              <w:pStyle w:val="TableParagraph"/>
              <w:spacing w:before="11"/>
              <w:ind w:right="169"/>
              <w:jc w:val="right"/>
              <w:rPr>
                <w:sz w:val="16"/>
              </w:rPr>
            </w:pPr>
            <w:r>
              <w:rPr>
                <w:sz w:val="16"/>
              </w:rPr>
              <w:t>4.3</w:t>
            </w:r>
          </w:p>
        </w:tc>
        <w:tc>
          <w:tcPr>
            <w:tcW w:w="726" w:type="dxa"/>
          </w:tcPr>
          <w:p>
            <w:pPr>
              <w:pStyle w:val="TableParagraph"/>
              <w:spacing w:before="11"/>
              <w:ind w:left="263"/>
              <w:rPr>
                <w:sz w:val="16"/>
              </w:rPr>
            </w:pPr>
            <w:r>
              <w:rPr>
                <w:sz w:val="16"/>
              </w:rPr>
              <w:t>6.2</w:t>
            </w:r>
          </w:p>
        </w:tc>
        <w:tc>
          <w:tcPr>
            <w:tcW w:w="583" w:type="dxa"/>
            <w:tcBorders>
              <w:right w:val="single" w:sz="4" w:space="0" w:color="000000"/>
            </w:tcBorders>
          </w:tcPr>
          <w:p>
            <w:pPr>
              <w:pStyle w:val="TableParagraph"/>
              <w:spacing w:before="11"/>
              <w:ind w:right="21"/>
              <w:jc w:val="right"/>
              <w:rPr>
                <w:sz w:val="16"/>
              </w:rPr>
            </w:pPr>
            <w:r>
              <w:rPr>
                <w:sz w:val="16"/>
              </w:rPr>
              <w:t>6.3</w:t>
            </w:r>
          </w:p>
        </w:tc>
        <w:tc>
          <w:tcPr>
            <w:tcW w:w="739" w:type="dxa"/>
            <w:tcBorders>
              <w:left w:val="single" w:sz="4" w:space="0" w:color="000000"/>
            </w:tcBorders>
          </w:tcPr>
          <w:p>
            <w:pPr>
              <w:pStyle w:val="TableParagraph"/>
              <w:spacing w:before="11"/>
              <w:ind w:right="35"/>
              <w:jc w:val="right"/>
              <w:rPr>
                <w:sz w:val="16"/>
              </w:rPr>
            </w:pPr>
            <w:r>
              <w:rPr>
                <w:sz w:val="16"/>
              </w:rPr>
              <w:t>6.1</w:t>
            </w:r>
          </w:p>
        </w:tc>
        <w:tc>
          <w:tcPr>
            <w:tcW w:w="652" w:type="dxa"/>
          </w:tcPr>
          <w:p>
            <w:pPr>
              <w:pStyle w:val="TableParagraph"/>
              <w:spacing w:before="11"/>
              <w:ind w:right="87"/>
              <w:jc w:val="right"/>
              <w:rPr>
                <w:sz w:val="16"/>
              </w:rPr>
            </w:pPr>
            <w:r>
              <w:rPr>
                <w:sz w:val="16"/>
              </w:rPr>
              <w:t>5.1</w:t>
            </w:r>
          </w:p>
        </w:tc>
        <w:tc>
          <w:tcPr>
            <w:tcW w:w="537" w:type="dxa"/>
          </w:tcPr>
          <w:p>
            <w:pPr>
              <w:pStyle w:val="TableParagraph"/>
              <w:spacing w:before="11"/>
              <w:ind w:right="-15"/>
              <w:jc w:val="right"/>
              <w:rPr>
                <w:sz w:val="16"/>
              </w:rPr>
            </w:pPr>
            <w:r>
              <w:rPr>
                <w:sz w:val="16"/>
              </w:rPr>
              <w:t>5.6</w:t>
            </w:r>
          </w:p>
        </w:tc>
      </w:tr>
      <w:tr>
        <w:trPr>
          <w:trHeight w:val="255" w:hRule="atLeast"/>
        </w:trPr>
        <w:tc>
          <w:tcPr>
            <w:tcW w:w="427" w:type="dxa"/>
          </w:tcPr>
          <w:p>
            <w:pPr>
              <w:pStyle w:val="TableParagraph"/>
              <w:spacing w:line="183" w:lineRule="exact" w:before="52"/>
              <w:ind w:left="19"/>
              <w:rPr>
                <w:sz w:val="16"/>
              </w:rPr>
            </w:pPr>
            <w:r>
              <w:rPr>
                <w:w w:val="100"/>
                <w:sz w:val="16"/>
              </w:rPr>
              <w:t>4</w:t>
            </w:r>
          </w:p>
        </w:tc>
        <w:tc>
          <w:tcPr>
            <w:tcW w:w="1063" w:type="dxa"/>
          </w:tcPr>
          <w:p>
            <w:pPr>
              <w:pStyle w:val="TableParagraph"/>
              <w:spacing w:line="183" w:lineRule="exact" w:before="52"/>
              <w:ind w:left="40"/>
              <w:rPr>
                <w:sz w:val="16"/>
              </w:rPr>
            </w:pPr>
            <w:r>
              <w:rPr>
                <w:sz w:val="16"/>
              </w:rPr>
              <w:t>OLS+RT</w:t>
            </w:r>
          </w:p>
        </w:tc>
        <w:tc>
          <w:tcPr>
            <w:tcW w:w="498" w:type="dxa"/>
          </w:tcPr>
          <w:p>
            <w:pPr>
              <w:pStyle w:val="TableParagraph"/>
              <w:spacing w:before="11"/>
              <w:ind w:right="76"/>
              <w:jc w:val="right"/>
              <w:rPr>
                <w:sz w:val="16"/>
              </w:rPr>
            </w:pPr>
            <w:r>
              <w:rPr>
                <w:sz w:val="16"/>
              </w:rPr>
              <w:t>6.8</w:t>
            </w:r>
          </w:p>
        </w:tc>
        <w:tc>
          <w:tcPr>
            <w:tcW w:w="643" w:type="dxa"/>
          </w:tcPr>
          <w:p>
            <w:pPr>
              <w:pStyle w:val="TableParagraph"/>
              <w:spacing w:before="11"/>
              <w:ind w:right="90"/>
              <w:jc w:val="right"/>
              <w:rPr>
                <w:sz w:val="16"/>
              </w:rPr>
            </w:pPr>
            <w:r>
              <w:rPr>
                <w:sz w:val="16"/>
              </w:rPr>
              <w:t>4.3</w:t>
            </w:r>
          </w:p>
        </w:tc>
        <w:tc>
          <w:tcPr>
            <w:tcW w:w="572" w:type="dxa"/>
          </w:tcPr>
          <w:p>
            <w:pPr>
              <w:pStyle w:val="TableParagraph"/>
              <w:spacing w:before="11"/>
              <w:ind w:right="122"/>
              <w:jc w:val="right"/>
              <w:rPr>
                <w:sz w:val="16"/>
              </w:rPr>
            </w:pPr>
            <w:r>
              <w:rPr>
                <w:sz w:val="16"/>
              </w:rPr>
              <w:t>5.3</w:t>
            </w:r>
          </w:p>
        </w:tc>
        <w:tc>
          <w:tcPr>
            <w:tcW w:w="625" w:type="dxa"/>
          </w:tcPr>
          <w:p>
            <w:pPr>
              <w:pStyle w:val="TableParagraph"/>
              <w:spacing w:before="11"/>
              <w:ind w:right="132"/>
              <w:jc w:val="right"/>
              <w:rPr>
                <w:sz w:val="16"/>
              </w:rPr>
            </w:pPr>
            <w:r>
              <w:rPr>
                <w:sz w:val="16"/>
              </w:rPr>
              <w:t>6.0</w:t>
            </w:r>
          </w:p>
        </w:tc>
        <w:tc>
          <w:tcPr>
            <w:tcW w:w="587" w:type="dxa"/>
          </w:tcPr>
          <w:p>
            <w:pPr>
              <w:pStyle w:val="TableParagraph"/>
              <w:spacing w:before="11"/>
              <w:ind w:right="158"/>
              <w:jc w:val="right"/>
              <w:rPr>
                <w:sz w:val="16"/>
              </w:rPr>
            </w:pPr>
            <w:r>
              <w:rPr>
                <w:sz w:val="16"/>
              </w:rPr>
              <w:t>6.0</w:t>
            </w:r>
          </w:p>
        </w:tc>
        <w:tc>
          <w:tcPr>
            <w:tcW w:w="623" w:type="dxa"/>
          </w:tcPr>
          <w:p>
            <w:pPr>
              <w:pStyle w:val="TableParagraph"/>
              <w:spacing w:before="11"/>
              <w:ind w:right="169"/>
              <w:jc w:val="right"/>
              <w:rPr>
                <w:sz w:val="16"/>
              </w:rPr>
            </w:pPr>
            <w:r>
              <w:rPr>
                <w:sz w:val="16"/>
              </w:rPr>
              <w:t>6.2</w:t>
            </w:r>
          </w:p>
        </w:tc>
        <w:tc>
          <w:tcPr>
            <w:tcW w:w="726" w:type="dxa"/>
          </w:tcPr>
          <w:p>
            <w:pPr>
              <w:pStyle w:val="TableParagraph"/>
              <w:spacing w:before="11"/>
              <w:ind w:left="263"/>
              <w:rPr>
                <w:sz w:val="16"/>
              </w:rPr>
            </w:pPr>
            <w:r>
              <w:rPr>
                <w:sz w:val="16"/>
              </w:rPr>
              <w:t>7.0</w:t>
            </w:r>
          </w:p>
        </w:tc>
        <w:tc>
          <w:tcPr>
            <w:tcW w:w="583" w:type="dxa"/>
            <w:tcBorders>
              <w:right w:val="single" w:sz="4" w:space="0" w:color="000000"/>
            </w:tcBorders>
          </w:tcPr>
          <w:p>
            <w:pPr>
              <w:pStyle w:val="TableParagraph"/>
              <w:spacing w:before="11"/>
              <w:ind w:right="21"/>
              <w:jc w:val="right"/>
              <w:rPr>
                <w:sz w:val="16"/>
              </w:rPr>
            </w:pPr>
            <w:r>
              <w:rPr>
                <w:sz w:val="16"/>
              </w:rPr>
              <w:t>7.7</w:t>
            </w:r>
          </w:p>
        </w:tc>
        <w:tc>
          <w:tcPr>
            <w:tcW w:w="739" w:type="dxa"/>
            <w:tcBorders>
              <w:left w:val="single" w:sz="4" w:space="0" w:color="000000"/>
            </w:tcBorders>
          </w:tcPr>
          <w:p>
            <w:pPr>
              <w:pStyle w:val="TableParagraph"/>
              <w:spacing w:before="11"/>
              <w:ind w:right="35"/>
              <w:jc w:val="right"/>
              <w:rPr>
                <w:sz w:val="16"/>
              </w:rPr>
            </w:pPr>
            <w:r>
              <w:rPr>
                <w:sz w:val="16"/>
              </w:rPr>
              <w:t>5.8</w:t>
            </w:r>
          </w:p>
        </w:tc>
        <w:tc>
          <w:tcPr>
            <w:tcW w:w="652" w:type="dxa"/>
          </w:tcPr>
          <w:p>
            <w:pPr>
              <w:pStyle w:val="TableParagraph"/>
              <w:spacing w:before="11"/>
              <w:ind w:right="87"/>
              <w:jc w:val="right"/>
              <w:rPr>
                <w:sz w:val="16"/>
              </w:rPr>
            </w:pPr>
            <w:r>
              <w:rPr>
                <w:sz w:val="16"/>
              </w:rPr>
              <w:t>6.5</w:t>
            </w:r>
          </w:p>
        </w:tc>
        <w:tc>
          <w:tcPr>
            <w:tcW w:w="537" w:type="dxa"/>
          </w:tcPr>
          <w:p>
            <w:pPr>
              <w:pStyle w:val="TableParagraph"/>
              <w:spacing w:before="11"/>
              <w:ind w:right="-15"/>
              <w:jc w:val="right"/>
              <w:rPr>
                <w:sz w:val="16"/>
              </w:rPr>
            </w:pPr>
            <w:r>
              <w:rPr>
                <w:sz w:val="16"/>
              </w:rPr>
              <w:t>6.2</w:t>
            </w:r>
          </w:p>
        </w:tc>
      </w:tr>
      <w:tr>
        <w:trPr>
          <w:trHeight w:val="254" w:hRule="atLeast"/>
        </w:trPr>
        <w:tc>
          <w:tcPr>
            <w:tcW w:w="427" w:type="dxa"/>
          </w:tcPr>
          <w:p>
            <w:pPr>
              <w:pStyle w:val="TableParagraph"/>
              <w:spacing w:line="183" w:lineRule="exact" w:before="51"/>
              <w:ind w:left="19"/>
              <w:rPr>
                <w:sz w:val="16"/>
              </w:rPr>
            </w:pPr>
            <w:r>
              <w:rPr>
                <w:w w:val="100"/>
                <w:sz w:val="16"/>
              </w:rPr>
              <w:t>5</w:t>
            </w:r>
          </w:p>
        </w:tc>
        <w:tc>
          <w:tcPr>
            <w:tcW w:w="1063" w:type="dxa"/>
          </w:tcPr>
          <w:p>
            <w:pPr>
              <w:pStyle w:val="TableParagraph"/>
              <w:spacing w:line="183" w:lineRule="exact" w:before="51"/>
              <w:ind w:left="40"/>
              <w:rPr>
                <w:sz w:val="16"/>
              </w:rPr>
            </w:pPr>
            <w:r>
              <w:rPr>
                <w:sz w:val="16"/>
              </w:rPr>
              <w:t>RT</w:t>
            </w:r>
          </w:p>
        </w:tc>
        <w:tc>
          <w:tcPr>
            <w:tcW w:w="498" w:type="dxa"/>
          </w:tcPr>
          <w:p>
            <w:pPr>
              <w:pStyle w:val="TableParagraph"/>
              <w:spacing w:before="13"/>
              <w:ind w:right="76"/>
              <w:jc w:val="right"/>
              <w:rPr>
                <w:sz w:val="16"/>
              </w:rPr>
            </w:pPr>
            <w:r>
              <w:rPr>
                <w:sz w:val="16"/>
              </w:rPr>
              <w:t>8.6</w:t>
            </w:r>
          </w:p>
        </w:tc>
        <w:tc>
          <w:tcPr>
            <w:tcW w:w="643" w:type="dxa"/>
          </w:tcPr>
          <w:p>
            <w:pPr>
              <w:pStyle w:val="TableParagraph"/>
              <w:spacing w:before="13"/>
              <w:ind w:right="90"/>
              <w:jc w:val="right"/>
              <w:rPr>
                <w:sz w:val="16"/>
              </w:rPr>
            </w:pPr>
            <w:r>
              <w:rPr>
                <w:sz w:val="16"/>
              </w:rPr>
              <w:t>7.0</w:t>
            </w:r>
          </w:p>
        </w:tc>
        <w:tc>
          <w:tcPr>
            <w:tcW w:w="572" w:type="dxa"/>
          </w:tcPr>
          <w:p>
            <w:pPr>
              <w:pStyle w:val="TableParagraph"/>
              <w:spacing w:before="13"/>
              <w:ind w:right="120"/>
              <w:jc w:val="right"/>
              <w:rPr>
                <w:sz w:val="16"/>
              </w:rPr>
            </w:pPr>
            <w:r>
              <w:rPr>
                <w:sz w:val="16"/>
              </w:rPr>
              <w:t>12.9</w:t>
            </w:r>
          </w:p>
        </w:tc>
        <w:tc>
          <w:tcPr>
            <w:tcW w:w="625" w:type="dxa"/>
          </w:tcPr>
          <w:p>
            <w:pPr>
              <w:pStyle w:val="TableParagraph"/>
              <w:spacing w:before="13"/>
              <w:ind w:right="132"/>
              <w:jc w:val="right"/>
              <w:rPr>
                <w:sz w:val="16"/>
              </w:rPr>
            </w:pPr>
            <w:r>
              <w:rPr>
                <w:sz w:val="16"/>
              </w:rPr>
              <w:t>7.4</w:t>
            </w:r>
          </w:p>
        </w:tc>
        <w:tc>
          <w:tcPr>
            <w:tcW w:w="587" w:type="dxa"/>
          </w:tcPr>
          <w:p>
            <w:pPr>
              <w:pStyle w:val="TableParagraph"/>
              <w:spacing w:before="13"/>
              <w:ind w:right="158"/>
              <w:jc w:val="right"/>
              <w:rPr>
                <w:sz w:val="16"/>
              </w:rPr>
            </w:pPr>
            <w:r>
              <w:rPr>
                <w:sz w:val="16"/>
              </w:rPr>
              <w:t>7.0</w:t>
            </w:r>
          </w:p>
        </w:tc>
        <w:tc>
          <w:tcPr>
            <w:tcW w:w="623" w:type="dxa"/>
          </w:tcPr>
          <w:p>
            <w:pPr>
              <w:pStyle w:val="TableParagraph"/>
              <w:spacing w:before="13"/>
              <w:ind w:right="169"/>
              <w:jc w:val="right"/>
              <w:rPr>
                <w:sz w:val="16"/>
              </w:rPr>
            </w:pPr>
            <w:r>
              <w:rPr>
                <w:sz w:val="16"/>
              </w:rPr>
              <w:t>7.8</w:t>
            </w:r>
          </w:p>
        </w:tc>
        <w:tc>
          <w:tcPr>
            <w:tcW w:w="726" w:type="dxa"/>
          </w:tcPr>
          <w:p>
            <w:pPr>
              <w:pStyle w:val="TableParagraph"/>
              <w:spacing w:before="13"/>
              <w:ind w:left="263"/>
              <w:rPr>
                <w:sz w:val="16"/>
              </w:rPr>
            </w:pPr>
            <w:r>
              <w:rPr>
                <w:sz w:val="16"/>
              </w:rPr>
              <w:t>7.3</w:t>
            </w:r>
          </w:p>
        </w:tc>
        <w:tc>
          <w:tcPr>
            <w:tcW w:w="583" w:type="dxa"/>
            <w:tcBorders>
              <w:right w:val="single" w:sz="4" w:space="0" w:color="000000"/>
            </w:tcBorders>
          </w:tcPr>
          <w:p>
            <w:pPr>
              <w:pStyle w:val="TableParagraph"/>
              <w:spacing w:before="13"/>
              <w:ind w:right="21"/>
              <w:jc w:val="right"/>
              <w:rPr>
                <w:sz w:val="16"/>
              </w:rPr>
            </w:pPr>
            <w:r>
              <w:rPr>
                <w:sz w:val="16"/>
              </w:rPr>
              <w:t>4.7</w:t>
            </w:r>
          </w:p>
        </w:tc>
        <w:tc>
          <w:tcPr>
            <w:tcW w:w="739" w:type="dxa"/>
            <w:tcBorders>
              <w:left w:val="single" w:sz="4" w:space="0" w:color="000000"/>
            </w:tcBorders>
          </w:tcPr>
          <w:p>
            <w:pPr>
              <w:pStyle w:val="TableParagraph"/>
              <w:spacing w:before="13"/>
              <w:ind w:right="35"/>
              <w:jc w:val="right"/>
              <w:rPr>
                <w:sz w:val="16"/>
              </w:rPr>
            </w:pPr>
            <w:r>
              <w:rPr>
                <w:sz w:val="16"/>
              </w:rPr>
              <w:t>7.5</w:t>
            </w:r>
          </w:p>
        </w:tc>
        <w:tc>
          <w:tcPr>
            <w:tcW w:w="652" w:type="dxa"/>
          </w:tcPr>
          <w:p>
            <w:pPr>
              <w:pStyle w:val="TableParagraph"/>
              <w:spacing w:before="13"/>
              <w:ind w:right="87"/>
              <w:jc w:val="right"/>
              <w:rPr>
                <w:sz w:val="16"/>
              </w:rPr>
            </w:pPr>
            <w:r>
              <w:rPr>
                <w:sz w:val="16"/>
              </w:rPr>
              <w:t>8.2</w:t>
            </w:r>
          </w:p>
        </w:tc>
        <w:tc>
          <w:tcPr>
            <w:tcW w:w="537" w:type="dxa"/>
          </w:tcPr>
          <w:p>
            <w:pPr>
              <w:pStyle w:val="TableParagraph"/>
              <w:spacing w:before="13"/>
              <w:ind w:right="-15"/>
              <w:jc w:val="right"/>
              <w:rPr>
                <w:sz w:val="16"/>
              </w:rPr>
            </w:pPr>
            <w:r>
              <w:rPr>
                <w:sz w:val="16"/>
              </w:rPr>
              <w:t>7.8</w:t>
            </w:r>
          </w:p>
        </w:tc>
      </w:tr>
      <w:tr>
        <w:trPr>
          <w:trHeight w:val="255" w:hRule="atLeast"/>
        </w:trPr>
        <w:tc>
          <w:tcPr>
            <w:tcW w:w="427" w:type="dxa"/>
          </w:tcPr>
          <w:p>
            <w:pPr>
              <w:pStyle w:val="TableParagraph"/>
              <w:spacing w:line="182" w:lineRule="exact" w:before="53"/>
              <w:ind w:left="19"/>
              <w:rPr>
                <w:sz w:val="16"/>
              </w:rPr>
            </w:pPr>
            <w:r>
              <w:rPr>
                <w:w w:val="100"/>
                <w:sz w:val="16"/>
              </w:rPr>
              <w:t>6</w:t>
            </w:r>
          </w:p>
        </w:tc>
        <w:tc>
          <w:tcPr>
            <w:tcW w:w="1063" w:type="dxa"/>
          </w:tcPr>
          <w:p>
            <w:pPr>
              <w:pStyle w:val="TableParagraph"/>
              <w:spacing w:line="182" w:lineRule="exact" w:before="53"/>
              <w:ind w:left="40"/>
              <w:rPr>
                <w:sz w:val="16"/>
              </w:rPr>
            </w:pPr>
            <w:r>
              <w:rPr>
                <w:sz w:val="16"/>
              </w:rPr>
              <w:t>LOG+RT</w:t>
            </w:r>
          </w:p>
        </w:tc>
        <w:tc>
          <w:tcPr>
            <w:tcW w:w="498" w:type="dxa"/>
          </w:tcPr>
          <w:p>
            <w:pPr>
              <w:pStyle w:val="TableParagraph"/>
              <w:spacing w:before="13"/>
              <w:ind w:right="76"/>
              <w:jc w:val="right"/>
              <w:rPr>
                <w:sz w:val="16"/>
              </w:rPr>
            </w:pPr>
            <w:r>
              <w:rPr>
                <w:sz w:val="16"/>
              </w:rPr>
              <w:t>9.7</w:t>
            </w:r>
          </w:p>
        </w:tc>
        <w:tc>
          <w:tcPr>
            <w:tcW w:w="643" w:type="dxa"/>
          </w:tcPr>
          <w:p>
            <w:pPr>
              <w:pStyle w:val="TableParagraph"/>
              <w:spacing w:before="13"/>
              <w:ind w:right="90"/>
              <w:jc w:val="right"/>
              <w:rPr>
                <w:sz w:val="16"/>
              </w:rPr>
            </w:pPr>
            <w:r>
              <w:rPr>
                <w:sz w:val="16"/>
              </w:rPr>
              <w:t>9.4</w:t>
            </w:r>
          </w:p>
        </w:tc>
        <w:tc>
          <w:tcPr>
            <w:tcW w:w="572" w:type="dxa"/>
          </w:tcPr>
          <w:p>
            <w:pPr>
              <w:pStyle w:val="TableParagraph"/>
              <w:spacing w:before="13"/>
              <w:ind w:right="120"/>
              <w:jc w:val="right"/>
              <w:rPr>
                <w:sz w:val="16"/>
              </w:rPr>
            </w:pPr>
            <w:r>
              <w:rPr>
                <w:sz w:val="16"/>
              </w:rPr>
              <w:t>10.0</w:t>
            </w:r>
          </w:p>
        </w:tc>
        <w:tc>
          <w:tcPr>
            <w:tcW w:w="625" w:type="dxa"/>
          </w:tcPr>
          <w:p>
            <w:pPr>
              <w:pStyle w:val="TableParagraph"/>
              <w:spacing w:before="13"/>
              <w:ind w:right="132"/>
              <w:jc w:val="right"/>
              <w:rPr>
                <w:sz w:val="16"/>
              </w:rPr>
            </w:pPr>
            <w:r>
              <w:rPr>
                <w:sz w:val="16"/>
              </w:rPr>
              <w:t>9.4</w:t>
            </w:r>
          </w:p>
        </w:tc>
        <w:tc>
          <w:tcPr>
            <w:tcW w:w="587" w:type="dxa"/>
          </w:tcPr>
          <w:p>
            <w:pPr>
              <w:pStyle w:val="TableParagraph"/>
              <w:spacing w:before="13"/>
              <w:ind w:right="158"/>
              <w:jc w:val="right"/>
              <w:rPr>
                <w:sz w:val="16"/>
              </w:rPr>
            </w:pPr>
            <w:r>
              <w:rPr>
                <w:sz w:val="16"/>
              </w:rPr>
              <w:t>9.3</w:t>
            </w:r>
          </w:p>
        </w:tc>
        <w:tc>
          <w:tcPr>
            <w:tcW w:w="623" w:type="dxa"/>
          </w:tcPr>
          <w:p>
            <w:pPr>
              <w:pStyle w:val="TableParagraph"/>
              <w:spacing w:before="13"/>
              <w:ind w:right="169"/>
              <w:jc w:val="right"/>
              <w:rPr>
                <w:sz w:val="16"/>
              </w:rPr>
            </w:pPr>
            <w:r>
              <w:rPr>
                <w:sz w:val="16"/>
              </w:rPr>
              <w:t>9.3</w:t>
            </w:r>
          </w:p>
        </w:tc>
        <w:tc>
          <w:tcPr>
            <w:tcW w:w="726" w:type="dxa"/>
          </w:tcPr>
          <w:p>
            <w:pPr>
              <w:pStyle w:val="TableParagraph"/>
              <w:spacing w:before="13"/>
              <w:ind w:left="263"/>
              <w:rPr>
                <w:sz w:val="16"/>
              </w:rPr>
            </w:pPr>
            <w:r>
              <w:rPr>
                <w:sz w:val="16"/>
              </w:rPr>
              <w:t>9.3</w:t>
            </w:r>
          </w:p>
        </w:tc>
        <w:tc>
          <w:tcPr>
            <w:tcW w:w="583" w:type="dxa"/>
            <w:tcBorders>
              <w:right w:val="single" w:sz="4" w:space="0" w:color="000000"/>
            </w:tcBorders>
          </w:tcPr>
          <w:p>
            <w:pPr>
              <w:pStyle w:val="TableParagraph"/>
              <w:spacing w:before="13"/>
              <w:ind w:right="21"/>
              <w:jc w:val="right"/>
              <w:rPr>
                <w:sz w:val="16"/>
              </w:rPr>
            </w:pPr>
            <w:r>
              <w:rPr>
                <w:sz w:val="16"/>
              </w:rPr>
              <w:t>9.2</w:t>
            </w:r>
          </w:p>
        </w:tc>
        <w:tc>
          <w:tcPr>
            <w:tcW w:w="739" w:type="dxa"/>
            <w:tcBorders>
              <w:left w:val="single" w:sz="4" w:space="0" w:color="000000"/>
            </w:tcBorders>
          </w:tcPr>
          <w:p>
            <w:pPr>
              <w:pStyle w:val="TableParagraph"/>
              <w:spacing w:before="13"/>
              <w:ind w:right="35"/>
              <w:jc w:val="right"/>
              <w:rPr>
                <w:sz w:val="16"/>
              </w:rPr>
            </w:pPr>
            <w:r>
              <w:rPr>
                <w:sz w:val="16"/>
              </w:rPr>
              <w:t>9.5</w:t>
            </w:r>
          </w:p>
        </w:tc>
        <w:tc>
          <w:tcPr>
            <w:tcW w:w="652" w:type="dxa"/>
          </w:tcPr>
          <w:p>
            <w:pPr>
              <w:pStyle w:val="TableParagraph"/>
              <w:spacing w:before="13"/>
              <w:ind w:right="87"/>
              <w:jc w:val="right"/>
              <w:rPr>
                <w:sz w:val="16"/>
              </w:rPr>
            </w:pPr>
            <w:r>
              <w:rPr>
                <w:sz w:val="16"/>
              </w:rPr>
              <w:t>9.5</w:t>
            </w:r>
          </w:p>
        </w:tc>
        <w:tc>
          <w:tcPr>
            <w:tcW w:w="537" w:type="dxa"/>
          </w:tcPr>
          <w:p>
            <w:pPr>
              <w:pStyle w:val="TableParagraph"/>
              <w:spacing w:before="13"/>
              <w:ind w:right="-15"/>
              <w:jc w:val="right"/>
              <w:rPr>
                <w:sz w:val="16"/>
              </w:rPr>
            </w:pPr>
            <w:r>
              <w:rPr>
                <w:sz w:val="16"/>
              </w:rPr>
              <w:t>9.5</w:t>
            </w:r>
          </w:p>
        </w:tc>
      </w:tr>
      <w:tr>
        <w:trPr>
          <w:trHeight w:val="254" w:hRule="atLeast"/>
        </w:trPr>
        <w:tc>
          <w:tcPr>
            <w:tcW w:w="427" w:type="dxa"/>
          </w:tcPr>
          <w:p>
            <w:pPr>
              <w:pStyle w:val="TableParagraph"/>
              <w:spacing w:line="182" w:lineRule="exact" w:before="52"/>
              <w:ind w:left="19"/>
              <w:rPr>
                <w:sz w:val="16"/>
              </w:rPr>
            </w:pPr>
            <w:r>
              <w:rPr>
                <w:w w:val="100"/>
                <w:sz w:val="16"/>
              </w:rPr>
              <w:t>7</w:t>
            </w:r>
          </w:p>
        </w:tc>
        <w:tc>
          <w:tcPr>
            <w:tcW w:w="1063" w:type="dxa"/>
          </w:tcPr>
          <w:p>
            <w:pPr>
              <w:pStyle w:val="TableParagraph"/>
              <w:spacing w:line="182" w:lineRule="exact" w:before="52"/>
              <w:ind w:left="40"/>
              <w:rPr>
                <w:sz w:val="16"/>
              </w:rPr>
            </w:pPr>
            <w:r>
              <w:rPr>
                <w:sz w:val="16"/>
              </w:rPr>
              <w:t>LOG+OLS</w:t>
            </w:r>
          </w:p>
        </w:tc>
        <w:tc>
          <w:tcPr>
            <w:tcW w:w="498" w:type="dxa"/>
          </w:tcPr>
          <w:p>
            <w:pPr>
              <w:pStyle w:val="TableParagraph"/>
              <w:spacing w:before="11"/>
              <w:ind w:right="74"/>
              <w:jc w:val="right"/>
              <w:rPr>
                <w:sz w:val="16"/>
              </w:rPr>
            </w:pPr>
            <w:r>
              <w:rPr>
                <w:sz w:val="16"/>
              </w:rPr>
              <w:t>12.6</w:t>
            </w:r>
          </w:p>
        </w:tc>
        <w:tc>
          <w:tcPr>
            <w:tcW w:w="643" w:type="dxa"/>
          </w:tcPr>
          <w:p>
            <w:pPr>
              <w:pStyle w:val="TableParagraph"/>
              <w:spacing w:before="11"/>
              <w:ind w:right="88"/>
              <w:jc w:val="right"/>
              <w:rPr>
                <w:sz w:val="16"/>
              </w:rPr>
            </w:pPr>
            <w:r>
              <w:rPr>
                <w:sz w:val="16"/>
              </w:rPr>
              <w:t>10.3</w:t>
            </w:r>
          </w:p>
        </w:tc>
        <w:tc>
          <w:tcPr>
            <w:tcW w:w="572" w:type="dxa"/>
          </w:tcPr>
          <w:p>
            <w:pPr>
              <w:pStyle w:val="TableParagraph"/>
              <w:spacing w:before="11"/>
              <w:ind w:right="120"/>
              <w:jc w:val="right"/>
              <w:rPr>
                <w:sz w:val="16"/>
              </w:rPr>
            </w:pPr>
            <w:r>
              <w:rPr>
                <w:sz w:val="16"/>
              </w:rPr>
              <w:t>10.7</w:t>
            </w:r>
          </w:p>
        </w:tc>
        <w:tc>
          <w:tcPr>
            <w:tcW w:w="625" w:type="dxa"/>
          </w:tcPr>
          <w:p>
            <w:pPr>
              <w:pStyle w:val="TableParagraph"/>
              <w:spacing w:before="11"/>
              <w:ind w:right="132"/>
              <w:jc w:val="right"/>
              <w:rPr>
                <w:sz w:val="16"/>
              </w:rPr>
            </w:pPr>
            <w:r>
              <w:rPr>
                <w:sz w:val="16"/>
              </w:rPr>
              <w:t>9.8</w:t>
            </w:r>
          </w:p>
        </w:tc>
        <w:tc>
          <w:tcPr>
            <w:tcW w:w="587" w:type="dxa"/>
          </w:tcPr>
          <w:p>
            <w:pPr>
              <w:pStyle w:val="TableParagraph"/>
              <w:spacing w:before="11"/>
              <w:ind w:right="158"/>
              <w:jc w:val="right"/>
              <w:rPr>
                <w:sz w:val="16"/>
              </w:rPr>
            </w:pPr>
            <w:r>
              <w:rPr>
                <w:sz w:val="16"/>
              </w:rPr>
              <w:t>9.9</w:t>
            </w:r>
          </w:p>
        </w:tc>
        <w:tc>
          <w:tcPr>
            <w:tcW w:w="623" w:type="dxa"/>
          </w:tcPr>
          <w:p>
            <w:pPr>
              <w:pStyle w:val="TableParagraph"/>
              <w:spacing w:before="11"/>
              <w:ind w:right="167"/>
              <w:jc w:val="right"/>
              <w:rPr>
                <w:sz w:val="16"/>
              </w:rPr>
            </w:pPr>
            <w:r>
              <w:rPr>
                <w:sz w:val="16"/>
              </w:rPr>
              <w:t>11.7</w:t>
            </w:r>
          </w:p>
        </w:tc>
        <w:tc>
          <w:tcPr>
            <w:tcW w:w="726" w:type="dxa"/>
          </w:tcPr>
          <w:p>
            <w:pPr>
              <w:pStyle w:val="TableParagraph"/>
              <w:spacing w:before="11"/>
              <w:ind w:left="181"/>
              <w:rPr>
                <w:sz w:val="16"/>
              </w:rPr>
            </w:pPr>
            <w:r>
              <w:rPr>
                <w:sz w:val="16"/>
              </w:rPr>
              <w:t>11.7</w:t>
            </w:r>
          </w:p>
        </w:tc>
        <w:tc>
          <w:tcPr>
            <w:tcW w:w="583" w:type="dxa"/>
            <w:tcBorders>
              <w:right w:val="single" w:sz="4" w:space="0" w:color="000000"/>
            </w:tcBorders>
          </w:tcPr>
          <w:p>
            <w:pPr>
              <w:pStyle w:val="TableParagraph"/>
              <w:spacing w:before="11"/>
              <w:ind w:right="19"/>
              <w:jc w:val="right"/>
              <w:rPr>
                <w:sz w:val="16"/>
              </w:rPr>
            </w:pPr>
            <w:r>
              <w:rPr>
                <w:sz w:val="16"/>
              </w:rPr>
              <w:t>11.8</w:t>
            </w:r>
          </w:p>
        </w:tc>
        <w:tc>
          <w:tcPr>
            <w:tcW w:w="739" w:type="dxa"/>
            <w:tcBorders>
              <w:left w:val="single" w:sz="4" w:space="0" w:color="000000"/>
            </w:tcBorders>
          </w:tcPr>
          <w:p>
            <w:pPr>
              <w:pStyle w:val="TableParagraph"/>
              <w:spacing w:before="11"/>
              <w:ind w:right="34"/>
              <w:jc w:val="right"/>
              <w:rPr>
                <w:sz w:val="16"/>
              </w:rPr>
            </w:pPr>
            <w:r>
              <w:rPr>
                <w:sz w:val="16"/>
              </w:rPr>
              <w:t>10.6</w:t>
            </w:r>
          </w:p>
        </w:tc>
        <w:tc>
          <w:tcPr>
            <w:tcW w:w="652" w:type="dxa"/>
          </w:tcPr>
          <w:p>
            <w:pPr>
              <w:pStyle w:val="TableParagraph"/>
              <w:spacing w:before="11"/>
              <w:ind w:right="86"/>
              <w:jc w:val="right"/>
              <w:rPr>
                <w:sz w:val="16"/>
              </w:rPr>
            </w:pPr>
            <w:r>
              <w:rPr>
                <w:sz w:val="16"/>
              </w:rPr>
              <w:t>11.5</w:t>
            </w:r>
          </w:p>
        </w:tc>
        <w:tc>
          <w:tcPr>
            <w:tcW w:w="537" w:type="dxa"/>
          </w:tcPr>
          <w:p>
            <w:pPr>
              <w:pStyle w:val="TableParagraph"/>
              <w:spacing w:before="11"/>
              <w:ind w:right="-15"/>
              <w:jc w:val="right"/>
              <w:rPr>
                <w:sz w:val="16"/>
              </w:rPr>
            </w:pPr>
            <w:r>
              <w:rPr>
                <w:sz w:val="16"/>
              </w:rPr>
              <w:t>11.1</w:t>
            </w:r>
          </w:p>
        </w:tc>
      </w:tr>
      <w:tr>
        <w:trPr>
          <w:trHeight w:val="255" w:hRule="atLeast"/>
        </w:trPr>
        <w:tc>
          <w:tcPr>
            <w:tcW w:w="427" w:type="dxa"/>
          </w:tcPr>
          <w:p>
            <w:pPr>
              <w:pStyle w:val="TableParagraph"/>
              <w:spacing w:line="183" w:lineRule="exact" w:before="52"/>
              <w:ind w:left="19"/>
              <w:rPr>
                <w:sz w:val="16"/>
              </w:rPr>
            </w:pPr>
            <w:r>
              <w:rPr>
                <w:w w:val="100"/>
                <w:sz w:val="16"/>
              </w:rPr>
              <w:t>8</w:t>
            </w:r>
          </w:p>
        </w:tc>
        <w:tc>
          <w:tcPr>
            <w:tcW w:w="1063" w:type="dxa"/>
          </w:tcPr>
          <w:p>
            <w:pPr>
              <w:pStyle w:val="TableParagraph"/>
              <w:spacing w:line="183" w:lineRule="exact" w:before="52"/>
              <w:ind w:left="40"/>
              <w:rPr>
                <w:sz w:val="16"/>
              </w:rPr>
            </w:pPr>
            <w:r>
              <w:rPr>
                <w:sz w:val="16"/>
              </w:rPr>
              <w:t>LOG+B-OLS</w:t>
            </w:r>
          </w:p>
        </w:tc>
        <w:tc>
          <w:tcPr>
            <w:tcW w:w="498" w:type="dxa"/>
          </w:tcPr>
          <w:p>
            <w:pPr>
              <w:pStyle w:val="TableParagraph"/>
              <w:spacing w:before="11"/>
              <w:ind w:right="76"/>
              <w:jc w:val="right"/>
              <w:rPr>
                <w:sz w:val="16"/>
              </w:rPr>
            </w:pPr>
            <w:r>
              <w:rPr>
                <w:sz w:val="16"/>
              </w:rPr>
              <w:t>6.5</w:t>
            </w:r>
          </w:p>
        </w:tc>
        <w:tc>
          <w:tcPr>
            <w:tcW w:w="643" w:type="dxa"/>
          </w:tcPr>
          <w:p>
            <w:pPr>
              <w:pStyle w:val="TableParagraph"/>
              <w:spacing w:before="11"/>
              <w:ind w:right="88"/>
              <w:jc w:val="right"/>
              <w:rPr>
                <w:sz w:val="16"/>
              </w:rPr>
            </w:pPr>
            <w:r>
              <w:rPr>
                <w:sz w:val="16"/>
              </w:rPr>
              <w:t>12.0</w:t>
            </w:r>
          </w:p>
        </w:tc>
        <w:tc>
          <w:tcPr>
            <w:tcW w:w="572" w:type="dxa"/>
          </w:tcPr>
          <w:p>
            <w:pPr>
              <w:pStyle w:val="TableParagraph"/>
              <w:spacing w:before="11"/>
              <w:ind w:right="120"/>
              <w:jc w:val="right"/>
              <w:rPr>
                <w:sz w:val="16"/>
              </w:rPr>
            </w:pPr>
            <w:r>
              <w:rPr>
                <w:sz w:val="16"/>
              </w:rPr>
              <w:t>11.8</w:t>
            </w:r>
          </w:p>
        </w:tc>
        <w:tc>
          <w:tcPr>
            <w:tcW w:w="625" w:type="dxa"/>
          </w:tcPr>
          <w:p>
            <w:pPr>
              <w:pStyle w:val="TableParagraph"/>
              <w:spacing w:before="11"/>
              <w:ind w:right="131"/>
              <w:jc w:val="right"/>
              <w:rPr>
                <w:sz w:val="16"/>
              </w:rPr>
            </w:pPr>
            <w:r>
              <w:rPr>
                <w:sz w:val="16"/>
              </w:rPr>
              <w:t>12.0</w:t>
            </w:r>
          </w:p>
        </w:tc>
        <w:tc>
          <w:tcPr>
            <w:tcW w:w="587" w:type="dxa"/>
          </w:tcPr>
          <w:p>
            <w:pPr>
              <w:pStyle w:val="TableParagraph"/>
              <w:spacing w:before="11"/>
              <w:ind w:right="156"/>
              <w:jc w:val="right"/>
              <w:rPr>
                <w:sz w:val="16"/>
              </w:rPr>
            </w:pPr>
            <w:r>
              <w:rPr>
                <w:sz w:val="16"/>
              </w:rPr>
              <w:t>12.0</w:t>
            </w:r>
          </w:p>
        </w:tc>
        <w:tc>
          <w:tcPr>
            <w:tcW w:w="623" w:type="dxa"/>
          </w:tcPr>
          <w:p>
            <w:pPr>
              <w:pStyle w:val="TableParagraph"/>
              <w:spacing w:before="11"/>
              <w:ind w:right="167"/>
              <w:jc w:val="right"/>
              <w:rPr>
                <w:sz w:val="16"/>
              </w:rPr>
            </w:pPr>
            <w:r>
              <w:rPr>
                <w:sz w:val="16"/>
              </w:rPr>
              <w:t>11.2</w:t>
            </w:r>
          </w:p>
        </w:tc>
        <w:tc>
          <w:tcPr>
            <w:tcW w:w="726" w:type="dxa"/>
          </w:tcPr>
          <w:p>
            <w:pPr>
              <w:pStyle w:val="TableParagraph"/>
              <w:spacing w:before="11"/>
              <w:ind w:left="181"/>
              <w:rPr>
                <w:sz w:val="16"/>
              </w:rPr>
            </w:pPr>
            <w:r>
              <w:rPr>
                <w:sz w:val="16"/>
              </w:rPr>
              <w:t>13.1</w:t>
            </w:r>
          </w:p>
        </w:tc>
        <w:tc>
          <w:tcPr>
            <w:tcW w:w="583" w:type="dxa"/>
            <w:tcBorders>
              <w:right w:val="single" w:sz="4" w:space="0" w:color="000000"/>
            </w:tcBorders>
          </w:tcPr>
          <w:p>
            <w:pPr>
              <w:pStyle w:val="TableParagraph"/>
              <w:spacing w:before="11"/>
              <w:ind w:right="19"/>
              <w:jc w:val="right"/>
              <w:rPr>
                <w:sz w:val="16"/>
              </w:rPr>
            </w:pPr>
            <w:r>
              <w:rPr>
                <w:sz w:val="16"/>
              </w:rPr>
              <w:t>13.3</w:t>
            </w:r>
          </w:p>
        </w:tc>
        <w:tc>
          <w:tcPr>
            <w:tcW w:w="739" w:type="dxa"/>
            <w:tcBorders>
              <w:left w:val="single" w:sz="4" w:space="0" w:color="000000"/>
            </w:tcBorders>
          </w:tcPr>
          <w:p>
            <w:pPr>
              <w:pStyle w:val="TableParagraph"/>
              <w:spacing w:before="11"/>
              <w:ind w:right="34"/>
              <w:jc w:val="right"/>
              <w:rPr>
                <w:sz w:val="16"/>
              </w:rPr>
            </w:pPr>
            <w:r>
              <w:rPr>
                <w:sz w:val="16"/>
              </w:rPr>
              <w:t>10.6</w:t>
            </w:r>
          </w:p>
        </w:tc>
        <w:tc>
          <w:tcPr>
            <w:tcW w:w="652" w:type="dxa"/>
          </w:tcPr>
          <w:p>
            <w:pPr>
              <w:pStyle w:val="TableParagraph"/>
              <w:spacing w:before="11"/>
              <w:ind w:right="86"/>
              <w:jc w:val="right"/>
              <w:rPr>
                <w:sz w:val="16"/>
              </w:rPr>
            </w:pPr>
            <w:r>
              <w:rPr>
                <w:sz w:val="16"/>
              </w:rPr>
              <w:t>12.3</w:t>
            </w:r>
          </w:p>
        </w:tc>
        <w:tc>
          <w:tcPr>
            <w:tcW w:w="537" w:type="dxa"/>
          </w:tcPr>
          <w:p>
            <w:pPr>
              <w:pStyle w:val="TableParagraph"/>
              <w:spacing w:before="11"/>
              <w:ind w:right="-15"/>
              <w:jc w:val="right"/>
              <w:rPr>
                <w:sz w:val="16"/>
              </w:rPr>
            </w:pPr>
            <w:r>
              <w:rPr>
                <w:sz w:val="16"/>
              </w:rPr>
              <w:t>11.5</w:t>
            </w:r>
          </w:p>
        </w:tc>
      </w:tr>
      <w:tr>
        <w:trPr>
          <w:trHeight w:val="254" w:hRule="atLeast"/>
        </w:trPr>
        <w:tc>
          <w:tcPr>
            <w:tcW w:w="427" w:type="dxa"/>
          </w:tcPr>
          <w:p>
            <w:pPr>
              <w:pStyle w:val="TableParagraph"/>
              <w:spacing w:line="183" w:lineRule="exact" w:before="51"/>
              <w:ind w:left="19"/>
              <w:rPr>
                <w:sz w:val="16"/>
              </w:rPr>
            </w:pPr>
            <w:r>
              <w:rPr>
                <w:w w:val="100"/>
                <w:sz w:val="16"/>
              </w:rPr>
              <w:t>9</w:t>
            </w:r>
          </w:p>
        </w:tc>
        <w:tc>
          <w:tcPr>
            <w:tcW w:w="1063" w:type="dxa"/>
          </w:tcPr>
          <w:p>
            <w:pPr>
              <w:pStyle w:val="TableParagraph"/>
              <w:spacing w:line="183" w:lineRule="exact" w:before="51"/>
              <w:ind w:left="40"/>
              <w:rPr>
                <w:sz w:val="16"/>
              </w:rPr>
            </w:pPr>
            <w:r>
              <w:rPr>
                <w:sz w:val="16"/>
              </w:rPr>
              <w:t>OLS</w:t>
            </w:r>
          </w:p>
        </w:tc>
        <w:tc>
          <w:tcPr>
            <w:tcW w:w="498" w:type="dxa"/>
          </w:tcPr>
          <w:p>
            <w:pPr>
              <w:pStyle w:val="TableParagraph"/>
              <w:spacing w:before="13"/>
              <w:ind w:right="74"/>
              <w:jc w:val="right"/>
              <w:rPr>
                <w:i/>
                <w:sz w:val="16"/>
              </w:rPr>
            </w:pPr>
            <w:r>
              <w:rPr>
                <w:i/>
                <w:sz w:val="16"/>
              </w:rPr>
              <w:t>13.9</w:t>
            </w:r>
          </w:p>
        </w:tc>
        <w:tc>
          <w:tcPr>
            <w:tcW w:w="643" w:type="dxa"/>
          </w:tcPr>
          <w:p>
            <w:pPr>
              <w:pStyle w:val="TableParagraph"/>
              <w:spacing w:before="13"/>
              <w:ind w:right="88"/>
              <w:jc w:val="right"/>
              <w:rPr>
                <w:sz w:val="16"/>
              </w:rPr>
            </w:pPr>
            <w:r>
              <w:rPr>
                <w:sz w:val="16"/>
              </w:rPr>
              <w:t>10.6</w:t>
            </w:r>
          </w:p>
        </w:tc>
        <w:tc>
          <w:tcPr>
            <w:tcW w:w="572" w:type="dxa"/>
          </w:tcPr>
          <w:p>
            <w:pPr>
              <w:pStyle w:val="TableParagraph"/>
              <w:spacing w:before="13"/>
              <w:ind w:right="122"/>
              <w:jc w:val="right"/>
              <w:rPr>
                <w:sz w:val="16"/>
              </w:rPr>
            </w:pPr>
            <w:r>
              <w:rPr>
                <w:sz w:val="16"/>
              </w:rPr>
              <w:t>9.3</w:t>
            </w:r>
          </w:p>
        </w:tc>
        <w:tc>
          <w:tcPr>
            <w:tcW w:w="625" w:type="dxa"/>
          </w:tcPr>
          <w:p>
            <w:pPr>
              <w:pStyle w:val="TableParagraph"/>
              <w:spacing w:before="13"/>
              <w:ind w:right="131"/>
              <w:jc w:val="right"/>
              <w:rPr>
                <w:sz w:val="16"/>
              </w:rPr>
            </w:pPr>
            <w:r>
              <w:rPr>
                <w:sz w:val="16"/>
              </w:rPr>
              <w:t>10.5</w:t>
            </w:r>
          </w:p>
        </w:tc>
        <w:tc>
          <w:tcPr>
            <w:tcW w:w="587" w:type="dxa"/>
          </w:tcPr>
          <w:p>
            <w:pPr>
              <w:pStyle w:val="TableParagraph"/>
              <w:spacing w:before="13"/>
              <w:ind w:right="156"/>
              <w:jc w:val="right"/>
              <w:rPr>
                <w:sz w:val="16"/>
              </w:rPr>
            </w:pPr>
            <w:r>
              <w:rPr>
                <w:sz w:val="16"/>
              </w:rPr>
              <w:t>10.5</w:t>
            </w:r>
          </w:p>
        </w:tc>
        <w:tc>
          <w:tcPr>
            <w:tcW w:w="623" w:type="dxa"/>
          </w:tcPr>
          <w:p>
            <w:pPr>
              <w:pStyle w:val="TableParagraph"/>
              <w:spacing w:before="13"/>
              <w:ind w:right="167"/>
              <w:jc w:val="right"/>
              <w:rPr>
                <w:sz w:val="16"/>
              </w:rPr>
            </w:pPr>
            <w:r>
              <w:rPr>
                <w:sz w:val="16"/>
              </w:rPr>
              <w:t>11.8</w:t>
            </w:r>
          </w:p>
        </w:tc>
        <w:tc>
          <w:tcPr>
            <w:tcW w:w="726" w:type="dxa"/>
          </w:tcPr>
          <w:p>
            <w:pPr>
              <w:pStyle w:val="TableParagraph"/>
              <w:spacing w:before="13"/>
              <w:ind w:left="181"/>
              <w:rPr>
                <w:sz w:val="16"/>
              </w:rPr>
            </w:pPr>
            <w:r>
              <w:rPr>
                <w:sz w:val="16"/>
              </w:rPr>
              <w:t>12.8</w:t>
            </w:r>
          </w:p>
        </w:tc>
        <w:tc>
          <w:tcPr>
            <w:tcW w:w="583" w:type="dxa"/>
            <w:tcBorders>
              <w:right w:val="single" w:sz="4" w:space="0" w:color="000000"/>
            </w:tcBorders>
          </w:tcPr>
          <w:p>
            <w:pPr>
              <w:pStyle w:val="TableParagraph"/>
              <w:spacing w:before="13"/>
              <w:ind w:right="19"/>
              <w:jc w:val="right"/>
              <w:rPr>
                <w:sz w:val="16"/>
              </w:rPr>
            </w:pPr>
            <w:r>
              <w:rPr>
                <w:sz w:val="16"/>
              </w:rPr>
              <w:t>13.3</w:t>
            </w:r>
          </w:p>
        </w:tc>
        <w:tc>
          <w:tcPr>
            <w:tcW w:w="739" w:type="dxa"/>
            <w:tcBorders>
              <w:left w:val="single" w:sz="4" w:space="0" w:color="000000"/>
            </w:tcBorders>
          </w:tcPr>
          <w:p>
            <w:pPr>
              <w:pStyle w:val="TableParagraph"/>
              <w:spacing w:before="13"/>
              <w:ind w:right="34"/>
              <w:jc w:val="right"/>
              <w:rPr>
                <w:sz w:val="16"/>
              </w:rPr>
            </w:pPr>
            <w:r>
              <w:rPr>
                <w:sz w:val="16"/>
              </w:rPr>
              <w:t>11.4</w:t>
            </w:r>
          </w:p>
        </w:tc>
        <w:tc>
          <w:tcPr>
            <w:tcW w:w="652" w:type="dxa"/>
          </w:tcPr>
          <w:p>
            <w:pPr>
              <w:pStyle w:val="TableParagraph"/>
              <w:spacing w:before="13"/>
              <w:ind w:right="86"/>
              <w:jc w:val="right"/>
              <w:rPr>
                <w:sz w:val="16"/>
              </w:rPr>
            </w:pPr>
            <w:r>
              <w:rPr>
                <w:sz w:val="16"/>
              </w:rPr>
              <w:t>11.8</w:t>
            </w:r>
          </w:p>
        </w:tc>
        <w:tc>
          <w:tcPr>
            <w:tcW w:w="537" w:type="dxa"/>
          </w:tcPr>
          <w:p>
            <w:pPr>
              <w:pStyle w:val="TableParagraph"/>
              <w:spacing w:before="13"/>
              <w:ind w:right="-15"/>
              <w:jc w:val="right"/>
              <w:rPr>
                <w:sz w:val="16"/>
              </w:rPr>
            </w:pPr>
            <w:r>
              <w:rPr>
                <w:sz w:val="16"/>
              </w:rPr>
              <w:t>11.6</w:t>
            </w:r>
          </w:p>
        </w:tc>
      </w:tr>
      <w:tr>
        <w:trPr>
          <w:trHeight w:val="255" w:hRule="atLeast"/>
        </w:trPr>
        <w:tc>
          <w:tcPr>
            <w:tcW w:w="427" w:type="dxa"/>
          </w:tcPr>
          <w:p>
            <w:pPr>
              <w:pStyle w:val="TableParagraph"/>
              <w:spacing w:line="182" w:lineRule="exact" w:before="53"/>
              <w:ind w:left="19"/>
              <w:rPr>
                <w:sz w:val="16"/>
              </w:rPr>
            </w:pPr>
            <w:r>
              <w:rPr>
                <w:sz w:val="16"/>
              </w:rPr>
              <w:t>10</w:t>
            </w:r>
          </w:p>
        </w:tc>
        <w:tc>
          <w:tcPr>
            <w:tcW w:w="1063" w:type="dxa"/>
          </w:tcPr>
          <w:p>
            <w:pPr>
              <w:pStyle w:val="TableParagraph"/>
              <w:spacing w:line="182" w:lineRule="exact" w:before="53"/>
              <w:ind w:left="40"/>
              <w:rPr>
                <w:sz w:val="16"/>
              </w:rPr>
            </w:pPr>
            <w:r>
              <w:rPr>
                <w:sz w:val="16"/>
              </w:rPr>
              <w:t>B-OLS</w:t>
            </w:r>
          </w:p>
        </w:tc>
        <w:tc>
          <w:tcPr>
            <w:tcW w:w="498" w:type="dxa"/>
          </w:tcPr>
          <w:p>
            <w:pPr>
              <w:pStyle w:val="TableParagraph"/>
              <w:spacing w:before="13"/>
              <w:ind w:right="76"/>
              <w:jc w:val="right"/>
              <w:rPr>
                <w:sz w:val="16"/>
              </w:rPr>
            </w:pPr>
            <w:r>
              <w:rPr>
                <w:sz w:val="16"/>
              </w:rPr>
              <w:t>7.8</w:t>
            </w:r>
          </w:p>
        </w:tc>
        <w:tc>
          <w:tcPr>
            <w:tcW w:w="643" w:type="dxa"/>
          </w:tcPr>
          <w:p>
            <w:pPr>
              <w:pStyle w:val="TableParagraph"/>
              <w:spacing w:before="13"/>
              <w:ind w:right="88"/>
              <w:jc w:val="right"/>
              <w:rPr>
                <w:i/>
                <w:sz w:val="16"/>
              </w:rPr>
            </w:pPr>
            <w:r>
              <w:rPr>
                <w:i/>
                <w:sz w:val="16"/>
              </w:rPr>
              <w:t>14.3</w:t>
            </w:r>
          </w:p>
        </w:tc>
        <w:tc>
          <w:tcPr>
            <w:tcW w:w="572" w:type="dxa"/>
          </w:tcPr>
          <w:p>
            <w:pPr>
              <w:pStyle w:val="TableParagraph"/>
              <w:spacing w:before="13"/>
              <w:ind w:right="120"/>
              <w:jc w:val="right"/>
              <w:rPr>
                <w:sz w:val="16"/>
              </w:rPr>
            </w:pPr>
            <w:r>
              <w:rPr>
                <w:sz w:val="16"/>
              </w:rPr>
              <w:t>10.3</w:t>
            </w:r>
          </w:p>
        </w:tc>
        <w:tc>
          <w:tcPr>
            <w:tcW w:w="625" w:type="dxa"/>
          </w:tcPr>
          <w:p>
            <w:pPr>
              <w:pStyle w:val="TableParagraph"/>
              <w:spacing w:before="13"/>
              <w:ind w:right="131"/>
              <w:jc w:val="right"/>
              <w:rPr>
                <w:i/>
                <w:sz w:val="16"/>
              </w:rPr>
            </w:pPr>
            <w:r>
              <w:rPr>
                <w:i/>
                <w:sz w:val="16"/>
              </w:rPr>
              <w:t>14.8</w:t>
            </w:r>
          </w:p>
        </w:tc>
        <w:tc>
          <w:tcPr>
            <w:tcW w:w="587" w:type="dxa"/>
          </w:tcPr>
          <w:p>
            <w:pPr>
              <w:pStyle w:val="TableParagraph"/>
              <w:spacing w:before="13"/>
              <w:ind w:right="156"/>
              <w:jc w:val="right"/>
              <w:rPr>
                <w:i/>
                <w:sz w:val="16"/>
              </w:rPr>
            </w:pPr>
            <w:r>
              <w:rPr>
                <w:i/>
                <w:sz w:val="16"/>
              </w:rPr>
              <w:t>14.0</w:t>
            </w:r>
          </w:p>
        </w:tc>
        <w:tc>
          <w:tcPr>
            <w:tcW w:w="623" w:type="dxa"/>
          </w:tcPr>
          <w:p>
            <w:pPr>
              <w:pStyle w:val="TableParagraph"/>
              <w:spacing w:before="13"/>
              <w:ind w:right="167"/>
              <w:jc w:val="right"/>
              <w:rPr>
                <w:i/>
                <w:sz w:val="16"/>
              </w:rPr>
            </w:pPr>
            <w:r>
              <w:rPr>
                <w:i/>
                <w:sz w:val="16"/>
              </w:rPr>
              <w:t>13.8</w:t>
            </w:r>
          </w:p>
        </w:tc>
        <w:tc>
          <w:tcPr>
            <w:tcW w:w="726" w:type="dxa"/>
          </w:tcPr>
          <w:p>
            <w:pPr>
              <w:pStyle w:val="TableParagraph"/>
              <w:spacing w:before="13"/>
              <w:ind w:left="181"/>
              <w:rPr>
                <w:sz w:val="16"/>
              </w:rPr>
            </w:pPr>
            <w:r>
              <w:rPr>
                <w:sz w:val="16"/>
              </w:rPr>
              <w:t>11.0</w:t>
            </w:r>
          </w:p>
        </w:tc>
        <w:tc>
          <w:tcPr>
            <w:tcW w:w="583" w:type="dxa"/>
            <w:tcBorders>
              <w:right w:val="single" w:sz="4" w:space="0" w:color="000000"/>
            </w:tcBorders>
          </w:tcPr>
          <w:p>
            <w:pPr>
              <w:pStyle w:val="TableParagraph"/>
              <w:spacing w:before="13"/>
              <w:ind w:right="19"/>
              <w:jc w:val="right"/>
              <w:rPr>
                <w:sz w:val="16"/>
              </w:rPr>
            </w:pPr>
            <w:r>
              <w:rPr>
                <w:sz w:val="16"/>
              </w:rPr>
              <w:t>11.3</w:t>
            </w:r>
          </w:p>
        </w:tc>
        <w:tc>
          <w:tcPr>
            <w:tcW w:w="739" w:type="dxa"/>
            <w:tcBorders>
              <w:left w:val="single" w:sz="4" w:space="0" w:color="000000"/>
            </w:tcBorders>
          </w:tcPr>
          <w:p>
            <w:pPr>
              <w:pStyle w:val="TableParagraph"/>
              <w:spacing w:before="13"/>
              <w:ind w:right="34"/>
              <w:jc w:val="right"/>
              <w:rPr>
                <w:sz w:val="16"/>
              </w:rPr>
            </w:pPr>
            <w:r>
              <w:rPr>
                <w:sz w:val="16"/>
              </w:rPr>
              <w:t>12.7</w:t>
            </w:r>
          </w:p>
        </w:tc>
        <w:tc>
          <w:tcPr>
            <w:tcW w:w="652" w:type="dxa"/>
          </w:tcPr>
          <w:p>
            <w:pPr>
              <w:pStyle w:val="TableParagraph"/>
              <w:spacing w:before="13"/>
              <w:ind w:right="86"/>
              <w:jc w:val="right"/>
              <w:rPr>
                <w:sz w:val="16"/>
              </w:rPr>
            </w:pPr>
            <w:r>
              <w:rPr>
                <w:sz w:val="16"/>
              </w:rPr>
              <w:t>11.6</w:t>
            </w:r>
          </w:p>
        </w:tc>
        <w:tc>
          <w:tcPr>
            <w:tcW w:w="537" w:type="dxa"/>
          </w:tcPr>
          <w:p>
            <w:pPr>
              <w:pStyle w:val="TableParagraph"/>
              <w:spacing w:before="13"/>
              <w:ind w:right="-15"/>
              <w:jc w:val="right"/>
              <w:rPr>
                <w:sz w:val="16"/>
              </w:rPr>
            </w:pPr>
            <w:r>
              <w:rPr>
                <w:sz w:val="16"/>
              </w:rPr>
              <w:t>12.2</w:t>
            </w:r>
          </w:p>
        </w:tc>
      </w:tr>
      <w:tr>
        <w:trPr>
          <w:trHeight w:val="254" w:hRule="atLeast"/>
        </w:trPr>
        <w:tc>
          <w:tcPr>
            <w:tcW w:w="427" w:type="dxa"/>
          </w:tcPr>
          <w:p>
            <w:pPr>
              <w:pStyle w:val="TableParagraph"/>
              <w:spacing w:line="182" w:lineRule="exact" w:before="52"/>
              <w:ind w:left="19"/>
              <w:rPr>
                <w:sz w:val="16"/>
              </w:rPr>
            </w:pPr>
            <w:r>
              <w:rPr>
                <w:sz w:val="16"/>
              </w:rPr>
              <w:t>11</w:t>
            </w:r>
          </w:p>
        </w:tc>
        <w:tc>
          <w:tcPr>
            <w:tcW w:w="1063" w:type="dxa"/>
          </w:tcPr>
          <w:p>
            <w:pPr>
              <w:pStyle w:val="TableParagraph"/>
              <w:spacing w:line="182" w:lineRule="exact" w:before="52"/>
              <w:ind w:left="40"/>
              <w:rPr>
                <w:sz w:val="16"/>
              </w:rPr>
            </w:pPr>
            <w:r>
              <w:rPr>
                <w:sz w:val="16"/>
              </w:rPr>
              <w:t>LOG+BC-OLS</w:t>
            </w:r>
          </w:p>
        </w:tc>
        <w:tc>
          <w:tcPr>
            <w:tcW w:w="498" w:type="dxa"/>
          </w:tcPr>
          <w:p>
            <w:pPr>
              <w:pStyle w:val="TableParagraph"/>
              <w:spacing w:before="11"/>
              <w:ind w:right="76"/>
              <w:jc w:val="right"/>
              <w:rPr>
                <w:sz w:val="16"/>
              </w:rPr>
            </w:pPr>
            <w:r>
              <w:rPr>
                <w:sz w:val="16"/>
              </w:rPr>
              <w:t>8.2</w:t>
            </w:r>
          </w:p>
        </w:tc>
        <w:tc>
          <w:tcPr>
            <w:tcW w:w="643" w:type="dxa"/>
          </w:tcPr>
          <w:p>
            <w:pPr>
              <w:pStyle w:val="TableParagraph"/>
              <w:spacing w:before="11"/>
              <w:ind w:right="88"/>
              <w:jc w:val="right"/>
              <w:rPr>
                <w:i/>
                <w:sz w:val="16"/>
              </w:rPr>
            </w:pPr>
            <w:r>
              <w:rPr>
                <w:i/>
                <w:sz w:val="16"/>
              </w:rPr>
              <w:t>14.1</w:t>
            </w:r>
          </w:p>
        </w:tc>
        <w:tc>
          <w:tcPr>
            <w:tcW w:w="572" w:type="dxa"/>
          </w:tcPr>
          <w:p>
            <w:pPr>
              <w:pStyle w:val="TableParagraph"/>
              <w:spacing w:before="11"/>
              <w:ind w:right="120"/>
              <w:jc w:val="right"/>
              <w:rPr>
                <w:sz w:val="16"/>
              </w:rPr>
            </w:pPr>
            <w:r>
              <w:rPr>
                <w:sz w:val="16"/>
              </w:rPr>
              <w:t>13.0</w:t>
            </w:r>
          </w:p>
        </w:tc>
        <w:tc>
          <w:tcPr>
            <w:tcW w:w="625" w:type="dxa"/>
          </w:tcPr>
          <w:p>
            <w:pPr>
              <w:pStyle w:val="TableParagraph"/>
              <w:spacing w:before="11"/>
              <w:ind w:right="131"/>
              <w:jc w:val="right"/>
              <w:rPr>
                <w:i/>
                <w:sz w:val="16"/>
              </w:rPr>
            </w:pPr>
            <w:r>
              <w:rPr>
                <w:i/>
                <w:sz w:val="16"/>
              </w:rPr>
              <w:t>14.1</w:t>
            </w:r>
          </w:p>
        </w:tc>
        <w:tc>
          <w:tcPr>
            <w:tcW w:w="587" w:type="dxa"/>
          </w:tcPr>
          <w:p>
            <w:pPr>
              <w:pStyle w:val="TableParagraph"/>
              <w:spacing w:before="11"/>
              <w:ind w:right="156"/>
              <w:jc w:val="right"/>
              <w:rPr>
                <w:i/>
                <w:sz w:val="16"/>
              </w:rPr>
            </w:pPr>
            <w:r>
              <w:rPr>
                <w:i/>
                <w:sz w:val="16"/>
              </w:rPr>
              <w:t>13.7</w:t>
            </w:r>
          </w:p>
        </w:tc>
        <w:tc>
          <w:tcPr>
            <w:tcW w:w="623" w:type="dxa"/>
          </w:tcPr>
          <w:p>
            <w:pPr>
              <w:pStyle w:val="TableParagraph"/>
              <w:spacing w:before="11"/>
              <w:ind w:right="167"/>
              <w:jc w:val="right"/>
              <w:rPr>
                <w:sz w:val="16"/>
              </w:rPr>
            </w:pPr>
            <w:r>
              <w:rPr>
                <w:sz w:val="16"/>
              </w:rPr>
              <w:t>13.0</w:t>
            </w:r>
          </w:p>
        </w:tc>
        <w:tc>
          <w:tcPr>
            <w:tcW w:w="726" w:type="dxa"/>
          </w:tcPr>
          <w:p>
            <w:pPr>
              <w:pStyle w:val="TableParagraph"/>
              <w:spacing w:before="11"/>
              <w:ind w:left="181"/>
              <w:rPr>
                <w:sz w:val="16"/>
              </w:rPr>
            </w:pPr>
            <w:r>
              <w:rPr>
                <w:sz w:val="16"/>
              </w:rPr>
              <w:t>11.8</w:t>
            </w:r>
          </w:p>
        </w:tc>
        <w:tc>
          <w:tcPr>
            <w:tcW w:w="583" w:type="dxa"/>
            <w:tcBorders>
              <w:right w:val="single" w:sz="4" w:space="0" w:color="000000"/>
            </w:tcBorders>
          </w:tcPr>
          <w:p>
            <w:pPr>
              <w:pStyle w:val="TableParagraph"/>
              <w:spacing w:before="11"/>
              <w:ind w:right="19"/>
              <w:jc w:val="right"/>
              <w:rPr>
                <w:sz w:val="16"/>
              </w:rPr>
            </w:pPr>
            <w:r>
              <w:rPr>
                <w:sz w:val="16"/>
              </w:rPr>
              <w:t>11.8</w:t>
            </w:r>
          </w:p>
        </w:tc>
        <w:tc>
          <w:tcPr>
            <w:tcW w:w="739" w:type="dxa"/>
            <w:tcBorders>
              <w:left w:val="single" w:sz="4" w:space="0" w:color="000000"/>
            </w:tcBorders>
          </w:tcPr>
          <w:p>
            <w:pPr>
              <w:pStyle w:val="TableParagraph"/>
              <w:spacing w:before="11"/>
              <w:ind w:right="34"/>
              <w:jc w:val="right"/>
              <w:rPr>
                <w:sz w:val="16"/>
              </w:rPr>
            </w:pPr>
            <w:r>
              <w:rPr>
                <w:sz w:val="16"/>
              </w:rPr>
              <w:t>12.5</w:t>
            </w:r>
          </w:p>
        </w:tc>
        <w:tc>
          <w:tcPr>
            <w:tcW w:w="652" w:type="dxa"/>
          </w:tcPr>
          <w:p>
            <w:pPr>
              <w:pStyle w:val="TableParagraph"/>
              <w:spacing w:before="11"/>
              <w:ind w:right="86"/>
              <w:jc w:val="right"/>
              <w:rPr>
                <w:sz w:val="16"/>
              </w:rPr>
            </w:pPr>
            <w:r>
              <w:rPr>
                <w:sz w:val="16"/>
              </w:rPr>
              <w:t>12.4</w:t>
            </w:r>
          </w:p>
        </w:tc>
        <w:tc>
          <w:tcPr>
            <w:tcW w:w="537" w:type="dxa"/>
          </w:tcPr>
          <w:p>
            <w:pPr>
              <w:pStyle w:val="TableParagraph"/>
              <w:spacing w:before="11"/>
              <w:ind w:right="-15"/>
              <w:jc w:val="right"/>
              <w:rPr>
                <w:sz w:val="16"/>
              </w:rPr>
            </w:pPr>
            <w:r>
              <w:rPr>
                <w:sz w:val="16"/>
              </w:rPr>
              <w:t>12.5</w:t>
            </w:r>
          </w:p>
        </w:tc>
      </w:tr>
      <w:tr>
        <w:trPr>
          <w:trHeight w:val="255" w:hRule="atLeast"/>
        </w:trPr>
        <w:tc>
          <w:tcPr>
            <w:tcW w:w="427" w:type="dxa"/>
          </w:tcPr>
          <w:p>
            <w:pPr>
              <w:pStyle w:val="TableParagraph"/>
              <w:spacing w:line="183" w:lineRule="exact" w:before="52"/>
              <w:ind w:left="19"/>
              <w:rPr>
                <w:sz w:val="16"/>
              </w:rPr>
            </w:pPr>
            <w:r>
              <w:rPr>
                <w:sz w:val="16"/>
              </w:rPr>
              <w:t>12</w:t>
            </w:r>
          </w:p>
        </w:tc>
        <w:tc>
          <w:tcPr>
            <w:tcW w:w="1063" w:type="dxa"/>
          </w:tcPr>
          <w:p>
            <w:pPr>
              <w:pStyle w:val="TableParagraph"/>
              <w:spacing w:line="183" w:lineRule="exact" w:before="52"/>
              <w:ind w:left="40"/>
              <w:rPr>
                <w:sz w:val="16"/>
              </w:rPr>
            </w:pPr>
            <w:r>
              <w:rPr>
                <w:sz w:val="16"/>
              </w:rPr>
              <w:t>BC-OLS</w:t>
            </w:r>
          </w:p>
        </w:tc>
        <w:tc>
          <w:tcPr>
            <w:tcW w:w="498" w:type="dxa"/>
          </w:tcPr>
          <w:p>
            <w:pPr>
              <w:pStyle w:val="TableParagraph"/>
              <w:spacing w:before="11"/>
              <w:ind w:right="76"/>
              <w:jc w:val="right"/>
              <w:rPr>
                <w:sz w:val="16"/>
              </w:rPr>
            </w:pPr>
            <w:r>
              <w:rPr>
                <w:sz w:val="16"/>
              </w:rPr>
              <w:t>9.8</w:t>
            </w:r>
          </w:p>
        </w:tc>
        <w:tc>
          <w:tcPr>
            <w:tcW w:w="643" w:type="dxa"/>
          </w:tcPr>
          <w:p>
            <w:pPr>
              <w:pStyle w:val="TableParagraph"/>
              <w:spacing w:before="11"/>
              <w:ind w:right="88"/>
              <w:jc w:val="right"/>
              <w:rPr>
                <w:i/>
                <w:sz w:val="16"/>
              </w:rPr>
            </w:pPr>
            <w:r>
              <w:rPr>
                <w:i/>
                <w:sz w:val="16"/>
              </w:rPr>
              <w:t>15.7</w:t>
            </w:r>
          </w:p>
        </w:tc>
        <w:tc>
          <w:tcPr>
            <w:tcW w:w="572" w:type="dxa"/>
          </w:tcPr>
          <w:p>
            <w:pPr>
              <w:pStyle w:val="TableParagraph"/>
              <w:spacing w:before="11"/>
              <w:ind w:right="120"/>
              <w:jc w:val="right"/>
              <w:rPr>
                <w:i/>
                <w:sz w:val="16"/>
              </w:rPr>
            </w:pPr>
            <w:r>
              <w:rPr>
                <w:i/>
                <w:sz w:val="16"/>
              </w:rPr>
              <w:t>13.8</w:t>
            </w:r>
          </w:p>
        </w:tc>
        <w:tc>
          <w:tcPr>
            <w:tcW w:w="625" w:type="dxa"/>
          </w:tcPr>
          <w:p>
            <w:pPr>
              <w:pStyle w:val="TableParagraph"/>
              <w:spacing w:before="11"/>
              <w:ind w:right="131"/>
              <w:jc w:val="right"/>
              <w:rPr>
                <w:i/>
                <w:sz w:val="16"/>
              </w:rPr>
            </w:pPr>
            <w:r>
              <w:rPr>
                <w:i/>
                <w:sz w:val="16"/>
              </w:rPr>
              <w:t>15.6</w:t>
            </w:r>
          </w:p>
        </w:tc>
        <w:tc>
          <w:tcPr>
            <w:tcW w:w="587" w:type="dxa"/>
          </w:tcPr>
          <w:p>
            <w:pPr>
              <w:pStyle w:val="TableParagraph"/>
              <w:spacing w:before="11"/>
              <w:ind w:right="156"/>
              <w:jc w:val="right"/>
              <w:rPr>
                <w:i/>
                <w:sz w:val="16"/>
              </w:rPr>
            </w:pPr>
            <w:r>
              <w:rPr>
                <w:i/>
                <w:sz w:val="16"/>
              </w:rPr>
              <w:t>15.3</w:t>
            </w:r>
          </w:p>
        </w:tc>
        <w:tc>
          <w:tcPr>
            <w:tcW w:w="623" w:type="dxa"/>
          </w:tcPr>
          <w:p>
            <w:pPr>
              <w:pStyle w:val="TableParagraph"/>
              <w:spacing w:before="11"/>
              <w:ind w:right="167"/>
              <w:jc w:val="right"/>
              <w:rPr>
                <w:i/>
                <w:sz w:val="16"/>
              </w:rPr>
            </w:pPr>
            <w:r>
              <w:rPr>
                <w:i/>
                <w:sz w:val="16"/>
              </w:rPr>
              <w:t>14.7</w:t>
            </w:r>
          </w:p>
        </w:tc>
        <w:tc>
          <w:tcPr>
            <w:tcW w:w="726" w:type="dxa"/>
          </w:tcPr>
          <w:p>
            <w:pPr>
              <w:pStyle w:val="TableParagraph"/>
              <w:spacing w:before="11"/>
              <w:ind w:left="181"/>
              <w:rPr>
                <w:sz w:val="16"/>
              </w:rPr>
            </w:pPr>
            <w:r>
              <w:rPr>
                <w:sz w:val="16"/>
              </w:rPr>
              <w:t>10.7</w:t>
            </w:r>
          </w:p>
        </w:tc>
        <w:tc>
          <w:tcPr>
            <w:tcW w:w="583" w:type="dxa"/>
            <w:tcBorders>
              <w:right w:val="single" w:sz="4" w:space="0" w:color="000000"/>
            </w:tcBorders>
          </w:tcPr>
          <w:p>
            <w:pPr>
              <w:pStyle w:val="TableParagraph"/>
              <w:spacing w:before="11"/>
              <w:ind w:right="19"/>
              <w:jc w:val="right"/>
              <w:rPr>
                <w:sz w:val="16"/>
              </w:rPr>
            </w:pPr>
            <w:r>
              <w:rPr>
                <w:sz w:val="16"/>
              </w:rPr>
              <w:t>11.0</w:t>
            </w:r>
          </w:p>
        </w:tc>
        <w:tc>
          <w:tcPr>
            <w:tcW w:w="739" w:type="dxa"/>
            <w:tcBorders>
              <w:left w:val="single" w:sz="4" w:space="0" w:color="000000"/>
            </w:tcBorders>
          </w:tcPr>
          <w:p>
            <w:pPr>
              <w:pStyle w:val="TableParagraph"/>
              <w:spacing w:before="11"/>
              <w:ind w:right="34"/>
              <w:jc w:val="right"/>
              <w:rPr>
                <w:sz w:val="16"/>
              </w:rPr>
            </w:pPr>
            <w:r>
              <w:rPr>
                <w:sz w:val="16"/>
              </w:rPr>
              <w:t>14.1</w:t>
            </w:r>
          </w:p>
        </w:tc>
        <w:tc>
          <w:tcPr>
            <w:tcW w:w="652" w:type="dxa"/>
          </w:tcPr>
          <w:p>
            <w:pPr>
              <w:pStyle w:val="TableParagraph"/>
              <w:spacing w:before="11"/>
              <w:ind w:right="86"/>
              <w:jc w:val="right"/>
              <w:rPr>
                <w:sz w:val="16"/>
              </w:rPr>
            </w:pPr>
            <w:r>
              <w:rPr>
                <w:sz w:val="16"/>
              </w:rPr>
              <w:t>12.5</w:t>
            </w:r>
          </w:p>
        </w:tc>
        <w:tc>
          <w:tcPr>
            <w:tcW w:w="537" w:type="dxa"/>
          </w:tcPr>
          <w:p>
            <w:pPr>
              <w:pStyle w:val="TableParagraph"/>
              <w:spacing w:before="11"/>
              <w:ind w:right="-15"/>
              <w:jc w:val="right"/>
              <w:rPr>
                <w:i/>
                <w:sz w:val="16"/>
              </w:rPr>
            </w:pPr>
            <w:r>
              <w:rPr>
                <w:i/>
                <w:sz w:val="16"/>
              </w:rPr>
              <w:t>13.3</w:t>
            </w:r>
          </w:p>
        </w:tc>
      </w:tr>
      <w:tr>
        <w:trPr>
          <w:trHeight w:val="254" w:hRule="atLeast"/>
        </w:trPr>
        <w:tc>
          <w:tcPr>
            <w:tcW w:w="427" w:type="dxa"/>
          </w:tcPr>
          <w:p>
            <w:pPr>
              <w:pStyle w:val="TableParagraph"/>
              <w:spacing w:line="183" w:lineRule="exact" w:before="51"/>
              <w:ind w:left="19"/>
              <w:rPr>
                <w:sz w:val="16"/>
              </w:rPr>
            </w:pPr>
            <w:r>
              <w:rPr>
                <w:sz w:val="16"/>
              </w:rPr>
              <w:t>13</w:t>
            </w:r>
          </w:p>
        </w:tc>
        <w:tc>
          <w:tcPr>
            <w:tcW w:w="1063" w:type="dxa"/>
          </w:tcPr>
          <w:p>
            <w:pPr>
              <w:pStyle w:val="TableParagraph"/>
              <w:spacing w:line="183" w:lineRule="exact" w:before="51"/>
              <w:ind w:left="40"/>
              <w:rPr>
                <w:sz w:val="16"/>
              </w:rPr>
            </w:pPr>
            <w:r>
              <w:rPr>
                <w:sz w:val="16"/>
              </w:rPr>
              <w:t>BR</w:t>
            </w:r>
          </w:p>
        </w:tc>
        <w:tc>
          <w:tcPr>
            <w:tcW w:w="498" w:type="dxa"/>
          </w:tcPr>
          <w:p>
            <w:pPr>
              <w:pStyle w:val="TableParagraph"/>
              <w:spacing w:before="13"/>
              <w:ind w:right="74"/>
              <w:jc w:val="right"/>
              <w:rPr>
                <w:i/>
                <w:sz w:val="16"/>
              </w:rPr>
            </w:pPr>
            <w:r>
              <w:rPr>
                <w:i/>
                <w:sz w:val="16"/>
              </w:rPr>
              <w:t>14.5</w:t>
            </w:r>
          </w:p>
        </w:tc>
        <w:tc>
          <w:tcPr>
            <w:tcW w:w="643" w:type="dxa"/>
          </w:tcPr>
          <w:p>
            <w:pPr>
              <w:pStyle w:val="TableParagraph"/>
              <w:spacing w:before="13"/>
              <w:ind w:right="88"/>
              <w:jc w:val="right"/>
              <w:rPr>
                <w:i/>
                <w:sz w:val="16"/>
              </w:rPr>
            </w:pPr>
            <w:r>
              <w:rPr>
                <w:i/>
                <w:sz w:val="16"/>
              </w:rPr>
              <w:t>12.9</w:t>
            </w:r>
          </w:p>
        </w:tc>
        <w:tc>
          <w:tcPr>
            <w:tcW w:w="572" w:type="dxa"/>
          </w:tcPr>
          <w:p>
            <w:pPr>
              <w:pStyle w:val="TableParagraph"/>
              <w:spacing w:before="13"/>
              <w:ind w:right="120"/>
              <w:jc w:val="right"/>
              <w:rPr>
                <w:i/>
                <w:sz w:val="16"/>
              </w:rPr>
            </w:pPr>
            <w:r>
              <w:rPr>
                <w:i/>
                <w:sz w:val="16"/>
              </w:rPr>
              <w:t>14.1</w:t>
            </w:r>
          </w:p>
        </w:tc>
        <w:tc>
          <w:tcPr>
            <w:tcW w:w="625" w:type="dxa"/>
          </w:tcPr>
          <w:p>
            <w:pPr>
              <w:pStyle w:val="TableParagraph"/>
              <w:spacing w:before="13"/>
              <w:ind w:right="131"/>
              <w:jc w:val="right"/>
              <w:rPr>
                <w:i/>
                <w:sz w:val="16"/>
              </w:rPr>
            </w:pPr>
            <w:r>
              <w:rPr>
                <w:i/>
                <w:sz w:val="16"/>
              </w:rPr>
              <w:t>13.3</w:t>
            </w:r>
          </w:p>
        </w:tc>
        <w:tc>
          <w:tcPr>
            <w:tcW w:w="587" w:type="dxa"/>
          </w:tcPr>
          <w:p>
            <w:pPr>
              <w:pStyle w:val="TableParagraph"/>
              <w:spacing w:before="13"/>
              <w:ind w:right="156"/>
              <w:jc w:val="right"/>
              <w:rPr>
                <w:i/>
                <w:sz w:val="16"/>
              </w:rPr>
            </w:pPr>
            <w:r>
              <w:rPr>
                <w:i/>
                <w:sz w:val="16"/>
              </w:rPr>
              <w:t>15.3</w:t>
            </w:r>
          </w:p>
        </w:tc>
        <w:tc>
          <w:tcPr>
            <w:tcW w:w="623" w:type="dxa"/>
          </w:tcPr>
          <w:p>
            <w:pPr>
              <w:pStyle w:val="TableParagraph"/>
              <w:spacing w:before="13"/>
              <w:ind w:right="167"/>
              <w:jc w:val="right"/>
              <w:rPr>
                <w:i/>
                <w:sz w:val="16"/>
              </w:rPr>
            </w:pPr>
            <w:r>
              <w:rPr>
                <w:i/>
                <w:sz w:val="16"/>
              </w:rPr>
              <w:t>14.5</w:t>
            </w:r>
          </w:p>
        </w:tc>
        <w:tc>
          <w:tcPr>
            <w:tcW w:w="726" w:type="dxa"/>
          </w:tcPr>
          <w:p>
            <w:pPr>
              <w:pStyle w:val="TableParagraph"/>
              <w:spacing w:before="13"/>
              <w:ind w:left="181"/>
              <w:rPr>
                <w:sz w:val="16"/>
              </w:rPr>
            </w:pPr>
            <w:r>
              <w:rPr>
                <w:sz w:val="16"/>
              </w:rPr>
              <w:t>11.8</w:t>
            </w:r>
          </w:p>
        </w:tc>
        <w:tc>
          <w:tcPr>
            <w:tcW w:w="583" w:type="dxa"/>
            <w:tcBorders>
              <w:right w:val="single" w:sz="4" w:space="0" w:color="000000"/>
            </w:tcBorders>
          </w:tcPr>
          <w:p>
            <w:pPr>
              <w:pStyle w:val="TableParagraph"/>
              <w:spacing w:before="13"/>
              <w:ind w:right="19"/>
              <w:jc w:val="right"/>
              <w:rPr>
                <w:sz w:val="16"/>
              </w:rPr>
            </w:pPr>
            <w:r>
              <w:rPr>
                <w:sz w:val="16"/>
              </w:rPr>
              <w:t>11.5</w:t>
            </w:r>
          </w:p>
        </w:tc>
        <w:tc>
          <w:tcPr>
            <w:tcW w:w="739" w:type="dxa"/>
            <w:tcBorders>
              <w:left w:val="single" w:sz="4" w:space="0" w:color="000000"/>
            </w:tcBorders>
          </w:tcPr>
          <w:p>
            <w:pPr>
              <w:pStyle w:val="TableParagraph"/>
              <w:spacing w:before="13"/>
              <w:ind w:right="34"/>
              <w:jc w:val="right"/>
              <w:rPr>
                <w:sz w:val="16"/>
              </w:rPr>
            </w:pPr>
            <w:r>
              <w:rPr>
                <w:sz w:val="16"/>
              </w:rPr>
              <w:t>14.0</w:t>
            </w:r>
          </w:p>
        </w:tc>
        <w:tc>
          <w:tcPr>
            <w:tcW w:w="652" w:type="dxa"/>
          </w:tcPr>
          <w:p>
            <w:pPr>
              <w:pStyle w:val="TableParagraph"/>
              <w:spacing w:before="13"/>
              <w:ind w:right="86"/>
              <w:jc w:val="right"/>
              <w:rPr>
                <w:sz w:val="16"/>
              </w:rPr>
            </w:pPr>
            <w:r>
              <w:rPr>
                <w:sz w:val="16"/>
              </w:rPr>
              <w:t>13.0</w:t>
            </w:r>
          </w:p>
        </w:tc>
        <w:tc>
          <w:tcPr>
            <w:tcW w:w="537" w:type="dxa"/>
          </w:tcPr>
          <w:p>
            <w:pPr>
              <w:pStyle w:val="TableParagraph"/>
              <w:spacing w:before="13"/>
              <w:ind w:right="-15"/>
              <w:jc w:val="right"/>
              <w:rPr>
                <w:i/>
                <w:sz w:val="16"/>
              </w:rPr>
            </w:pPr>
            <w:r>
              <w:rPr>
                <w:i/>
                <w:sz w:val="16"/>
              </w:rPr>
              <w:t>13.5</w:t>
            </w:r>
          </w:p>
        </w:tc>
      </w:tr>
      <w:tr>
        <w:trPr>
          <w:trHeight w:val="241" w:hRule="atLeast"/>
        </w:trPr>
        <w:tc>
          <w:tcPr>
            <w:tcW w:w="427" w:type="dxa"/>
            <w:tcBorders>
              <w:bottom w:val="single" w:sz="4" w:space="0" w:color="000000"/>
            </w:tcBorders>
          </w:tcPr>
          <w:p>
            <w:pPr>
              <w:pStyle w:val="TableParagraph"/>
              <w:spacing w:line="168" w:lineRule="exact" w:before="53"/>
              <w:ind w:left="19"/>
              <w:rPr>
                <w:sz w:val="16"/>
              </w:rPr>
            </w:pPr>
            <w:r>
              <w:rPr>
                <w:sz w:val="16"/>
              </w:rPr>
              <w:t>14</w:t>
            </w:r>
          </w:p>
        </w:tc>
        <w:tc>
          <w:tcPr>
            <w:tcW w:w="1063" w:type="dxa"/>
            <w:tcBorders>
              <w:bottom w:val="single" w:sz="4" w:space="0" w:color="000000"/>
            </w:tcBorders>
          </w:tcPr>
          <w:p>
            <w:pPr>
              <w:pStyle w:val="TableParagraph"/>
              <w:spacing w:line="168" w:lineRule="exact" w:before="53"/>
              <w:ind w:left="40"/>
              <w:rPr>
                <w:sz w:val="16"/>
              </w:rPr>
            </w:pPr>
            <w:r>
              <w:rPr>
                <w:sz w:val="16"/>
              </w:rPr>
              <w:t>LOG+BR</w:t>
            </w:r>
          </w:p>
        </w:tc>
        <w:tc>
          <w:tcPr>
            <w:tcW w:w="498" w:type="dxa"/>
            <w:tcBorders>
              <w:bottom w:val="single" w:sz="4" w:space="0" w:color="000000"/>
            </w:tcBorders>
          </w:tcPr>
          <w:p>
            <w:pPr>
              <w:pStyle w:val="TableParagraph"/>
              <w:spacing w:before="13"/>
              <w:ind w:right="74"/>
              <w:jc w:val="right"/>
              <w:rPr>
                <w:i/>
                <w:sz w:val="16"/>
              </w:rPr>
            </w:pPr>
            <w:r>
              <w:rPr>
                <w:i/>
                <w:sz w:val="16"/>
              </w:rPr>
              <w:t>13.9</w:t>
            </w:r>
          </w:p>
        </w:tc>
        <w:tc>
          <w:tcPr>
            <w:tcW w:w="643" w:type="dxa"/>
            <w:tcBorders>
              <w:bottom w:val="single" w:sz="4" w:space="0" w:color="000000"/>
            </w:tcBorders>
          </w:tcPr>
          <w:p>
            <w:pPr>
              <w:pStyle w:val="TableParagraph"/>
              <w:spacing w:before="13"/>
              <w:ind w:right="88"/>
              <w:jc w:val="right"/>
              <w:rPr>
                <w:i/>
                <w:sz w:val="16"/>
              </w:rPr>
            </w:pPr>
            <w:r>
              <w:rPr>
                <w:i/>
                <w:sz w:val="16"/>
              </w:rPr>
              <w:t>14.9</w:t>
            </w:r>
          </w:p>
        </w:tc>
        <w:tc>
          <w:tcPr>
            <w:tcW w:w="572" w:type="dxa"/>
            <w:tcBorders>
              <w:bottom w:val="single" w:sz="4" w:space="0" w:color="000000"/>
            </w:tcBorders>
          </w:tcPr>
          <w:p>
            <w:pPr>
              <w:pStyle w:val="TableParagraph"/>
              <w:spacing w:before="13"/>
              <w:ind w:right="120"/>
              <w:jc w:val="right"/>
              <w:rPr>
                <w:i/>
                <w:sz w:val="16"/>
              </w:rPr>
            </w:pPr>
            <w:r>
              <w:rPr>
                <w:i/>
                <w:sz w:val="16"/>
              </w:rPr>
              <w:t>14.9</w:t>
            </w:r>
          </w:p>
        </w:tc>
        <w:tc>
          <w:tcPr>
            <w:tcW w:w="625" w:type="dxa"/>
            <w:tcBorders>
              <w:bottom w:val="single" w:sz="4" w:space="0" w:color="000000"/>
            </w:tcBorders>
          </w:tcPr>
          <w:p>
            <w:pPr>
              <w:pStyle w:val="TableParagraph"/>
              <w:spacing w:before="13"/>
              <w:ind w:right="131"/>
              <w:jc w:val="right"/>
              <w:rPr>
                <w:i/>
                <w:sz w:val="16"/>
              </w:rPr>
            </w:pPr>
            <w:r>
              <w:rPr>
                <w:i/>
                <w:sz w:val="16"/>
              </w:rPr>
              <w:t>15.0</w:t>
            </w:r>
          </w:p>
        </w:tc>
        <w:tc>
          <w:tcPr>
            <w:tcW w:w="587" w:type="dxa"/>
            <w:tcBorders>
              <w:bottom w:val="single" w:sz="4" w:space="0" w:color="000000"/>
            </w:tcBorders>
          </w:tcPr>
          <w:p>
            <w:pPr>
              <w:pStyle w:val="TableParagraph"/>
              <w:spacing w:before="13"/>
              <w:ind w:right="156"/>
              <w:jc w:val="right"/>
              <w:rPr>
                <w:i/>
                <w:sz w:val="16"/>
              </w:rPr>
            </w:pPr>
            <w:r>
              <w:rPr>
                <w:i/>
                <w:sz w:val="16"/>
              </w:rPr>
              <w:t>14.6</w:t>
            </w:r>
          </w:p>
        </w:tc>
        <w:tc>
          <w:tcPr>
            <w:tcW w:w="623" w:type="dxa"/>
            <w:tcBorders>
              <w:bottom w:val="single" w:sz="4" w:space="0" w:color="000000"/>
            </w:tcBorders>
          </w:tcPr>
          <w:p>
            <w:pPr>
              <w:pStyle w:val="TableParagraph"/>
              <w:spacing w:before="13"/>
              <w:ind w:right="167"/>
              <w:jc w:val="right"/>
              <w:rPr>
                <w:i/>
                <w:sz w:val="16"/>
              </w:rPr>
            </w:pPr>
            <w:r>
              <w:rPr>
                <w:i/>
                <w:sz w:val="16"/>
              </w:rPr>
              <w:t>14.2</w:t>
            </w:r>
          </w:p>
        </w:tc>
        <w:tc>
          <w:tcPr>
            <w:tcW w:w="726" w:type="dxa"/>
            <w:tcBorders>
              <w:bottom w:val="single" w:sz="4" w:space="0" w:color="000000"/>
            </w:tcBorders>
          </w:tcPr>
          <w:p>
            <w:pPr>
              <w:pStyle w:val="TableParagraph"/>
              <w:spacing w:before="13"/>
              <w:ind w:left="181"/>
              <w:rPr>
                <w:i/>
                <w:sz w:val="16"/>
              </w:rPr>
            </w:pPr>
            <w:r>
              <w:rPr>
                <w:i/>
                <w:sz w:val="16"/>
              </w:rPr>
              <w:t>14.2</w:t>
            </w:r>
          </w:p>
        </w:tc>
        <w:tc>
          <w:tcPr>
            <w:tcW w:w="583" w:type="dxa"/>
            <w:tcBorders>
              <w:bottom w:val="single" w:sz="4" w:space="0" w:color="000000"/>
              <w:right w:val="single" w:sz="4" w:space="0" w:color="000000"/>
            </w:tcBorders>
          </w:tcPr>
          <w:p>
            <w:pPr>
              <w:pStyle w:val="TableParagraph"/>
              <w:spacing w:before="13"/>
              <w:ind w:right="19"/>
              <w:jc w:val="right"/>
              <w:rPr>
                <w:sz w:val="16"/>
              </w:rPr>
            </w:pPr>
            <w:r>
              <w:rPr>
                <w:sz w:val="16"/>
              </w:rPr>
              <w:t>13.8</w:t>
            </w:r>
          </w:p>
        </w:tc>
        <w:tc>
          <w:tcPr>
            <w:tcW w:w="739" w:type="dxa"/>
            <w:tcBorders>
              <w:left w:val="single" w:sz="4" w:space="0" w:color="000000"/>
              <w:bottom w:val="single" w:sz="4" w:space="0" w:color="000000"/>
            </w:tcBorders>
          </w:tcPr>
          <w:p>
            <w:pPr>
              <w:pStyle w:val="TableParagraph"/>
              <w:spacing w:before="13"/>
              <w:ind w:right="34"/>
              <w:jc w:val="right"/>
              <w:rPr>
                <w:sz w:val="16"/>
              </w:rPr>
            </w:pPr>
            <w:r>
              <w:rPr>
                <w:sz w:val="16"/>
              </w:rPr>
              <w:t>14.6</w:t>
            </w:r>
          </w:p>
        </w:tc>
        <w:tc>
          <w:tcPr>
            <w:tcW w:w="652" w:type="dxa"/>
            <w:tcBorders>
              <w:bottom w:val="single" w:sz="4" w:space="0" w:color="000000"/>
            </w:tcBorders>
          </w:tcPr>
          <w:p>
            <w:pPr>
              <w:pStyle w:val="TableParagraph"/>
              <w:spacing w:before="13"/>
              <w:ind w:right="86"/>
              <w:jc w:val="right"/>
              <w:rPr>
                <w:sz w:val="16"/>
              </w:rPr>
            </w:pPr>
            <w:r>
              <w:rPr>
                <w:sz w:val="16"/>
              </w:rPr>
              <w:t>14.3</w:t>
            </w:r>
          </w:p>
        </w:tc>
        <w:tc>
          <w:tcPr>
            <w:tcW w:w="537" w:type="dxa"/>
            <w:tcBorders>
              <w:bottom w:val="single" w:sz="4" w:space="0" w:color="000000"/>
            </w:tcBorders>
          </w:tcPr>
          <w:p>
            <w:pPr>
              <w:pStyle w:val="TableParagraph"/>
              <w:spacing w:before="13"/>
              <w:ind w:right="-15"/>
              <w:jc w:val="right"/>
              <w:rPr>
                <w:i/>
                <w:sz w:val="16"/>
              </w:rPr>
            </w:pPr>
            <w:r>
              <w:rPr>
                <w:i/>
                <w:sz w:val="16"/>
              </w:rPr>
              <w:t>14.4</w:t>
            </w:r>
          </w:p>
        </w:tc>
      </w:tr>
    </w:tbl>
    <w:p>
      <w:pPr>
        <w:pStyle w:val="BodyText"/>
        <w:spacing w:before="8"/>
        <w:rPr>
          <w:rFonts w:ascii="Arial"/>
          <w:b/>
          <w:sz w:val="15"/>
        </w:rPr>
      </w:pPr>
    </w:p>
    <w:p>
      <w:pPr>
        <w:pStyle w:val="BodyText"/>
        <w:ind w:left="1199" w:right="984"/>
      </w:pPr>
      <w:r>
        <w:rPr>
          <w:w w:val="99"/>
        </w:rPr>
        <w:t>Despite</w:t>
      </w:r>
      <w:r>
        <w:rPr/>
        <w:t> </w:t>
      </w:r>
      <w:r>
        <w:rPr>
          <w:w w:val="99"/>
        </w:rPr>
        <w:t>clear</w:t>
      </w:r>
      <w:r>
        <w:rPr/>
        <w:t> </w:t>
      </w:r>
      <w:r>
        <w:rPr>
          <w:w w:val="99"/>
        </w:rPr>
        <w:t>and</w:t>
      </w:r>
      <w:r>
        <w:rPr/>
        <w:t> </w:t>
      </w:r>
      <w:r>
        <w:rPr>
          <w:w w:val="99"/>
        </w:rPr>
        <w:t>consistent</w:t>
      </w:r>
      <w:r>
        <w:rPr/>
        <w:t> </w:t>
      </w:r>
      <w:r>
        <w:rPr>
          <w:w w:val="99"/>
        </w:rPr>
        <w:t>differences</w:t>
      </w:r>
      <w:r>
        <w:rPr/>
        <w:t> </w:t>
      </w:r>
      <w:r>
        <w:rPr>
          <w:w w:val="99"/>
        </w:rPr>
        <w:t>between</w:t>
      </w:r>
      <w:r>
        <w:rPr/>
        <w:t> </w:t>
      </w:r>
      <w:r>
        <w:rPr>
          <w:w w:val="99"/>
        </w:rPr>
        <w:t>regression</w:t>
      </w:r>
      <w:r>
        <w:rPr/>
        <w:t> </w:t>
      </w:r>
      <w:r>
        <w:rPr>
          <w:w w:val="99"/>
        </w:rPr>
        <w:t>techniques</w:t>
      </w:r>
      <w:r>
        <w:rPr/>
        <w:t> </w:t>
      </w:r>
      <w:r>
        <w:rPr>
          <w:w w:val="99"/>
        </w:rPr>
        <w:t>in</w:t>
      </w:r>
      <w:r>
        <w:rPr/>
        <w:t> </w:t>
      </w:r>
      <w:r>
        <w:rPr>
          <w:w w:val="99"/>
        </w:rPr>
        <w:t>terms</w:t>
      </w:r>
      <w:r>
        <w:rPr/>
        <w:t> </w:t>
      </w:r>
      <w:r>
        <w:rPr>
          <w:w w:val="99"/>
        </w:rPr>
        <w:t>of</w:t>
      </w:r>
      <w:r>
        <w:rPr/>
        <w:t> </w:t>
      </w:r>
      <w:r>
        <w:rPr>
          <w:rFonts w:ascii="Georgia" w:eastAsia="Georgia"/>
          <w:w w:val="31"/>
        </w:rPr>
        <w:t>𝑅𝑅</w:t>
      </w:r>
      <w:r>
        <w:rPr>
          <w:rFonts w:ascii="Georgia" w:eastAsia="Georgia"/>
          <w:w w:val="96"/>
          <w:vertAlign w:val="superscript"/>
        </w:rPr>
        <w:t>2</w:t>
      </w:r>
      <w:r>
        <w:rPr>
          <w:w w:val="99"/>
          <w:vertAlign w:val="baseline"/>
        </w:rPr>
        <w:t>,</w:t>
      </w:r>
      <w:r>
        <w:rPr>
          <w:vertAlign w:val="baseline"/>
        </w:rPr>
        <w:t> </w:t>
      </w:r>
      <w:r>
        <w:rPr>
          <w:w w:val="99"/>
          <w:vertAlign w:val="baseline"/>
        </w:rPr>
        <w:t>most</w:t>
      </w:r>
      <w:r>
        <w:rPr>
          <w:vertAlign w:val="baseline"/>
        </w:rPr>
        <w:t> </w:t>
      </w:r>
      <w:r>
        <w:rPr>
          <w:w w:val="99"/>
          <w:vertAlign w:val="baseline"/>
        </w:rPr>
        <w:t>techniques</w:t>
      </w:r>
      <w:r>
        <w:rPr>
          <w:vertAlign w:val="baseline"/>
        </w:rPr>
        <w:t> </w:t>
      </w:r>
      <w:r>
        <w:rPr>
          <w:w w:val="99"/>
          <w:vertAlign w:val="baseline"/>
        </w:rPr>
        <w:t>do</w:t>
      </w:r>
      <w:r>
        <w:rPr>
          <w:vertAlign w:val="baseline"/>
        </w:rPr>
        <w:t> </w:t>
      </w:r>
      <w:r>
        <w:rPr>
          <w:w w:val="99"/>
          <w:vertAlign w:val="baseline"/>
        </w:rPr>
        <w:t>not </w:t>
      </w:r>
      <w:r>
        <w:rPr>
          <w:vertAlign w:val="baseline"/>
        </w:rPr>
        <w:t>differ significantly according to the Nemenyi test. Nonetheless, failing to reject the null hypothesis that two</w:t>
      </w:r>
    </w:p>
    <w:p>
      <w:pPr>
        <w:spacing w:after="0"/>
        <w:sectPr>
          <w:pgSz w:w="12240" w:h="15840"/>
          <w:pgMar w:header="722" w:footer="0" w:top="940" w:bottom="280" w:left="600" w:right="500"/>
        </w:sectPr>
      </w:pPr>
    </w:p>
    <w:p>
      <w:pPr>
        <w:pStyle w:val="BodyText"/>
      </w:pPr>
    </w:p>
    <w:p>
      <w:pPr>
        <w:pStyle w:val="BodyText"/>
        <w:spacing w:before="7"/>
        <w:rPr>
          <w:sz w:val="22"/>
        </w:rPr>
      </w:pPr>
    </w:p>
    <w:p>
      <w:pPr>
        <w:pStyle w:val="BodyText"/>
        <w:ind w:left="1199" w:right="1018"/>
      </w:pPr>
      <w:r>
        <w:rPr/>
        <w:t>techniques have equal performances does not guarantee that it is true. For example, Nemenyi’s test is unable to reject the null hypothesis that ANN and OLS have equal performances, although ANN consistently performs better than OLS. This can mean that the performance differences between these two are just due to chance, but the result could also be a Type II error. Possibly, the Nemenyi test does not have sufficient power to detect a </w:t>
      </w:r>
      <w:r>
        <w:rPr>
          <w:w w:val="99"/>
        </w:rPr>
        <w:t>significant</w:t>
      </w:r>
      <w:r>
        <w:rPr/>
        <w:t> </w:t>
      </w:r>
      <w:r>
        <w:rPr>
          <w:w w:val="99"/>
        </w:rPr>
        <w:t>difference,</w:t>
      </w:r>
      <w:r>
        <w:rPr/>
        <w:t> </w:t>
      </w:r>
      <w:r>
        <w:rPr>
          <w:w w:val="99"/>
        </w:rPr>
        <w:t>given</w:t>
      </w:r>
      <w:r>
        <w:rPr/>
        <w:t> </w:t>
      </w:r>
      <w:r>
        <w:rPr>
          <w:w w:val="99"/>
        </w:rPr>
        <w:t>a</w:t>
      </w:r>
      <w:r>
        <w:rPr/>
        <w:t> </w:t>
      </w:r>
      <w:r>
        <w:rPr>
          <w:w w:val="99"/>
        </w:rPr>
        <w:t>significance</w:t>
      </w:r>
      <w:r>
        <w:rPr/>
        <w:t> </w:t>
      </w:r>
      <w:r>
        <w:rPr>
          <w:w w:val="99"/>
        </w:rPr>
        <w:t>level</w:t>
      </w:r>
      <w:r>
        <w:rPr/>
        <w:t> </w:t>
      </w:r>
      <w:r>
        <w:rPr>
          <w:w w:val="99"/>
        </w:rPr>
        <w:t>of</w:t>
      </w:r>
      <w:r>
        <w:rPr/>
        <w:t> </w:t>
      </w:r>
      <w:r>
        <w:rPr>
          <w:rFonts w:ascii="Georgia" w:hAnsi="Georgia" w:eastAsia="Georgia"/>
          <w:w w:val="110"/>
          <w:position w:val="1"/>
        </w:rPr>
        <w:t>(</w:t>
      </w:r>
      <w:r>
        <w:rPr>
          <w:rFonts w:ascii="Georgia" w:hAnsi="Georgia" w:eastAsia="Georgia"/>
          <w:w w:val="29"/>
        </w:rPr>
        <w:t>𝛼𝛼</w:t>
      </w:r>
      <w:r>
        <w:rPr>
          <w:rFonts w:ascii="Georgia" w:hAnsi="Georgia" w:eastAsia="Georgia"/>
        </w:rPr>
        <w:t> </w:t>
      </w:r>
      <w:r>
        <w:rPr>
          <w:rFonts w:ascii="Georgia" w:hAnsi="Georgia" w:eastAsia="Georgia"/>
          <w:w w:val="115"/>
        </w:rPr>
        <w:t>=</w:t>
      </w:r>
      <w:r>
        <w:rPr>
          <w:rFonts w:ascii="Georgia" w:hAnsi="Georgia" w:eastAsia="Georgia"/>
        </w:rPr>
        <w:t> </w:t>
      </w:r>
      <w:r>
        <w:rPr>
          <w:rFonts w:ascii="Georgia" w:hAnsi="Georgia" w:eastAsia="Georgia"/>
          <w:w w:val="89"/>
        </w:rPr>
        <w:t>0</w:t>
      </w:r>
      <w:r>
        <w:rPr>
          <w:rFonts w:ascii="Georgia" w:hAnsi="Georgia" w:eastAsia="Georgia"/>
          <w:w w:val="75"/>
        </w:rPr>
        <w:t>.</w:t>
      </w:r>
      <w:r>
        <w:rPr>
          <w:rFonts w:ascii="Georgia" w:hAnsi="Georgia" w:eastAsia="Georgia"/>
          <w:w w:val="104"/>
        </w:rPr>
        <w:t>5</w:t>
      </w:r>
      <w:r>
        <w:rPr>
          <w:rFonts w:ascii="Georgia" w:hAnsi="Georgia" w:eastAsia="Georgia"/>
          <w:w w:val="110"/>
          <w:position w:val="1"/>
        </w:rPr>
        <w:t>)</w:t>
      </w:r>
      <w:r>
        <w:rPr>
          <w:w w:val="99"/>
        </w:rPr>
        <w:t>,</w:t>
      </w:r>
      <w:r>
        <w:rPr/>
        <w:t> </w:t>
      </w:r>
      <w:r>
        <w:rPr>
          <w:w w:val="99"/>
        </w:rPr>
        <w:t>6</w:t>
      </w:r>
      <w:r>
        <w:rPr/>
        <w:t> </w:t>
      </w:r>
      <w:r>
        <w:rPr>
          <w:w w:val="99"/>
        </w:rPr>
        <w:t>data</w:t>
      </w:r>
      <w:r>
        <w:rPr/>
        <w:t> </w:t>
      </w:r>
      <w:r>
        <w:rPr>
          <w:w w:val="99"/>
        </w:rPr>
        <w:t>sets,</w:t>
      </w:r>
      <w:r>
        <w:rPr/>
        <w:t> </w:t>
      </w:r>
      <w:r>
        <w:rPr>
          <w:w w:val="99"/>
        </w:rPr>
        <w:t>and</w:t>
      </w:r>
      <w:r>
        <w:rPr/>
        <w:t> </w:t>
      </w:r>
      <w:r>
        <w:rPr>
          <w:w w:val="99"/>
        </w:rPr>
        <w:t>14</w:t>
      </w:r>
      <w:r>
        <w:rPr/>
        <w:t> </w:t>
      </w:r>
      <w:r>
        <w:rPr>
          <w:w w:val="99"/>
        </w:rPr>
        <w:t>techniques.</w:t>
      </w:r>
      <w:r>
        <w:rPr/>
        <w:t> </w:t>
      </w:r>
      <w:r>
        <w:rPr>
          <w:w w:val="99"/>
        </w:rPr>
        <w:t>The</w:t>
      </w:r>
      <w:r>
        <w:rPr/>
        <w:t> </w:t>
      </w:r>
      <w:r>
        <w:rPr>
          <w:w w:val="99"/>
        </w:rPr>
        <w:t>insufficient </w:t>
      </w:r>
      <w:r>
        <w:rPr/>
        <w:t>power of the test can be explained by the use of a large number of techniques in contrast with a relatively small number of data sets.</w:t>
      </w:r>
    </w:p>
    <w:p>
      <w:pPr>
        <w:pStyle w:val="BodyText"/>
        <w:rPr>
          <w:sz w:val="22"/>
        </w:rPr>
      </w:pPr>
    </w:p>
    <w:p>
      <w:pPr>
        <w:spacing w:before="1"/>
        <w:ind w:left="1200" w:right="0" w:firstLine="0"/>
        <w:jc w:val="left"/>
        <w:rPr>
          <w:rFonts w:ascii="Arial" w:hAnsi="Arial" w:eastAsia="Arial"/>
          <w:b/>
          <w:sz w:val="18"/>
        </w:rPr>
      </w:pPr>
      <w:bookmarkStart w:name="Figure 4.17: Demšar’s Significance Diagr" w:id="486"/>
      <w:bookmarkEnd w:id="486"/>
      <w:r>
        <w:rPr/>
      </w:r>
      <w:r>
        <w:rPr>
          <w:rFonts w:ascii="Arial" w:hAnsi="Arial" w:eastAsia="Arial"/>
          <w:b/>
          <w:sz w:val="18"/>
        </w:rPr>
        <w:t>Figure 4.17: Demšar’s Significance Diagram for AOC and </w:t>
      </w:r>
      <w:r>
        <w:rPr>
          <w:rFonts w:ascii="Georgia" w:hAnsi="Georgia" w:eastAsia="Georgia"/>
          <w:w w:val="70"/>
          <w:sz w:val="18"/>
        </w:rPr>
        <w:t>𝑹𝑹</w:t>
      </w:r>
      <w:r>
        <w:rPr>
          <w:rFonts w:ascii="Georgia" w:hAnsi="Georgia" w:eastAsia="Georgia"/>
          <w:w w:val="70"/>
          <w:sz w:val="18"/>
          <w:vertAlign w:val="superscript"/>
        </w:rPr>
        <w:t>𝟐𝟐</w:t>
      </w:r>
      <w:r>
        <w:rPr>
          <w:rFonts w:ascii="Georgia" w:hAnsi="Georgia" w:eastAsia="Georgia"/>
          <w:w w:val="70"/>
          <w:sz w:val="18"/>
          <w:vertAlign w:val="baseline"/>
        </w:rPr>
        <w:t> </w:t>
      </w:r>
      <w:r>
        <w:rPr>
          <w:rFonts w:ascii="Arial" w:hAnsi="Arial" w:eastAsia="Arial"/>
          <w:b/>
          <w:sz w:val="18"/>
          <w:vertAlign w:val="baseline"/>
        </w:rPr>
        <w:t>Based Ranks Across Six Data Sets</w:t>
      </w:r>
    </w:p>
    <w:p>
      <w:pPr>
        <w:pStyle w:val="BodyText"/>
        <w:spacing w:before="1"/>
        <w:rPr>
          <w:rFonts w:ascii="Arial"/>
          <w:b/>
          <w:sz w:val="12"/>
        </w:rPr>
      </w:pPr>
    </w:p>
    <w:p>
      <w:pPr>
        <w:spacing w:line="420" w:lineRule="auto" w:before="100"/>
        <w:ind w:left="1231" w:right="9444" w:firstLine="40"/>
        <w:jc w:val="right"/>
        <w:rPr>
          <w:rFonts w:ascii="Arial"/>
          <w:sz w:val="11"/>
        </w:rPr>
      </w:pPr>
      <w:r>
        <w:rPr/>
        <w:pict>
          <v:group style="position:absolute;margin-left:117.534637pt;margin-top:2.799136pt;width:289.6pt;height:190.1pt;mso-position-horizontal-relative:page;mso-position-vertical-relative:paragraph;z-index:15854080" coordorigin="2351,56" coordsize="5792,3802">
            <v:line style="position:absolute" from="2865,3712" to="4801,3712" stroked="true" strokeweight=".453024pt" strokecolor="#000000">
              <v:stroke dashstyle="solid"/>
            </v:line>
            <v:line style="position:absolute" from="4801,3688" to="4801,3736" stroked="true" strokeweight=".451394pt" strokecolor="#000000">
              <v:stroke dashstyle="solid"/>
            </v:line>
            <v:line style="position:absolute" from="3057,3491" to="4992,3491" stroked="true" strokeweight=".453023pt" strokecolor="#000000">
              <v:stroke dashstyle="solid"/>
            </v:line>
            <v:line style="position:absolute" from="4992,3467" to="4992,3515" stroked="true" strokeweight=".451394pt" strokecolor="#000000">
              <v:stroke dashstyle="solid"/>
            </v:line>
            <v:line style="position:absolute" from="3137,3269" to="5071,3269" stroked="true" strokeweight=".453023pt" strokecolor="#000000">
              <v:stroke dashstyle="solid"/>
            </v:line>
            <v:line style="position:absolute" from="5071,3245" to="5071,3293" stroked="true" strokeweight=".451394pt" strokecolor="#000000">
              <v:stroke dashstyle="solid"/>
            </v:line>
            <v:line style="position:absolute" from="3169,3047" to="5104,3047" stroked="true" strokeweight=".453023pt" strokecolor="#000000">
              <v:stroke dashstyle="solid"/>
            </v:line>
            <v:line style="position:absolute" from="5104,3023" to="5104,3071" stroked="true" strokeweight=".451394pt" strokecolor="#000000">
              <v:stroke dashstyle="solid"/>
            </v:line>
            <v:line style="position:absolute" from="3281,2826" to="5216,2826" stroked="true" strokeweight=".453023pt" strokecolor="#000000">
              <v:stroke dashstyle="solid"/>
            </v:line>
            <v:line style="position:absolute" from="5216,2802" to="5216,2850" stroked="true" strokeweight=".451394pt" strokecolor="#000000">
              <v:stroke dashstyle="solid"/>
            </v:line>
            <v:line style="position:absolute" from="3537,2604" to="5472,2604" stroked="true" strokeweight=".453023pt" strokecolor="#000000">
              <v:stroke dashstyle="solid"/>
            </v:line>
            <v:line style="position:absolute" from="5472,2580" to="5472,2628" stroked="true" strokeweight=".451394pt" strokecolor="#000000">
              <v:stroke dashstyle="solid"/>
            </v:line>
            <v:line style="position:absolute" from="3617,2382" to="5551,2382" stroked="true" strokeweight=".453023pt" strokecolor="#000000">
              <v:stroke dashstyle="solid"/>
            </v:line>
            <v:line style="position:absolute" from="5551,2358" to="5551,2406" stroked="true" strokeweight=".451394pt" strokecolor="#000000">
              <v:stroke dashstyle="solid"/>
            </v:line>
            <v:line style="position:absolute" from="3809,2161" to="5744,2161" stroked="true" strokeweight=".453023pt" strokecolor="#000000">
              <v:stroke dashstyle="solid"/>
            </v:line>
            <v:line style="position:absolute" from="5744,2138" to="5744,2185" stroked="true" strokeweight=".451394pt" strokecolor="#000000">
              <v:stroke dashstyle="solid"/>
            </v:line>
            <v:line style="position:absolute" from="4192,1939" to="6128,1939" stroked="true" strokeweight=".453023pt" strokecolor="#000000">
              <v:stroke dashstyle="solid"/>
            </v:line>
            <v:line style="position:absolute" from="6128,1916" to="6128,1963" stroked="true" strokeweight=".451394pt" strokecolor="#000000">
              <v:stroke dashstyle="solid"/>
            </v:line>
            <v:line style="position:absolute" from="4273,1719" to="6207,1719" stroked="true" strokeweight=".453023pt" strokecolor="#000000">
              <v:stroke dashstyle="solid"/>
            </v:line>
            <v:line style="position:absolute" from="6207,1695" to="6207,1742" stroked="true" strokeweight=".451394pt" strokecolor="#000000">
              <v:stroke dashstyle="solid"/>
            </v:line>
            <v:line style="position:absolute" from="4400,1497" to="6335,1497" stroked="true" strokeweight=".453023pt" strokecolor="#000000">
              <v:stroke dashstyle="solid"/>
            </v:line>
            <v:line style="position:absolute" from="6335,1473" to="6335,1520" stroked="true" strokeweight=".451394pt" strokecolor="#000000">
              <v:stroke dashstyle="solid"/>
            </v:line>
            <v:line style="position:absolute" from="4688,1275" to="6623,1275" stroked="true" strokeweight=".453023pt" strokecolor="#000000">
              <v:stroke dashstyle="solid"/>
            </v:line>
            <v:line style="position:absolute" from="6623,1251" to="6623,1298" stroked="true" strokeweight=".451394pt" strokecolor="#000000">
              <v:stroke dashstyle="solid"/>
            </v:line>
            <v:line style="position:absolute" from="2386,3823" to="8142,3823" stroked="true" strokeweight="0pt" strokecolor="#000000">
              <v:stroke dashstyle="solid"/>
            </v:line>
            <v:line style="position:absolute" from="2386,3858" to="2386,3823" stroked="true" strokeweight="0pt" strokecolor="#000000">
              <v:stroke dashstyle="solid"/>
            </v:line>
            <v:line style="position:absolute" from="3345,3858" to="3345,3823" stroked="true" strokeweight="0pt" strokecolor="#000000">
              <v:stroke dashstyle="solid"/>
            </v:line>
            <v:line style="position:absolute" from="4304,3858" to="4304,3823" stroked="true" strokeweight="0pt" strokecolor="#000000">
              <v:stroke dashstyle="solid"/>
            </v:line>
            <v:line style="position:absolute" from="5264,3858" to="5264,3823" stroked="true" strokeweight="0pt" strokecolor="#000000">
              <v:stroke dashstyle="solid"/>
            </v:line>
            <v:line style="position:absolute" from="6224,3858" to="6224,3823" stroked="true" strokeweight="0pt" strokecolor="#000000">
              <v:stroke dashstyle="solid"/>
            </v:line>
            <v:line style="position:absolute" from="7183,3858" to="7183,3823" stroked="true" strokeweight="0pt" strokecolor="#000000">
              <v:stroke dashstyle="solid"/>
            </v:line>
            <v:line style="position:absolute" from="8142,3858" to="8142,3823" stroked="true" strokeweight="0pt" strokecolor="#000000">
              <v:stroke dashstyle="solid"/>
            </v:line>
            <v:line style="position:absolute" from="2386,56" to="2386,3823" stroked="true" strokeweight="0pt" strokecolor="#000000">
              <v:stroke dashstyle="solid"/>
            </v:line>
            <v:line style="position:absolute" from="2351,3823" to="2386,3823" stroked="true" strokeweight="0pt" strokecolor="#000000">
              <v:stroke dashstyle="solid"/>
            </v:line>
            <v:line style="position:absolute" from="2351,3601" to="2386,3601" stroked="true" strokeweight="0pt" strokecolor="#000000">
              <v:stroke dashstyle="solid"/>
            </v:line>
            <v:line style="position:absolute" from="2351,3380" to="2386,3380" stroked="true" strokeweight="0pt" strokecolor="#000000">
              <v:stroke dashstyle="solid"/>
            </v:line>
            <v:line style="position:absolute" from="2351,3158" to="2386,3158" stroked="true" strokeweight="0pt" strokecolor="#000000">
              <v:stroke dashstyle="solid"/>
            </v:line>
            <v:line style="position:absolute" from="2351,2936" to="2386,2936" stroked="true" strokeweight="0pt" strokecolor="#000000">
              <v:stroke dashstyle="solid"/>
            </v:line>
            <v:line style="position:absolute" from="2351,2715" to="2386,2715" stroked="true" strokeweight="0pt" strokecolor="#000000">
              <v:stroke dashstyle="solid"/>
            </v:line>
            <v:line style="position:absolute" from="2351,2493" to="2386,2493" stroked="true" strokeweight="0pt" strokecolor="#000000">
              <v:stroke dashstyle="solid"/>
            </v:line>
            <v:line style="position:absolute" from="2351,2271" to="2386,2271" stroked="true" strokeweight="0pt" strokecolor="#000000">
              <v:stroke dashstyle="solid"/>
            </v:line>
            <v:line style="position:absolute" from="2351,2050" to="2386,2050" stroked="true" strokeweight="0pt" strokecolor="#000000">
              <v:stroke dashstyle="solid"/>
            </v:line>
            <v:line style="position:absolute" from="2351,1828" to="2386,1828" stroked="true" strokeweight="0pt" strokecolor="#000000">
              <v:stroke dashstyle="solid"/>
            </v:line>
            <v:line style="position:absolute" from="2351,1608" to="2386,1608" stroked="true" strokeweight="0pt" strokecolor="#000000">
              <v:stroke dashstyle="solid"/>
            </v:line>
            <v:line style="position:absolute" from="2351,1386" to="2386,1386" stroked="true" strokeweight="0pt" strokecolor="#000000">
              <v:stroke dashstyle="solid"/>
            </v:line>
            <v:line style="position:absolute" from="2351,1164" to="2386,1164" stroked="true" strokeweight="0pt" strokecolor="#000000">
              <v:stroke dashstyle="solid"/>
            </v:line>
            <v:line style="position:absolute" from="2351,943" to="2386,943" stroked="true" strokeweight="0pt" strokecolor="#000000">
              <v:stroke dashstyle="solid"/>
            </v:line>
            <v:line style="position:absolute" from="2351,721" to="2386,721" stroked="true" strokeweight="0pt" strokecolor="#000000">
              <v:stroke dashstyle="solid"/>
            </v:line>
            <v:line style="position:absolute" from="2351,499" to="2386,499" stroked="true" strokeweight="0pt" strokecolor="#000000">
              <v:stroke dashstyle="solid"/>
            </v:line>
            <v:line style="position:absolute" from="2351,278" to="2386,278" stroked="true" strokeweight="0pt" strokecolor="#000000">
              <v:stroke dashstyle="solid"/>
            </v:line>
            <v:line style="position:absolute" from="2351,56" to="2386,56" stroked="true" strokeweight="0pt" strokecolor="#000000">
              <v:stroke dashstyle="solid"/>
            </v:line>
            <v:line style="position:absolute" from="4804,3800" to="4804,150" stroked="true" strokeweight=".352652pt" strokecolor="#000000">
              <v:stroke dashstyle="longdashdot"/>
            </v:line>
            <v:line style="position:absolute" from="4928,1054" to="6862,1054" stroked="true" strokeweight=".453023pt" strokecolor="#000000">
              <v:stroke dashstyle="solid"/>
            </v:line>
            <v:line style="position:absolute" from="6862,1030" to="6862,1078" stroked="true" strokeweight=".451394pt" strokecolor="#000000">
              <v:stroke dashstyle="solid"/>
            </v:line>
            <v:line style="position:absolute" from="4935,3800" to="4935,150" stroked="true" strokeweight=".352652pt" strokecolor="#000000">
              <v:stroke dashstyle="longdashdot"/>
            </v:line>
            <v:line style="position:absolute" from="5264,389" to="7199,389" stroked="true" strokeweight=".453023pt" strokecolor="#000000">
              <v:stroke dashstyle="solid"/>
            </v:line>
            <v:line style="position:absolute" from="7199,365" to="7199,413" stroked="true" strokeweight=".451394pt" strokecolor="#000000">
              <v:stroke dashstyle="solid"/>
            </v:line>
            <v:shape style="position:absolute;left:2812;top:316;width:2510;height:3465" coordorigin="2812,316" coordsize="2510,3465" path="m2916,3710l2864,3638,2812,3710,2864,3781,2916,3710xm3134,3497l3082,3428,3030,3497,3082,3567,3134,3497xm3204,3277l3152,3206,3100,3277,3152,3348,3204,3277xm3238,3051l3186,2979,3134,3051,3186,3123,3238,3051xm3347,2828l3292,2757,3238,2828,3292,2900,3347,2828xm3606,2602l3551,2531,3497,2602,3551,2673,3606,2602xm3686,2380l3635,2309,3584,2380,3635,2451,3686,2380xm3882,2164l3827,2093,3773,2164,3827,2234,3882,2164xm4257,1944l4205,1873,4153,1944,4205,2015,4257,1944xm4326,1723l4271,1653,4216,1723,4271,1793,4326,1723xm4458,1493l4406,1420,4354,1493,4406,1567,4458,1493xm4741,1263l4689,1194,4637,1263,4689,1332,4741,1263xm4988,1055l4936,984,4884,1055,4936,1126,4988,1055xm5322,388l5270,316,5218,388,5270,459,5322,388xe" filled="true" fillcolor="#000080" stroked="false">
              <v:path arrowok="t"/>
              <v:fill type="solid"/>
            </v:shape>
            <v:line style="position:absolute" from="5088,832" to="7023,832" stroked="true" strokeweight=".453023pt" strokecolor="#000000">
              <v:stroke dashstyle="solid"/>
            </v:line>
            <v:line style="position:absolute" from="7023,808" to="7023,856" stroked="true" strokeweight=".451394pt" strokecolor="#000000">
              <v:stroke dashstyle="solid"/>
            </v:line>
            <v:shape style="position:absolute;left:5045;top:757;width:103;height:143" coordorigin="5046,757" coordsize="103,143" path="m5097,900l5046,828,5097,757,5148,828,5097,900xe" filled="true" fillcolor="#000080" stroked="false">
              <v:path arrowok="t"/>
              <v:fill type="solid"/>
            </v:shape>
            <v:line style="position:absolute" from="5232,610" to="7167,610" stroked="true" strokeweight=".453023pt" strokecolor="#000000">
              <v:stroke dashstyle="solid"/>
            </v:line>
            <v:line style="position:absolute" from="7167,586" to="7167,634" stroked="true" strokeweight=".451394pt" strokecolor="#000000">
              <v:stroke dashstyle="solid"/>
            </v:line>
            <v:shape style="position:absolute;left:5171;top:533;width:110;height:144" coordorigin="5172,534" coordsize="110,144" path="m5227,678l5172,606,5227,534,5281,606,5227,678xe" filled="true" fillcolor="#000080" stroked="false">
              <v:path arrowok="t"/>
              <v:fill type="solid"/>
            </v:shape>
            <v:line style="position:absolute" from="5376,167" to="7310,167" stroked="true" strokeweight=".453023pt" strokecolor="#000000">
              <v:stroke dashstyle="solid"/>
            </v:line>
            <v:line style="position:absolute" from="7310,143" to="7310,191" stroked="true" strokeweight=".451394pt" strokecolor="#000000">
              <v:stroke dashstyle="solid"/>
            </v:line>
            <v:shape style="position:absolute;left:5322;top:94;width:104;height:143" coordorigin="5322,94" coordsize="104,143" path="m5374,237l5322,166,5374,94,5426,166,5374,237xe" filled="true" fillcolor="#000080" stroked="false">
              <v:path arrowok="t"/>
              <v:fill type="solid"/>
            </v:shape>
            <w10:wrap type="none"/>
          </v:group>
        </w:pict>
      </w:r>
      <w:r>
        <w:rPr>
          <w:rFonts w:ascii="Arial"/>
          <w:spacing w:val="-1"/>
          <w:sz w:val="11"/>
        </w:rPr>
        <w:t>BC-OLS LOG+BR B-OLS</w:t>
      </w:r>
    </w:p>
    <w:p>
      <w:pPr>
        <w:spacing w:before="0"/>
        <w:ind w:left="0" w:right="9445" w:firstLine="0"/>
        <w:jc w:val="right"/>
        <w:rPr>
          <w:rFonts w:ascii="Arial"/>
          <w:sz w:val="11"/>
        </w:rPr>
      </w:pPr>
      <w:r>
        <w:rPr>
          <w:rFonts w:ascii="Arial"/>
          <w:spacing w:val="-1"/>
          <w:sz w:val="11"/>
        </w:rPr>
        <w:t>LOG+BC-OLS</w:t>
      </w:r>
    </w:p>
    <w:p>
      <w:pPr>
        <w:spacing w:line="420" w:lineRule="auto" w:before="95"/>
        <w:ind w:left="1048" w:right="9444" w:firstLine="487"/>
        <w:jc w:val="right"/>
        <w:rPr>
          <w:rFonts w:ascii="Arial"/>
          <w:sz w:val="11"/>
        </w:rPr>
      </w:pPr>
      <w:r>
        <w:rPr>
          <w:rFonts w:ascii="Arial"/>
          <w:sz w:val="11"/>
        </w:rPr>
        <w:t>BR </w:t>
      </w:r>
      <w:r>
        <w:rPr>
          <w:rFonts w:ascii="Arial"/>
          <w:spacing w:val="-1"/>
          <w:sz w:val="11"/>
        </w:rPr>
        <w:t>LOG+B-OLS</w:t>
      </w:r>
    </w:p>
    <w:p>
      <w:pPr>
        <w:spacing w:line="420" w:lineRule="auto" w:before="1"/>
        <w:ind w:left="1161" w:right="9445" w:firstLine="304"/>
        <w:jc w:val="right"/>
        <w:rPr>
          <w:rFonts w:ascii="Arial"/>
          <w:sz w:val="11"/>
        </w:rPr>
      </w:pPr>
      <w:r>
        <w:rPr>
          <w:rFonts w:ascii="Arial"/>
          <w:sz w:val="11"/>
        </w:rPr>
        <w:t>OLS </w:t>
      </w:r>
      <w:r>
        <w:rPr>
          <w:rFonts w:ascii="Arial"/>
          <w:spacing w:val="-1"/>
          <w:sz w:val="11"/>
        </w:rPr>
        <w:t>LOG+OLS LOG+RT</w:t>
      </w:r>
    </w:p>
    <w:p>
      <w:pPr>
        <w:spacing w:line="420" w:lineRule="auto" w:before="1"/>
        <w:ind w:left="967" w:right="9444" w:firstLine="574"/>
        <w:jc w:val="right"/>
        <w:rPr>
          <w:rFonts w:ascii="Arial"/>
          <w:sz w:val="11"/>
        </w:rPr>
      </w:pPr>
      <w:r>
        <w:rPr>
          <w:rFonts w:ascii="Arial"/>
          <w:spacing w:val="-1"/>
          <w:sz w:val="11"/>
        </w:rPr>
        <w:t>RT LOG+LS-SVM</w:t>
      </w:r>
    </w:p>
    <w:p>
      <w:pPr>
        <w:spacing w:line="420" w:lineRule="auto" w:before="0"/>
        <w:ind w:left="979" w:right="9444" w:firstLine="269"/>
        <w:jc w:val="right"/>
        <w:rPr>
          <w:rFonts w:ascii="Arial"/>
          <w:sz w:val="11"/>
        </w:rPr>
      </w:pPr>
      <w:r>
        <w:rPr>
          <w:rFonts w:ascii="Arial"/>
          <w:spacing w:val="-1"/>
          <w:sz w:val="11"/>
        </w:rPr>
        <w:t>OLS+RT OLS+ANN LOG+ANN OLS+LS-SVM</w:t>
      </w:r>
    </w:p>
    <w:p>
      <w:pPr>
        <w:spacing w:line="420" w:lineRule="auto" w:before="1"/>
        <w:ind w:left="1455" w:right="9444" w:hanging="146"/>
        <w:jc w:val="right"/>
        <w:rPr>
          <w:rFonts w:ascii="Arial"/>
          <w:sz w:val="11"/>
        </w:rPr>
      </w:pPr>
      <w:r>
        <w:rPr>
          <w:rFonts w:ascii="Arial"/>
          <w:sz w:val="11"/>
        </w:rPr>
        <w:t>LSSVM </w:t>
      </w:r>
      <w:r>
        <w:rPr>
          <w:rFonts w:ascii="Arial"/>
          <w:spacing w:val="-1"/>
          <w:sz w:val="11"/>
        </w:rPr>
        <w:t>ANN</w:t>
      </w:r>
    </w:p>
    <w:p>
      <w:pPr>
        <w:tabs>
          <w:tab w:pos="2713" w:val="left" w:leader="none"/>
          <w:tab w:pos="3640" w:val="left" w:leader="none"/>
          <w:tab w:pos="4601" w:val="left" w:leader="none"/>
          <w:tab w:pos="5560" w:val="left" w:leader="none"/>
          <w:tab w:pos="6519" w:val="left" w:leader="none"/>
          <w:tab w:pos="7478" w:val="left" w:leader="none"/>
        </w:tabs>
        <w:spacing w:before="54"/>
        <w:ind w:left="1754" w:right="0" w:firstLine="0"/>
        <w:jc w:val="left"/>
        <w:rPr>
          <w:rFonts w:ascii="Arial"/>
          <w:sz w:val="11"/>
        </w:rPr>
      </w:pPr>
      <w:r>
        <w:rPr>
          <w:rFonts w:ascii="Arial"/>
          <w:w w:val="105"/>
          <w:sz w:val="11"/>
        </w:rPr>
        <w:t>0</w:t>
        <w:tab/>
        <w:t>5</w:t>
        <w:tab/>
        <w:t>10</w:t>
        <w:tab/>
        <w:t>15</w:t>
        <w:tab/>
        <w:t>20</w:t>
        <w:tab/>
        <w:t>25</w:t>
        <w:tab/>
        <w:t>30</w:t>
      </w:r>
    </w:p>
    <w:p>
      <w:pPr>
        <w:pStyle w:val="BodyText"/>
        <w:spacing w:before="8"/>
        <w:rPr>
          <w:rFonts w:ascii="Arial"/>
          <w:sz w:val="17"/>
        </w:rPr>
      </w:pPr>
    </w:p>
    <w:p>
      <w:pPr>
        <w:spacing w:line="420" w:lineRule="auto" w:before="100"/>
        <w:ind w:left="1231" w:right="9444" w:firstLine="304"/>
        <w:jc w:val="right"/>
        <w:rPr>
          <w:rFonts w:ascii="Arial"/>
          <w:sz w:val="11"/>
        </w:rPr>
      </w:pPr>
      <w:r>
        <w:rPr/>
        <w:pict>
          <v:group style="position:absolute;margin-left:117.534637pt;margin-top:2.798252pt;width:289.6pt;height:190.1pt;mso-position-horizontal-relative:page;mso-position-vertical-relative:paragraph;z-index:15854592" coordorigin="2351,56" coordsize="5792,3802">
            <v:line style="position:absolute" from="2897,3712" to="4832,3712" stroked="true" strokeweight=".453024pt" strokecolor="#000000">
              <v:stroke dashstyle="solid"/>
            </v:line>
            <v:line style="position:absolute" from="4832,3688" to="4832,3736" stroked="true" strokeweight=".451394pt" strokecolor="#000000">
              <v:stroke dashstyle="solid"/>
            </v:line>
            <v:line style="position:absolute" from="3057,3491" to="4992,3491" stroked="true" strokeweight=".453023pt" strokecolor="#000000">
              <v:stroke dashstyle="solid"/>
            </v:line>
            <v:line style="position:absolute" from="4992,3467" to="4992,3515" stroked="true" strokeweight=".451394pt" strokecolor="#000000">
              <v:stroke dashstyle="solid"/>
            </v:line>
            <v:line style="position:absolute" from="3185,3269" to="5120,3269" stroked="true" strokeweight=".453023pt" strokecolor="#000000">
              <v:stroke dashstyle="solid"/>
            </v:line>
            <v:line style="position:absolute" from="5120,3245" to="5120,3293" stroked="true" strokeweight=".451394pt" strokecolor="#000000">
              <v:stroke dashstyle="solid"/>
            </v:line>
            <v:line style="position:absolute" from="3185,3047" to="5120,3047" stroked="true" strokeweight=".453023pt" strokecolor="#000000">
              <v:stroke dashstyle="solid"/>
            </v:line>
            <v:line style="position:absolute" from="5120,3023" to="5120,3071" stroked="true" strokeweight=".451394pt" strokecolor="#000000">
              <v:stroke dashstyle="solid"/>
            </v:line>
            <v:line style="position:absolute" from="3217,2826" to="5152,2826" stroked="true" strokeweight=".453023pt" strokecolor="#000000">
              <v:stroke dashstyle="solid"/>
            </v:line>
            <v:line style="position:absolute" from="5152,2802" to="5152,2850" stroked="true" strokeweight=".451394pt" strokecolor="#000000">
              <v:stroke dashstyle="solid"/>
            </v:line>
            <v:line style="position:absolute" from="3537,2604" to="5472,2604" stroked="true" strokeweight=".453023pt" strokecolor="#000000">
              <v:stroke dashstyle="solid"/>
            </v:line>
            <v:line style="position:absolute" from="5472,2580" to="5472,2628" stroked="true" strokeweight=".451394pt" strokecolor="#000000">
              <v:stroke dashstyle="solid"/>
            </v:line>
            <v:line style="position:absolute" from="3633,2382" to="5568,2382" stroked="true" strokeweight=".453023pt" strokecolor="#000000">
              <v:stroke dashstyle="solid"/>
            </v:line>
            <v:line style="position:absolute" from="5568,2358" to="5568,2406" stroked="true" strokeweight=".451394pt" strokecolor="#000000">
              <v:stroke dashstyle="solid"/>
            </v:line>
            <v:line style="position:absolute" from="3729,2161" to="5664,2161" stroked="true" strokeweight=".453023pt" strokecolor="#000000">
              <v:stroke dashstyle="solid"/>
            </v:line>
            <v:line style="position:absolute" from="5664,2138" to="5664,2185" stroked="true" strokeweight=".451394pt" strokecolor="#000000">
              <v:stroke dashstyle="solid"/>
            </v:line>
            <v:line style="position:absolute" from="4177,1939" to="6111,1939" stroked="true" strokeweight=".453023pt" strokecolor="#000000">
              <v:stroke dashstyle="solid"/>
            </v:line>
            <v:line style="position:absolute" from="6111,1916" to="6111,1963" stroked="true" strokeweight=".451394pt" strokecolor="#000000">
              <v:stroke dashstyle="solid"/>
            </v:line>
            <v:line style="position:absolute" from="4288,1719" to="6224,1719" stroked="true" strokeweight=".453023pt" strokecolor="#000000">
              <v:stroke dashstyle="solid"/>
            </v:line>
            <v:line style="position:absolute" from="6224,1695" to="6224,1742" stroked="true" strokeweight=".451394pt" strokecolor="#000000">
              <v:stroke dashstyle="solid"/>
            </v:line>
            <v:line style="position:absolute" from="4400,1497" to="6335,1497" stroked="true" strokeweight=".453023pt" strokecolor="#000000">
              <v:stroke dashstyle="solid"/>
            </v:line>
            <v:line style="position:absolute" from="6335,1473" to="6335,1520" stroked="true" strokeweight=".451394pt" strokecolor="#000000">
              <v:stroke dashstyle="solid"/>
            </v:line>
            <v:line style="position:absolute" from="4688,1275" to="6623,1275" stroked="true" strokeweight=".453023pt" strokecolor="#000000">
              <v:stroke dashstyle="solid"/>
            </v:line>
            <v:line style="position:absolute" from="6623,1251" to="6623,1298" stroked="true" strokeweight=".451394pt" strokecolor="#000000">
              <v:stroke dashstyle="solid"/>
            </v:line>
            <v:line style="position:absolute" from="2386,3823" to="8142,3823" stroked="true" strokeweight="0pt" strokecolor="#000000">
              <v:stroke dashstyle="solid"/>
            </v:line>
            <v:line style="position:absolute" from="2386,3858" to="2386,3823" stroked="true" strokeweight="0pt" strokecolor="#000000">
              <v:stroke dashstyle="solid"/>
            </v:line>
            <v:line style="position:absolute" from="3345,3858" to="3345,3823" stroked="true" strokeweight="0pt" strokecolor="#000000">
              <v:stroke dashstyle="solid"/>
            </v:line>
            <v:line style="position:absolute" from="4304,3858" to="4304,3823" stroked="true" strokeweight="0pt" strokecolor="#000000">
              <v:stroke dashstyle="solid"/>
            </v:line>
            <v:line style="position:absolute" from="5264,3858" to="5264,3823" stroked="true" strokeweight="0pt" strokecolor="#000000">
              <v:stroke dashstyle="solid"/>
            </v:line>
            <v:line style="position:absolute" from="6224,3858" to="6224,3823" stroked="true" strokeweight="0pt" strokecolor="#000000">
              <v:stroke dashstyle="solid"/>
            </v:line>
            <v:line style="position:absolute" from="7183,3858" to="7183,3823" stroked="true" strokeweight="0pt" strokecolor="#000000">
              <v:stroke dashstyle="solid"/>
            </v:line>
            <v:line style="position:absolute" from="8142,3858" to="8142,3823" stroked="true" strokeweight="0pt" strokecolor="#000000">
              <v:stroke dashstyle="solid"/>
            </v:line>
            <v:line style="position:absolute" from="2386,56" to="2386,3823" stroked="true" strokeweight="0pt" strokecolor="#000000">
              <v:stroke dashstyle="solid"/>
            </v:line>
            <v:line style="position:absolute" from="2351,3823" to="2386,3823" stroked="true" strokeweight="0pt" strokecolor="#000000">
              <v:stroke dashstyle="solid"/>
            </v:line>
            <v:line style="position:absolute" from="2351,3601" to="2386,3601" stroked="true" strokeweight="0pt" strokecolor="#000000">
              <v:stroke dashstyle="solid"/>
            </v:line>
            <v:line style="position:absolute" from="2351,3380" to="2386,3380" stroked="true" strokeweight="0pt" strokecolor="#000000">
              <v:stroke dashstyle="solid"/>
            </v:line>
            <v:line style="position:absolute" from="2351,3158" to="2386,3158" stroked="true" strokeweight="0pt" strokecolor="#000000">
              <v:stroke dashstyle="solid"/>
            </v:line>
            <v:line style="position:absolute" from="2351,2936" to="2386,2936" stroked="true" strokeweight="0pt" strokecolor="#000000">
              <v:stroke dashstyle="solid"/>
            </v:line>
            <v:line style="position:absolute" from="2351,2715" to="2386,2715" stroked="true" strokeweight="0pt" strokecolor="#000000">
              <v:stroke dashstyle="solid"/>
            </v:line>
            <v:line style="position:absolute" from="2351,2493" to="2386,2493" stroked="true" strokeweight="0pt" strokecolor="#000000">
              <v:stroke dashstyle="solid"/>
            </v:line>
            <v:line style="position:absolute" from="2351,2271" to="2386,2271" stroked="true" strokeweight="0pt" strokecolor="#000000">
              <v:stroke dashstyle="solid"/>
            </v:line>
            <v:line style="position:absolute" from="2351,2050" to="2386,2050" stroked="true" strokeweight="0pt" strokecolor="#000000">
              <v:stroke dashstyle="solid"/>
            </v:line>
            <v:line style="position:absolute" from="2351,1828" to="2386,1828" stroked="true" strokeweight="0pt" strokecolor="#000000">
              <v:stroke dashstyle="solid"/>
            </v:line>
            <v:line style="position:absolute" from="2351,1608" to="2386,1608" stroked="true" strokeweight="0pt" strokecolor="#000000">
              <v:stroke dashstyle="solid"/>
            </v:line>
            <v:line style="position:absolute" from="2351,1386" to="2386,1386" stroked="true" strokeweight="0pt" strokecolor="#000000">
              <v:stroke dashstyle="solid"/>
            </v:line>
            <v:line style="position:absolute" from="2351,1164" to="2386,1164" stroked="true" strokeweight="0pt" strokecolor="#000000">
              <v:stroke dashstyle="solid"/>
            </v:line>
            <v:line style="position:absolute" from="2351,943" to="2386,943" stroked="true" strokeweight="0pt" strokecolor="#000000">
              <v:stroke dashstyle="solid"/>
            </v:line>
            <v:line style="position:absolute" from="2351,721" to="2386,721" stroked="true" strokeweight="0pt" strokecolor="#000000">
              <v:stroke dashstyle="solid"/>
            </v:line>
            <v:line style="position:absolute" from="2351,499" to="2386,499" stroked="true" strokeweight="0pt" strokecolor="#000000">
              <v:stroke dashstyle="solid"/>
            </v:line>
            <v:line style="position:absolute" from="2351,278" to="2386,278" stroked="true" strokeweight="0pt" strokecolor="#000000">
              <v:stroke dashstyle="solid"/>
            </v:line>
            <v:line style="position:absolute" from="2351,56" to="2386,56" stroked="true" strokeweight="0pt" strokecolor="#000000">
              <v:stroke dashstyle="solid"/>
            </v:line>
            <v:line style="position:absolute" from="4833,3808" to="4833,158" stroked="true" strokeweight=".352652pt" strokecolor="#000000">
              <v:stroke dashstyle="longdashdot"/>
            </v:line>
            <v:line style="position:absolute" from="5008,1054" to="6943,1054" stroked="true" strokeweight=".453023pt" strokecolor="#000000">
              <v:stroke dashstyle="solid"/>
            </v:line>
            <v:line style="position:absolute" from="6943,1030" to="6943,1078" stroked="true" strokeweight=".451394pt" strokecolor="#000000">
              <v:stroke dashstyle="solid"/>
            </v:line>
            <v:line style="position:absolute" from="5071,832" to="7007,832" stroked="true" strokeweight=".453023pt" strokecolor="#000000">
              <v:stroke dashstyle="solid"/>
            </v:line>
            <v:line style="position:absolute" from="7007,808" to="7007,856" stroked="true" strokeweight=".451394pt" strokecolor="#000000">
              <v:stroke dashstyle="solid"/>
            </v:line>
            <v:line style="position:absolute" from="5011,3804" to="5011,150" stroked="true" strokeweight=".352652pt" strokecolor="#000000">
              <v:stroke dashstyle="longdashdot"/>
            </v:line>
            <v:shape style="position:absolute;left:2840;top:3654;width:110;height:121" coordorigin="2840,3654" coordsize="110,121" path="m2895,3774l2840,3714,2895,3654,2950,3714,2895,3774xe" filled="true" fillcolor="#000080" stroked="false">
              <v:path arrowok="t"/>
              <v:fill type="solid"/>
            </v:shape>
            <v:line style="position:absolute" from="5328,167" to="7263,167" stroked="true" strokeweight=".453023pt" strokecolor="#000000">
              <v:stroke dashstyle="solid"/>
            </v:line>
            <v:line style="position:absolute" from="7263,143" to="7263,191" stroked="true" strokeweight=".451394pt" strokecolor="#000000">
              <v:stroke dashstyle="solid"/>
            </v:line>
            <v:shape style="position:absolute;left:5268;top:109;width:104;height:128" coordorigin="5269,109" coordsize="104,128" path="m5321,237l5269,173,5321,109,5373,173,5321,237xe" filled="true" fillcolor="#000080" stroked="false">
              <v:path arrowok="t"/>
              <v:fill type="solid"/>
            </v:shape>
            <v:line style="position:absolute" from="5328,389" to="7263,389" stroked="true" strokeweight=".453023pt" strokecolor="#000000">
              <v:stroke dashstyle="solid"/>
            </v:line>
            <v:line style="position:absolute" from="7263,365" to="7263,413" stroked="true" strokeweight=".451394pt" strokecolor="#000000">
              <v:stroke dashstyle="solid"/>
            </v:line>
            <v:shape style="position:absolute;left:5268;top:311;width:104;height:128" coordorigin="5269,312" coordsize="104,128" path="m5321,440l5269,376,5321,312,5373,376,5321,440xe" filled="true" fillcolor="#000080" stroked="false">
              <v:path arrowok="t"/>
              <v:fill type="solid"/>
            </v:shape>
            <v:line style="position:absolute" from="5184,610" to="7119,610" stroked="true" strokeweight=".453023pt" strokecolor="#000000">
              <v:stroke dashstyle="solid"/>
            </v:line>
            <v:line style="position:absolute" from="7119,586" to="7119,634" stroked="true" strokeweight=".451394pt" strokecolor="#000000">
              <v:stroke dashstyle="solid"/>
            </v:line>
            <v:shape style="position:absolute;left:3007;top:549;width:2224;height:3002" coordorigin="3007,550" coordsize="2224,3002" path="m3117,3487l3062,3423,3007,3487,3062,3551,3117,3487xm3243,3051l3192,2987,3141,3051,3192,3115,3243,3051xm3260,3262l3209,3198,3158,3262,3209,3326,3260,3262xm3278,2821l3226,2757,3174,2821,3226,2885,3278,2821xm3606,2603l3554,2539,3502,2603,3554,2667,3606,2603xm3686,2388l3632,2324,3577,2388,3632,2451,3686,2388xm3790,2165l3738,2101,3686,2165,3738,2229,3790,2165xm4257,1936l4205,1873,4153,1936,4205,1999,4257,1936xm4354,1721l4305,1657,4257,1721,4305,1785,4354,1721xm4463,1495l4408,1431,4354,1495,4408,1559,4463,1495xm4741,1272l4689,1212,4637,1272,4689,1332,4741,1272xm5064,1054l5009,990,4954,1054,5009,1118,5064,1054xm5126,825l5074,760,5022,825,5074,890,5126,825xm5231,614l5178,550,5126,614,5178,678,5231,614xe" filled="true" fillcolor="#000080" stroked="false">
              <v:path arrowok="t"/>
              <v:fill type="solid"/>
            </v:shape>
            <w10:wrap type="none"/>
          </v:group>
        </w:pict>
      </w:r>
      <w:r>
        <w:rPr>
          <w:rFonts w:ascii="Arial"/>
          <w:sz w:val="11"/>
        </w:rPr>
        <w:t>BR </w:t>
      </w:r>
      <w:r>
        <w:rPr>
          <w:rFonts w:ascii="Arial"/>
          <w:spacing w:val="-1"/>
          <w:sz w:val="11"/>
        </w:rPr>
        <w:t>BC-OLS LOG+BR B-OLS</w:t>
      </w:r>
    </w:p>
    <w:p>
      <w:pPr>
        <w:spacing w:line="420" w:lineRule="auto" w:before="0"/>
        <w:ind w:left="1048" w:right="9445" w:hanging="82"/>
        <w:jc w:val="right"/>
        <w:rPr>
          <w:rFonts w:ascii="Arial"/>
          <w:sz w:val="11"/>
        </w:rPr>
      </w:pPr>
      <w:r>
        <w:rPr>
          <w:rFonts w:ascii="Arial"/>
          <w:spacing w:val="-1"/>
          <w:sz w:val="11"/>
        </w:rPr>
        <w:t>LOG+BC-OLS LOG+B-OLS</w:t>
      </w:r>
    </w:p>
    <w:p>
      <w:pPr>
        <w:spacing w:line="420" w:lineRule="auto" w:before="1"/>
        <w:ind w:left="1161" w:right="9445" w:firstLine="304"/>
        <w:jc w:val="right"/>
        <w:rPr>
          <w:rFonts w:ascii="Arial"/>
          <w:sz w:val="11"/>
        </w:rPr>
      </w:pPr>
      <w:r>
        <w:rPr>
          <w:rFonts w:ascii="Arial"/>
          <w:sz w:val="11"/>
        </w:rPr>
        <w:t>OLS </w:t>
      </w:r>
      <w:r>
        <w:rPr>
          <w:rFonts w:ascii="Arial"/>
          <w:spacing w:val="-1"/>
          <w:sz w:val="11"/>
        </w:rPr>
        <w:t>LOG+OLS LOG+RT</w:t>
      </w:r>
    </w:p>
    <w:p>
      <w:pPr>
        <w:spacing w:line="420" w:lineRule="auto" w:before="1"/>
        <w:ind w:left="967" w:right="9444" w:firstLine="574"/>
        <w:jc w:val="right"/>
        <w:rPr>
          <w:rFonts w:ascii="Arial"/>
          <w:sz w:val="11"/>
        </w:rPr>
      </w:pPr>
      <w:r>
        <w:rPr>
          <w:rFonts w:ascii="Arial"/>
          <w:spacing w:val="-1"/>
          <w:sz w:val="11"/>
        </w:rPr>
        <w:t>RT LOG+LS-SVM</w:t>
      </w:r>
    </w:p>
    <w:p>
      <w:pPr>
        <w:spacing w:line="420" w:lineRule="auto" w:before="0"/>
        <w:ind w:left="979" w:right="9444" w:firstLine="269"/>
        <w:jc w:val="right"/>
        <w:rPr>
          <w:rFonts w:ascii="Arial"/>
          <w:sz w:val="11"/>
        </w:rPr>
      </w:pPr>
      <w:r>
        <w:rPr>
          <w:rFonts w:ascii="Arial"/>
          <w:spacing w:val="-1"/>
          <w:sz w:val="11"/>
        </w:rPr>
        <w:t>OLS+RT OLS+ANN OLS+LS-SVM LOG+ANN </w:t>
      </w:r>
      <w:r>
        <w:rPr>
          <w:rFonts w:ascii="Arial"/>
          <w:sz w:val="11"/>
        </w:rPr>
        <w:t>LSSVM</w:t>
      </w:r>
    </w:p>
    <w:p>
      <w:pPr>
        <w:spacing w:before="1"/>
        <w:ind w:left="0" w:right="9444" w:firstLine="0"/>
        <w:jc w:val="right"/>
        <w:rPr>
          <w:rFonts w:ascii="Arial"/>
          <w:sz w:val="11"/>
        </w:rPr>
      </w:pPr>
      <w:r>
        <w:rPr>
          <w:rFonts w:ascii="Arial"/>
          <w:spacing w:val="-1"/>
          <w:sz w:val="11"/>
        </w:rPr>
        <w:t>ANN</w:t>
      </w:r>
    </w:p>
    <w:p>
      <w:pPr>
        <w:pStyle w:val="BodyText"/>
        <w:spacing w:before="11"/>
        <w:rPr>
          <w:rFonts w:ascii="Arial"/>
          <w:sz w:val="12"/>
        </w:rPr>
      </w:pPr>
    </w:p>
    <w:p>
      <w:pPr>
        <w:tabs>
          <w:tab w:pos="2713" w:val="left" w:leader="none"/>
          <w:tab w:pos="3640" w:val="left" w:leader="none"/>
          <w:tab w:pos="4601" w:val="left" w:leader="none"/>
          <w:tab w:pos="5560" w:val="left" w:leader="none"/>
          <w:tab w:pos="6519" w:val="left" w:leader="none"/>
          <w:tab w:pos="7478" w:val="left" w:leader="none"/>
        </w:tabs>
        <w:spacing w:before="0"/>
        <w:ind w:left="1754" w:right="0" w:firstLine="0"/>
        <w:jc w:val="left"/>
        <w:rPr>
          <w:rFonts w:ascii="Arial"/>
          <w:sz w:val="11"/>
        </w:rPr>
      </w:pPr>
      <w:r>
        <w:rPr>
          <w:rFonts w:ascii="Arial"/>
          <w:w w:val="105"/>
          <w:sz w:val="11"/>
        </w:rPr>
        <w:t>0</w:t>
        <w:tab/>
        <w:t>5</w:t>
        <w:tab/>
        <w:t>10</w:t>
        <w:tab/>
        <w:t>15</w:t>
        <w:tab/>
        <w:t>20</w:t>
        <w:tab/>
        <w:t>25</w:t>
        <w:tab/>
        <w:t>30</w:t>
      </w:r>
    </w:p>
    <w:p>
      <w:pPr>
        <w:spacing w:after="0"/>
        <w:jc w:val="left"/>
        <w:rPr>
          <w:rFonts w:ascii="Arial"/>
          <w:sz w:val="11"/>
        </w:rPr>
        <w:sectPr>
          <w:pgSz w:w="12240" w:h="15840"/>
          <w:pgMar w:header="722" w:footer="0" w:top="940" w:bottom="280" w:left="600" w:right="500"/>
        </w:sectPr>
      </w:pPr>
    </w:p>
    <w:p>
      <w:pPr>
        <w:pStyle w:val="BodyText"/>
        <w:rPr>
          <w:rFonts w:ascii="Arial"/>
        </w:rPr>
      </w:pPr>
    </w:p>
    <w:p>
      <w:pPr>
        <w:pStyle w:val="BodyText"/>
        <w:spacing w:before="2"/>
        <w:rPr>
          <w:rFonts w:ascii="Arial"/>
          <w:sz w:val="23"/>
        </w:rPr>
      </w:pPr>
    </w:p>
    <w:p>
      <w:pPr>
        <w:pStyle w:val="BodyText"/>
        <w:spacing w:line="43" w:lineRule="exact"/>
        <w:ind w:left="811"/>
        <w:rPr>
          <w:rFonts w:ascii="Arial"/>
          <w:sz w:val="4"/>
        </w:rPr>
      </w:pPr>
      <w:r>
        <w:rPr>
          <w:rFonts w:ascii="Arial"/>
          <w:position w:val="0"/>
          <w:sz w:val="4"/>
        </w:rPr>
        <w:pict>
          <v:group style="width:470.9pt;height:2.2pt;mso-position-horizontal-relative:char;mso-position-vertical-relative:line" coordorigin="0,0" coordsize="9418,44">
            <v:rect style="position:absolute;left:0;top:0;width:9418;height:44" filled="true" fillcolor="#000000" stroked="false">
              <v:fill type="solid"/>
            </v:rect>
          </v:group>
        </w:pict>
      </w:r>
      <w:r>
        <w:rPr>
          <w:rFonts w:ascii="Arial"/>
          <w:position w:val="0"/>
          <w:sz w:val="4"/>
        </w:rPr>
      </w:r>
    </w:p>
    <w:p>
      <w:pPr>
        <w:pStyle w:val="Heading3"/>
        <w:numPr>
          <w:ilvl w:val="1"/>
          <w:numId w:val="53"/>
        </w:numPr>
        <w:tabs>
          <w:tab w:pos="1273" w:val="left" w:leader="none"/>
        </w:tabs>
        <w:spacing w:line="240" w:lineRule="auto" w:before="30" w:after="0"/>
        <w:ind w:left="1272" w:right="0" w:hanging="433"/>
        <w:jc w:val="left"/>
      </w:pPr>
      <w:bookmarkStart w:name="_TOC_250058" w:id="487"/>
      <w:bookmarkStart w:name="4.6 Chapter Summary" w:id="488"/>
      <w:r>
        <w:rPr>
          <w:b w:val="0"/>
        </w:rPr>
      </w:r>
      <w:bookmarkStart w:name="_bookmark82" w:id="489"/>
      <w:bookmarkEnd w:id="489"/>
      <w:r>
        <w:rPr>
          <w:b w:val="0"/>
        </w:rPr>
      </w:r>
      <w:bookmarkStart w:name="_bookmark82" w:id="490"/>
      <w:bookmarkEnd w:id="490"/>
      <w:r>
        <w:rPr/>
        <w:t>Ch</w:t>
      </w:r>
      <w:r>
        <w:rPr/>
        <w:t>apter</w:t>
      </w:r>
      <w:r>
        <w:rPr>
          <w:spacing w:val="1"/>
        </w:rPr>
        <w:t> </w:t>
      </w:r>
      <w:bookmarkEnd w:id="487"/>
      <w:r>
        <w:rPr/>
        <w:t>Summary</w:t>
      </w:r>
    </w:p>
    <w:p>
      <w:pPr>
        <w:pStyle w:val="BodyText"/>
        <w:spacing w:before="55"/>
        <w:ind w:left="1200" w:right="1044"/>
      </w:pPr>
      <w:r>
        <w:rPr/>
        <w:t>In this chapter, the processes and best-practices for the development of a Loss Given Default model using SAS Enterprise Miner and SAS/STAT have been given.</w:t>
      </w:r>
    </w:p>
    <w:p>
      <w:pPr>
        <w:pStyle w:val="BodyText"/>
        <w:rPr>
          <w:sz w:val="21"/>
        </w:rPr>
      </w:pPr>
    </w:p>
    <w:p>
      <w:pPr>
        <w:pStyle w:val="BodyText"/>
        <w:ind w:left="1200" w:right="984"/>
      </w:pPr>
      <w:r>
        <w:rPr/>
        <w:t>A full development of comprehensible and robust regression models for the estimation of Loss Given Default (LGD) for consumer credit has been detailed. An in-depth analysis of the predictive variables used in the modeling of LGD has also been given, showing that previously acknowledged variables are significant and identifying a series of additional variables.</w:t>
      </w:r>
    </w:p>
    <w:p>
      <w:pPr>
        <w:pStyle w:val="BodyText"/>
        <w:spacing w:before="9"/>
      </w:pPr>
    </w:p>
    <w:p>
      <w:pPr>
        <w:pStyle w:val="BodyText"/>
        <w:ind w:left="1200" w:right="978"/>
      </w:pPr>
      <w:r>
        <w:rPr/>
        <w:t>This chapter also evaluated a case study into the estimation of LGD through the use of 14 regression techniques on six real life retail lending data sets from major international banking institutions. The average predictive</w:t>
      </w:r>
    </w:p>
    <w:p>
      <w:pPr>
        <w:pStyle w:val="BodyText"/>
        <w:spacing w:before="40"/>
        <w:ind w:left="1199" w:right="940"/>
      </w:pPr>
      <w:r>
        <w:rPr/>
        <w:t>performance of the models in terms of </w:t>
      </w:r>
      <w:r>
        <w:rPr>
          <w:i/>
          <w:sz w:val="24"/>
        </w:rPr>
        <w:t>R</w:t>
      </w:r>
      <w:r>
        <w:rPr>
          <w:sz w:val="24"/>
          <w:vertAlign w:val="superscript"/>
        </w:rPr>
        <w:t>2</w:t>
      </w:r>
      <w:r>
        <w:rPr>
          <w:sz w:val="24"/>
          <w:vertAlign w:val="baseline"/>
        </w:rPr>
        <w:t> </w:t>
      </w:r>
      <w:r>
        <w:rPr>
          <w:vertAlign w:val="baseline"/>
        </w:rPr>
        <w:t>ranges from 4% to 43%, which indicates that most resulting models do not have satisfactory explanatory power. Nonetheless, a clear trend can be seen that non-linear techniques such as artificial neural networks in particular give higher performances than more traditional linear techniques. This indicates the presence of non-linear interactions between the independent variables and the LGD, contrary to some studies in PD modeling where the difference between linear and non-linear techniques is not that explicit (Baesens, et al. 2003). Given the fact that LGD has a bigger impact on the minimal capital requirements than PD, we demonstrated the potential and importance of applying non-linear techniques for LGD modeling, preferably in a two-stage context to obtain comprehensibility as well. The findings presented in this chapter also go some way in agreeing with the findings presented in Qi and Zhao, where it was shown that non-parametric techniques such as regression trees and neural networks gave improved model fit and predictive accuracy over parametric methods (2011).</w:t>
      </w:r>
    </w:p>
    <w:p>
      <w:pPr>
        <w:pStyle w:val="BodyText"/>
      </w:pPr>
    </w:p>
    <w:p>
      <w:pPr>
        <w:pStyle w:val="BodyText"/>
        <w:ind w:left="1199" w:right="971"/>
      </w:pPr>
      <w:r>
        <w:rPr/>
        <w:t>From experience in recent history, a large European bank has gone through an implementation of a two-stage modeling methodology using a non-linear model, which was subsequently approved by their respective financial governing body. As demonstrated in the above case study, if a 1% improvement in the estimation of LGD was realized, this could equate to a reduction in RWA in the region of £100 million and EL of £7 million for large retail lenders. Any reduction in RWA inevitably means more money, which is then available to lend to customers.</w:t>
      </w:r>
    </w:p>
    <w:p>
      <w:pPr>
        <w:spacing w:after="0"/>
        <w:sectPr>
          <w:pgSz w:w="12240" w:h="15840"/>
          <w:pgMar w:header="722" w:footer="0" w:top="940" w:bottom="280" w:left="600" w:right="500"/>
        </w:sectPr>
      </w:pPr>
    </w:p>
    <w:p>
      <w:pPr>
        <w:pStyle w:val="BodyText"/>
      </w:pPr>
    </w:p>
    <w:p>
      <w:pPr>
        <w:pStyle w:val="BodyText"/>
        <w:spacing w:before="2"/>
        <w:rPr>
          <w:sz w:val="23"/>
        </w:rPr>
      </w:pPr>
    </w:p>
    <w:p>
      <w:pPr>
        <w:pStyle w:val="BodyText"/>
        <w:spacing w:line="43" w:lineRule="exact"/>
        <w:ind w:left="811"/>
        <w:rPr>
          <w:sz w:val="4"/>
        </w:rPr>
      </w:pPr>
      <w:r>
        <w:rPr>
          <w:position w:val="0"/>
          <w:sz w:val="4"/>
        </w:rPr>
        <w:pict>
          <v:group style="width:470.9pt;height:2.2pt;mso-position-horizontal-relative:char;mso-position-vertical-relative:line" coordorigin="0,0" coordsize="9418,44">
            <v:rect style="position:absolute;left:0;top:0;width:9418;height:44" filled="true" fillcolor="#000000" stroked="false">
              <v:fill type="solid"/>
            </v:rect>
          </v:group>
        </w:pict>
      </w:r>
      <w:r>
        <w:rPr>
          <w:position w:val="0"/>
          <w:sz w:val="4"/>
        </w:rPr>
      </w:r>
    </w:p>
    <w:p>
      <w:pPr>
        <w:pStyle w:val="Heading3"/>
        <w:numPr>
          <w:ilvl w:val="1"/>
          <w:numId w:val="53"/>
        </w:numPr>
        <w:tabs>
          <w:tab w:pos="1273" w:val="left" w:leader="none"/>
        </w:tabs>
        <w:spacing w:line="240" w:lineRule="auto" w:before="30" w:after="0"/>
        <w:ind w:left="1272" w:right="0" w:hanging="433"/>
        <w:jc w:val="left"/>
      </w:pPr>
      <w:bookmarkStart w:name="_TOC_250057" w:id="491"/>
      <w:bookmarkStart w:name="4.7 References and Further Reading" w:id="492"/>
      <w:r>
        <w:rPr>
          <w:b w:val="0"/>
        </w:rPr>
      </w:r>
      <w:bookmarkStart w:name="_bookmark83" w:id="493"/>
      <w:bookmarkEnd w:id="493"/>
      <w:r>
        <w:rPr>
          <w:b w:val="0"/>
        </w:rPr>
      </w:r>
      <w:bookmarkStart w:name="_bookmark83" w:id="494"/>
      <w:bookmarkEnd w:id="494"/>
      <w:r>
        <w:rPr/>
        <w:t>Ref</w:t>
      </w:r>
      <w:r>
        <w:rPr/>
        <w:t>erences and Further</w:t>
      </w:r>
      <w:r>
        <w:rPr>
          <w:spacing w:val="3"/>
        </w:rPr>
        <w:t> </w:t>
      </w:r>
      <w:bookmarkEnd w:id="491"/>
      <w:r>
        <w:rPr/>
        <w:t>Reading</w:t>
      </w:r>
    </w:p>
    <w:p>
      <w:pPr>
        <w:pStyle w:val="BodyText"/>
        <w:spacing w:line="242" w:lineRule="auto" w:before="55"/>
        <w:ind w:left="1920" w:right="1056" w:hanging="721"/>
      </w:pPr>
      <w:r>
        <w:rPr/>
        <w:t>Acharya, V., and Johnson, T. 2007. “Insider trading in credit derivatives.” Journal of Financial Economics, 84, 110–141.</w:t>
      </w:r>
    </w:p>
    <w:p>
      <w:pPr>
        <w:pStyle w:val="BodyText"/>
        <w:spacing w:line="242" w:lineRule="auto" w:before="76"/>
        <w:ind w:left="1920" w:right="935" w:hanging="721"/>
      </w:pPr>
      <w:r>
        <w:rPr/>
        <w:t>Altman, E. 2006. "Default Recovery Rates and LGD in Credit Risk Modeling and Practice: An Updated Review of the Literature and Empirical Evidence." </w:t>
      </w:r>
      <w:hyperlink r:id="rId111">
        <w:r>
          <w:rPr>
            <w:u w:val="single"/>
          </w:rPr>
          <w:t>http://people.stern.nyu.edu/ealtman/UpdatedReviewofLiterature.pdf</w:t>
        </w:r>
        <w:r>
          <w:rPr/>
          <w:t>.</w:t>
        </w:r>
      </w:hyperlink>
    </w:p>
    <w:p>
      <w:pPr>
        <w:pStyle w:val="BodyText"/>
        <w:spacing w:line="242" w:lineRule="auto" w:before="73"/>
        <w:ind w:left="1919" w:right="1183" w:hanging="720"/>
      </w:pPr>
      <w:r>
        <w:rPr/>
        <w:t>Baesens, B., Van Gestel, T., Viaene, S., Stepanova, M., Suykens, J. and Vanthienen, J. 2003. “Benchmarking state-of-the-art classification algorithms for credit scoring.” Journal of the Operational Research Society, 54(6), 627-635.</w:t>
      </w:r>
    </w:p>
    <w:p>
      <w:pPr>
        <w:pStyle w:val="BodyText"/>
        <w:spacing w:line="242" w:lineRule="auto" w:before="74"/>
        <w:ind w:left="1919" w:right="1112" w:hanging="721"/>
      </w:pPr>
      <w:r>
        <w:rPr/>
        <w:t>Basel Committee on Banking Supervision. 2005. “Basel committee newsletter no. 6: validation of low-default portfolios in the Basel II framework.” Technical Report, Bank for International Settlements.</w:t>
      </w:r>
    </w:p>
    <w:p>
      <w:pPr>
        <w:pStyle w:val="BodyText"/>
        <w:spacing w:line="242" w:lineRule="auto" w:before="76"/>
        <w:ind w:left="1919" w:right="1090" w:hanging="721"/>
      </w:pPr>
      <w:r>
        <w:rPr/>
        <w:t>Bastos, J. 2010. “Forecasting bank loans for loss-given-default. Journal of Banking &amp; Finance.” 34(10), 2510- 2517.</w:t>
      </w:r>
    </w:p>
    <w:p>
      <w:pPr>
        <w:pStyle w:val="BodyText"/>
        <w:spacing w:before="75"/>
        <w:ind w:left="1199"/>
      </w:pPr>
      <w:r>
        <w:rPr/>
        <w:t>Bellotti, T. and Crook, J. 2007. “Modelling and predicting loss given default for credit cards.” Presentation.</w:t>
      </w:r>
    </w:p>
    <w:p>
      <w:pPr>
        <w:pStyle w:val="BodyText"/>
        <w:spacing w:before="3"/>
        <w:ind w:left="1919"/>
      </w:pPr>
      <w:r>
        <w:rPr/>
        <w:t>Proceedings from the Credit Scoring and Credit Control XI conference.</w:t>
      </w:r>
    </w:p>
    <w:p>
      <w:pPr>
        <w:pStyle w:val="BodyText"/>
        <w:spacing w:line="242" w:lineRule="auto" w:before="77"/>
        <w:ind w:left="1919" w:right="1701" w:hanging="721"/>
      </w:pPr>
      <w:r>
        <w:rPr/>
        <w:t>Bellotti, T. and Crook, J. 2009. “Macroeconomic conditions in models of Loss Given Default for retail credit.” Credit Scoring and Credit Control XI Conference, August.</w:t>
      </w:r>
    </w:p>
    <w:p>
      <w:pPr>
        <w:pStyle w:val="BodyText"/>
        <w:spacing w:line="242" w:lineRule="auto" w:before="76"/>
        <w:ind w:left="1920" w:right="1262" w:hanging="721"/>
      </w:pPr>
      <w:r>
        <w:rPr/>
        <w:t>Benzschawel, T., Haroon, A., and Wu, T. 2011. “A Model for Recovery Value in Default.” Journal of Fixed Income, 21(2), 15-29.</w:t>
      </w:r>
    </w:p>
    <w:p>
      <w:pPr>
        <w:pStyle w:val="BodyText"/>
        <w:spacing w:line="242" w:lineRule="auto" w:before="75"/>
        <w:ind w:left="1920" w:right="1845" w:hanging="721"/>
      </w:pPr>
      <w:r>
        <w:rPr/>
        <w:t>Bi, J. and Bennett, K.P. 2003. “Regression error characteristic curves.” Proceedings of the Twentieth International Conference on Machine Learning, Washington DC, USA.</w:t>
      </w:r>
    </w:p>
    <w:p>
      <w:pPr>
        <w:pStyle w:val="BodyText"/>
        <w:spacing w:line="242" w:lineRule="auto" w:before="75"/>
        <w:ind w:left="1920" w:right="1305" w:hanging="721"/>
      </w:pPr>
      <w:r>
        <w:rPr/>
        <w:t>Box, G.E.P. and Cox, D.R. 1964. “An analysis of transformations.” Journal of the Royal Statistical Society, Series B (Methodological), 26(2), 211-252.</w:t>
      </w:r>
    </w:p>
    <w:p>
      <w:pPr>
        <w:spacing w:line="242" w:lineRule="auto" w:before="76"/>
        <w:ind w:left="1920" w:right="1103" w:hanging="720"/>
        <w:jc w:val="left"/>
        <w:rPr>
          <w:sz w:val="20"/>
        </w:rPr>
      </w:pPr>
      <w:r>
        <w:rPr>
          <w:sz w:val="20"/>
        </w:rPr>
        <w:t>Breiman, L., Friedman, J., Stone, C.J., and Olshen, R.A. 1984. </w:t>
      </w:r>
      <w:r>
        <w:rPr>
          <w:i/>
          <w:sz w:val="20"/>
        </w:rPr>
        <w:t>Classification and Regression Trees. </w:t>
      </w:r>
      <w:r>
        <w:rPr>
          <w:sz w:val="20"/>
        </w:rPr>
        <w:t>Chapman &amp; Hall/CRC.</w:t>
      </w:r>
    </w:p>
    <w:p>
      <w:pPr>
        <w:pStyle w:val="BodyText"/>
        <w:spacing w:line="242" w:lineRule="auto" w:before="75"/>
        <w:ind w:left="1920" w:right="1027" w:hanging="720"/>
      </w:pPr>
      <w:r>
        <w:rPr/>
        <w:t>Caselli, S. and Querci, F. 2009. “The sensitivity of the loss given default rate to systematic risk: New empirical evidence on bank loans.” Journal of Financial Services Research, 34, 1-34.</w:t>
      </w:r>
    </w:p>
    <w:p>
      <w:pPr>
        <w:pStyle w:val="BodyText"/>
        <w:spacing w:line="242" w:lineRule="auto" w:before="76"/>
        <w:ind w:left="1920" w:right="1305" w:hanging="721"/>
      </w:pPr>
      <w:r>
        <w:rPr/>
        <w:t>Chalupka, R. and Kopecsni, J. 2009. “Modeling Bank Loan LGD of Corporate and SME Segments: A Case Study.” Czech Journal of Economics and Finance, 59(4), 360-382</w:t>
      </w:r>
    </w:p>
    <w:p>
      <w:pPr>
        <w:spacing w:line="242" w:lineRule="auto" w:before="75"/>
        <w:ind w:left="1920" w:right="1220" w:hanging="720"/>
        <w:jc w:val="left"/>
        <w:rPr>
          <w:sz w:val="20"/>
        </w:rPr>
      </w:pPr>
      <w:r>
        <w:rPr>
          <w:sz w:val="20"/>
        </w:rPr>
        <w:t>Cohen, J., Cohen, P., West, S. and Aiken, L. 2002. </w:t>
      </w:r>
      <w:r>
        <w:rPr>
          <w:i/>
          <w:sz w:val="20"/>
        </w:rPr>
        <w:t>Applied Multiple Regression/Correlation Analysis for the </w:t>
      </w:r>
      <w:r>
        <w:rPr>
          <w:i/>
          <w:sz w:val="20"/>
        </w:rPr>
        <w:t>Behavioral Sciences. </w:t>
      </w:r>
      <w:r>
        <w:rPr>
          <w:sz w:val="20"/>
        </w:rPr>
        <w:t>3rd ed. Lawrence Erlbaum.</w:t>
      </w:r>
    </w:p>
    <w:p>
      <w:pPr>
        <w:pStyle w:val="BodyText"/>
        <w:spacing w:line="242" w:lineRule="auto" w:before="76"/>
        <w:ind w:left="1920" w:right="956" w:hanging="721"/>
      </w:pPr>
      <w:r>
        <w:rPr/>
        <w:t>Demšar, J. 2006. “Statistical Comparisons of Classifiers over Multiple Data Sets.” Journal of Machine Learning Research, 7, 1-30.</w:t>
      </w:r>
    </w:p>
    <w:p>
      <w:pPr>
        <w:spacing w:before="78"/>
        <w:ind w:left="1199" w:right="0" w:firstLine="0"/>
        <w:jc w:val="left"/>
        <w:rPr>
          <w:sz w:val="20"/>
        </w:rPr>
      </w:pPr>
      <w:r>
        <w:rPr>
          <w:sz w:val="20"/>
        </w:rPr>
        <w:t>Draper, N. and Smith, H. 1998. </w:t>
      </w:r>
      <w:r>
        <w:rPr>
          <w:i/>
          <w:sz w:val="20"/>
        </w:rPr>
        <w:t>Applied Regression Analysis. </w:t>
      </w:r>
      <w:r>
        <w:rPr>
          <w:sz w:val="20"/>
        </w:rPr>
        <w:t>3rd ed. John Wiley.</w:t>
      </w:r>
    </w:p>
    <w:p>
      <w:pPr>
        <w:pStyle w:val="BodyText"/>
        <w:spacing w:line="324" w:lineRule="auto" w:before="79"/>
        <w:ind w:left="1199" w:right="2005"/>
      </w:pPr>
      <w:r>
        <w:rPr/>
        <w:t>Fawcett, T. 2006. “An introduction to ROC analysis.” Pattern Recognition Letters, 27(8), 861-874. Freund, R. and Littell, R. 2000. </w:t>
      </w:r>
      <w:r>
        <w:rPr>
          <w:i/>
        </w:rPr>
        <w:t>SAS System for Regression. </w:t>
      </w:r>
      <w:r>
        <w:rPr/>
        <w:t>3rd ed. SAS Institute Inc.</w:t>
      </w:r>
    </w:p>
    <w:p>
      <w:pPr>
        <w:pStyle w:val="BodyText"/>
        <w:spacing w:line="242" w:lineRule="auto"/>
        <w:ind w:left="1920" w:right="1356" w:hanging="721"/>
      </w:pPr>
      <w:r>
        <w:rPr/>
        <w:t>Friedman, M. 1940. “A comparison of alternative tests of significance for the problem of m rankings.” The Annals of Mathematical Statistics, 11(1), 86-92.</w:t>
      </w:r>
    </w:p>
    <w:p>
      <w:pPr>
        <w:pStyle w:val="BodyText"/>
        <w:spacing w:line="242" w:lineRule="auto" w:before="72"/>
        <w:ind w:left="1920" w:right="1496" w:hanging="721"/>
      </w:pPr>
      <w:r>
        <w:rPr/>
        <w:t>Grunert, J. and Weber, M. 2008. “Recovery rates of commercial lending: Empirical evidence for German companies.” Journal of Banking &amp; Finance, 33(3), 505–513.</w:t>
      </w:r>
    </w:p>
    <w:p>
      <w:pPr>
        <w:pStyle w:val="BodyText"/>
        <w:spacing w:line="242" w:lineRule="auto" w:before="75"/>
        <w:ind w:left="1919" w:right="1134" w:hanging="720"/>
      </w:pPr>
      <w:r>
        <w:rPr/>
        <w:t>Gupton, G. and Stein, M. 2002. “LossCalc: Model for predicting loss given default (LGD).” Technical report, Moody's. </w:t>
      </w:r>
      <w:hyperlink r:id="rId112">
        <w:r>
          <w:rPr>
            <w:u w:val="single"/>
          </w:rPr>
          <w:t>http://www.defaultrisk.com/_pdf6j4/losscalc_methodology.pdf</w:t>
        </w:r>
      </w:hyperlink>
    </w:p>
    <w:p>
      <w:pPr>
        <w:pStyle w:val="BodyText"/>
        <w:spacing w:line="242" w:lineRule="auto" w:before="75"/>
        <w:ind w:left="1920" w:right="1006" w:hanging="721"/>
      </w:pPr>
      <w:r>
        <w:rPr/>
        <w:t>Hartmann-Wendels, T. and Honal, M. 2006. “Do economic downturns have an impact on the loss given default of mobile lease contracts? An empirical study for the German leasing market.” Working Paper, University of Cologne.</w:t>
      </w:r>
    </w:p>
    <w:p>
      <w:pPr>
        <w:pStyle w:val="BodyText"/>
        <w:spacing w:line="242" w:lineRule="auto" w:before="74"/>
        <w:ind w:left="1920" w:right="984" w:hanging="720"/>
      </w:pPr>
      <w:r>
        <w:rPr/>
        <w:t>Hlawatsch, S. and Ostrowski, S. 2010. “Simulation and Estimation of Loss Given Default.” FEMM Working Papers 100010, Otto-von-Guericke University Magdeburg, Faculty of Economics and Management.</w:t>
      </w:r>
    </w:p>
    <w:p>
      <w:pPr>
        <w:spacing w:after="0" w:line="242" w:lineRule="auto"/>
        <w:sectPr>
          <w:pgSz w:w="12240" w:h="15840"/>
          <w:pgMar w:header="722" w:footer="0" w:top="940" w:bottom="280" w:left="600" w:right="500"/>
        </w:sectPr>
      </w:pPr>
    </w:p>
    <w:p>
      <w:pPr>
        <w:pStyle w:val="BodyText"/>
      </w:pPr>
    </w:p>
    <w:p>
      <w:pPr>
        <w:pStyle w:val="BodyText"/>
        <w:spacing w:before="7"/>
        <w:rPr>
          <w:sz w:val="22"/>
        </w:rPr>
      </w:pPr>
    </w:p>
    <w:p>
      <w:pPr>
        <w:pStyle w:val="BodyText"/>
        <w:spacing w:line="242" w:lineRule="auto"/>
        <w:ind w:left="1919" w:right="1000" w:hanging="720"/>
      </w:pPr>
      <w:r>
        <w:rPr/>
        <w:t>Hlawatsch, S. and Reichling, P. 2010. “A Framework for LGD Validation of Retail Portfolios.” Journal of Risk Model Validation, 4(1), 23-48.</w:t>
      </w:r>
    </w:p>
    <w:p>
      <w:pPr>
        <w:pStyle w:val="BodyText"/>
        <w:spacing w:line="242" w:lineRule="auto" w:before="75"/>
        <w:ind w:left="1920" w:right="1613" w:hanging="721"/>
      </w:pPr>
      <w:r>
        <w:rPr/>
        <w:t>Hu, Y.T. and Perraudin, W. (2002). “The dependence of recovery rates and defaults.” Mimeo, Birkbeck College.</w:t>
      </w:r>
    </w:p>
    <w:p>
      <w:pPr>
        <w:pStyle w:val="BodyText"/>
        <w:spacing w:line="242" w:lineRule="auto" w:before="76"/>
        <w:ind w:left="1920" w:right="1050" w:hanging="721"/>
      </w:pPr>
      <w:r>
        <w:rPr/>
        <w:t>Jacobs, M. and Karagozoglu, A.K. 2011. “Modeling Ultimate Loss Given Default on Corporate Debt.” Journal of Fixed Income, 21(1), 6-20.</w:t>
      </w:r>
    </w:p>
    <w:p>
      <w:pPr>
        <w:pStyle w:val="BodyText"/>
        <w:spacing w:line="242" w:lineRule="auto" w:before="75"/>
        <w:ind w:left="1920" w:right="1411" w:hanging="721"/>
      </w:pPr>
      <w:r>
        <w:rPr/>
        <w:t>Jankowitsch, R., Pillirsch, R., and Veza, T. 2008. “The delivery option in credit default swaps.” Journal of Banking and Finance, 32 (7), 1269–1285</w:t>
      </w:r>
    </w:p>
    <w:p>
      <w:pPr>
        <w:pStyle w:val="BodyText"/>
        <w:spacing w:line="242" w:lineRule="auto" w:before="76"/>
        <w:ind w:left="1920" w:right="1594" w:hanging="721"/>
      </w:pPr>
      <w:r>
        <w:rPr/>
        <w:t>Li, H. 2010. “Downturn LGD: A Spot Recovery Approach.” MPRA Paper 20010, University Library of Munich, Germany.</w:t>
      </w:r>
    </w:p>
    <w:p>
      <w:pPr>
        <w:pStyle w:val="BodyText"/>
        <w:spacing w:line="242" w:lineRule="auto" w:before="75"/>
        <w:ind w:left="1920" w:right="1251" w:hanging="720"/>
      </w:pPr>
      <w:r>
        <w:rPr/>
        <w:t>Loterman, G., Brown, I., Martens, D., Mues, C., and Baesens, B. 2009. “Benchmarking State-of-the-Art Regression Algorithms for Loss Given Default Modelling.” 11th Credit Scoring and Credit Control Conference (CSCC XI). Edinburgh, UK.</w:t>
      </w:r>
    </w:p>
    <w:p>
      <w:pPr>
        <w:pStyle w:val="BodyText"/>
        <w:spacing w:line="242" w:lineRule="auto" w:before="74"/>
        <w:ind w:left="1919" w:right="1084" w:hanging="720"/>
      </w:pPr>
      <w:r>
        <w:rPr/>
        <w:t>Luo, X. and Shevchenko, P.V. 2010. “LGD credit risk model: estimation of capital with parameter uncertainty using MCMC.” Quantitative Finance Papers.</w:t>
      </w:r>
    </w:p>
    <w:p>
      <w:pPr>
        <w:pStyle w:val="BodyText"/>
        <w:spacing w:before="75"/>
        <w:ind w:left="1919" w:right="1356" w:hanging="720"/>
      </w:pPr>
      <w:r>
        <w:rPr/>
        <w:t>Martens, D., Baesens, B., Van Gestel, T., and Vanthienen, J. 2007. “Comprehensible credit scoring models using rule extraction from support vector machines.” European Journal of Operational Research, 183(3), 1466-1476.</w:t>
      </w:r>
    </w:p>
    <w:p>
      <w:pPr>
        <w:pStyle w:val="BodyText"/>
        <w:spacing w:before="81"/>
        <w:ind w:left="1919" w:right="1253" w:hanging="720"/>
      </w:pPr>
      <w:r>
        <w:rPr/>
        <w:t>Martens, D., Baesens, B., and Van Gestel, T. 2009. “Decompositional rule extraction from support vector machines by active learning.” IEEE Transactions on Knowledge and Data Engineering, 21(2), 178- 191.</w:t>
      </w:r>
    </w:p>
    <w:p>
      <w:pPr>
        <w:pStyle w:val="BodyText"/>
        <w:spacing w:line="242" w:lineRule="auto" w:before="78"/>
        <w:ind w:left="1919" w:right="1255" w:hanging="720"/>
      </w:pPr>
      <w:r>
        <w:rPr/>
        <w:t>Matuszyk, A., Mues, C., and Thomas, L.C. 2010. “Modelling LGD for Unsecured Personal Loans: Decision Tree Approach.” Journal of the Operational Research Society, 61(3), 393-398.</w:t>
      </w:r>
    </w:p>
    <w:p>
      <w:pPr>
        <w:pStyle w:val="BodyText"/>
        <w:spacing w:line="242" w:lineRule="auto" w:before="76"/>
        <w:ind w:left="1919" w:right="1430" w:hanging="721"/>
      </w:pPr>
      <w:r>
        <w:rPr/>
        <w:t>Nagelkerke, N.J.D. 1991. “A note on a general definition of the coefficient of determination.” Biometrica, 78(3), 691–692.</w:t>
      </w:r>
    </w:p>
    <w:p>
      <w:pPr>
        <w:pStyle w:val="BodyText"/>
        <w:spacing w:line="242" w:lineRule="auto" w:before="75"/>
        <w:ind w:left="1919" w:right="1062" w:hanging="721"/>
      </w:pPr>
      <w:r>
        <w:rPr/>
        <w:t>Qi, M. and Zhao, X. 2011. “Comparison of Modeling Methods for Loss Given Default.” Journal of Banking &amp; Finance, 35(11), 2842-2855.</w:t>
      </w:r>
    </w:p>
    <w:p>
      <w:pPr>
        <w:pStyle w:val="BodyText"/>
        <w:spacing w:line="242" w:lineRule="auto" w:before="75"/>
        <w:ind w:left="1920" w:right="1150" w:hanging="721"/>
      </w:pPr>
      <w:r>
        <w:rPr/>
        <w:t>Rosch, D. and Scheule, H. 2008. “Credit losses in economic downtowns – empirical evidence for Hong Kong mortgage loans.” HKIMR Working Paper No.15/2008</w:t>
      </w:r>
    </w:p>
    <w:p>
      <w:pPr>
        <w:pStyle w:val="BodyText"/>
        <w:spacing w:line="242" w:lineRule="auto" w:before="76"/>
        <w:ind w:left="1920" w:right="1400" w:hanging="720"/>
      </w:pPr>
      <w:r>
        <w:rPr/>
        <w:t>Shleifer, A. and Vishny, R. 1992. “Liquidation values and debt capacity: A market equilibrium approach.” Journal of Finance, 47, 1343-1366.</w:t>
      </w:r>
    </w:p>
    <w:p>
      <w:pPr>
        <w:pStyle w:val="BodyText"/>
        <w:spacing w:line="242" w:lineRule="auto" w:before="75"/>
        <w:ind w:left="1919" w:right="944" w:hanging="720"/>
      </w:pPr>
      <w:r>
        <w:rPr/>
        <w:t>Sigrist, F. and Stahel, W.A. 2010. “Using The Censored Gamma Distribution for Modeling Fractional Response Variables with an Application to Loss Given Default.” Quantitative Finance Papers.</w:t>
      </w:r>
    </w:p>
    <w:p>
      <w:pPr>
        <w:pStyle w:val="BodyText"/>
        <w:spacing w:line="242" w:lineRule="auto" w:before="76"/>
        <w:ind w:left="1920" w:right="1256" w:hanging="721"/>
      </w:pPr>
      <w:r>
        <w:rPr/>
        <w:t>Smithson, M. and Verkuilen, J. 2006. “A better lemon squeezer? Maximum-likelihood regression with beta- distributed dependent variables.” Psychological Methods, 11(1), 54-71.</w:t>
      </w:r>
    </w:p>
    <w:p>
      <w:pPr>
        <w:pStyle w:val="BodyText"/>
        <w:spacing w:line="242" w:lineRule="auto" w:before="75"/>
        <w:ind w:left="1920" w:right="1711" w:hanging="721"/>
      </w:pPr>
      <w:r>
        <w:rPr/>
        <w:t>Somers, M. and Whittaker, J. 2007. “Quantile regression for modelling distribution of profit and loss.” European Journal of Operational Research, 183(3). 1477-1487,</w:t>
      </w:r>
    </w:p>
    <w:p>
      <w:pPr>
        <w:pStyle w:val="BodyText"/>
        <w:spacing w:line="242" w:lineRule="auto" w:before="76"/>
        <w:ind w:left="1920" w:right="1248" w:hanging="721"/>
      </w:pPr>
      <w:r>
        <w:rPr/>
        <w:t>Van Gestel, T., Baesens, B., Van Dijcke, P., Suykens, J., Garcia, J., and Alderweireld, T. 2005. “Linear and non-linear credit scoring by combining logistic regression and support vector machines.” Journal of Credit Risk, 1(4).</w:t>
      </w:r>
    </w:p>
    <w:p>
      <w:pPr>
        <w:pStyle w:val="BodyText"/>
        <w:spacing w:line="242" w:lineRule="auto" w:before="73"/>
        <w:ind w:left="1920" w:right="923" w:hanging="721"/>
      </w:pPr>
      <w:r>
        <w:rPr/>
        <w:t>Van Gestel, T., Baesens, B., Van Dijcke, P., Garcia, J., Suykens, J. and Vanthienen, J. 2006. “A process model to develop an internal rating system: Sovereign credit ratings.” Decision Support Systems, 42(2), 1131- 1151.</w:t>
      </w:r>
    </w:p>
    <w:p>
      <w:pPr>
        <w:pStyle w:val="BodyText"/>
        <w:spacing w:line="242" w:lineRule="auto" w:before="74"/>
        <w:ind w:left="1920" w:right="1210" w:hanging="720"/>
      </w:pPr>
      <w:r>
        <w:rPr/>
        <w:t>Van Gestel, T., Martens, D., Baesens, B., Feremans, D., Huysmans, J. and Vanthienen, J. 2007.” Forecasting and analyzing insurance companies' ratings.” International Journal of Forecasting, 23(3), 513-529.</w:t>
      </w:r>
    </w:p>
    <w:p>
      <w:pPr>
        <w:spacing w:line="242" w:lineRule="auto" w:before="76"/>
        <w:ind w:left="1920" w:right="1132" w:hanging="720"/>
        <w:jc w:val="left"/>
        <w:rPr>
          <w:sz w:val="20"/>
        </w:rPr>
      </w:pPr>
      <w:r>
        <w:rPr>
          <w:sz w:val="20"/>
        </w:rPr>
        <w:t>Van Gestel, T. and Baesens, B. 2009. </w:t>
      </w:r>
      <w:r>
        <w:rPr>
          <w:i/>
          <w:sz w:val="20"/>
        </w:rPr>
        <w:t>Credit Risk Management: Basic Concepts: Financial Risk Components, </w:t>
      </w:r>
      <w:r>
        <w:rPr>
          <w:i/>
          <w:sz w:val="20"/>
        </w:rPr>
        <w:t>Rating Analysis, Models, Economic and Regulatory Capital. </w:t>
      </w:r>
      <w:r>
        <w:rPr>
          <w:sz w:val="20"/>
        </w:rPr>
        <w:t>Oxford University Press.</w:t>
      </w:r>
    </w:p>
    <w:p>
      <w:pPr>
        <w:spacing w:after="0" w:line="242" w:lineRule="auto"/>
        <w:jc w:val="left"/>
        <w:rPr>
          <w:sz w:val="20"/>
        </w:rPr>
        <w:sectPr>
          <w:pgSz w:w="12240" w:h="15840"/>
          <w:pgMar w:header="722" w:footer="0" w:top="940" w:bottom="280" w:left="600" w:right="500"/>
        </w:sectPr>
      </w:pPr>
    </w:p>
    <w:p>
      <w:pPr>
        <w:pStyle w:val="BodyText"/>
        <w:spacing w:before="4"/>
        <w:rPr>
          <w:sz w:val="17"/>
        </w:rPr>
      </w:pPr>
    </w:p>
    <w:p>
      <w:pPr>
        <w:spacing w:after="0"/>
        <w:rPr>
          <w:sz w:val="17"/>
        </w:rPr>
        <w:sectPr>
          <w:pgSz w:w="12240" w:h="15840"/>
          <w:pgMar w:header="722" w:footer="0" w:top="940" w:bottom="280" w:left="600" w:right="500"/>
        </w:sectPr>
      </w:pPr>
    </w:p>
    <w:p>
      <w:pPr>
        <w:pStyle w:val="BodyText"/>
      </w:pPr>
    </w:p>
    <w:p>
      <w:pPr>
        <w:pStyle w:val="BodyText"/>
      </w:pPr>
    </w:p>
    <w:p>
      <w:pPr>
        <w:pStyle w:val="BodyText"/>
      </w:pPr>
    </w:p>
    <w:p>
      <w:pPr>
        <w:pStyle w:val="Heading2"/>
        <w:spacing w:line="247" w:lineRule="auto"/>
        <w:ind w:right="1305"/>
      </w:pPr>
      <w:bookmarkStart w:name="_TOC_250056" w:id="495"/>
      <w:bookmarkEnd w:id="495"/>
      <w:r>
        <w:rPr>
          <w:w w:val="110"/>
        </w:rPr>
        <w:t>Chapter 5 Development of an Exposure at Default (EAD) Model</w:t>
      </w:r>
    </w:p>
    <w:p>
      <w:pPr>
        <w:pStyle w:val="ListParagraph"/>
        <w:numPr>
          <w:ilvl w:val="1"/>
          <w:numId w:val="55"/>
        </w:numPr>
        <w:tabs>
          <w:tab w:pos="1263" w:val="left" w:leader="none"/>
          <w:tab w:pos="10194" w:val="right" w:leader="dot"/>
        </w:tabs>
        <w:spacing w:line="240" w:lineRule="auto" w:before="327" w:after="0"/>
        <w:ind w:left="1262" w:right="0" w:hanging="423"/>
        <w:jc w:val="left"/>
        <w:rPr>
          <w:rFonts w:ascii="Arial"/>
          <w:b/>
          <w:sz w:val="21"/>
        </w:rPr>
      </w:pPr>
      <w:hyperlink w:history="true" w:anchor="_bookmark84">
        <w:r>
          <w:rPr>
            <w:rFonts w:ascii="Arial"/>
            <w:b/>
            <w:w w:val="115"/>
            <w:sz w:val="21"/>
          </w:rPr>
          <w:t>Overview of Exposure</w:t>
        </w:r>
        <w:r>
          <w:rPr>
            <w:rFonts w:ascii="Arial"/>
            <w:b/>
            <w:spacing w:val="-2"/>
            <w:w w:val="115"/>
            <w:sz w:val="21"/>
          </w:rPr>
          <w:t> </w:t>
        </w:r>
        <w:r>
          <w:rPr>
            <w:rFonts w:ascii="Arial"/>
            <w:b/>
            <w:w w:val="115"/>
            <w:sz w:val="21"/>
          </w:rPr>
          <w:t>at Default</w:t>
          <w:tab/>
          <w:t>87</w:t>
        </w:r>
      </w:hyperlink>
    </w:p>
    <w:p>
      <w:pPr>
        <w:pStyle w:val="ListParagraph"/>
        <w:numPr>
          <w:ilvl w:val="1"/>
          <w:numId w:val="55"/>
        </w:numPr>
        <w:tabs>
          <w:tab w:pos="1263" w:val="left" w:leader="none"/>
          <w:tab w:pos="10192" w:val="right" w:leader="dot"/>
        </w:tabs>
        <w:spacing w:line="240" w:lineRule="auto" w:before="119" w:after="0"/>
        <w:ind w:left="1262" w:right="0" w:hanging="423"/>
        <w:jc w:val="left"/>
        <w:rPr>
          <w:rFonts w:ascii="Arial"/>
          <w:b/>
          <w:sz w:val="21"/>
        </w:rPr>
      </w:pPr>
      <w:hyperlink w:history="true" w:anchor="_bookmark85">
        <w:r>
          <w:rPr>
            <w:rFonts w:ascii="Arial"/>
            <w:b/>
            <w:w w:val="110"/>
            <w:sz w:val="21"/>
          </w:rPr>
          <w:t>Time Horizons</w:t>
        </w:r>
        <w:r>
          <w:rPr>
            <w:rFonts w:ascii="Arial"/>
            <w:b/>
            <w:spacing w:val="6"/>
            <w:w w:val="110"/>
            <w:sz w:val="21"/>
          </w:rPr>
          <w:t> </w:t>
        </w:r>
        <w:r>
          <w:rPr>
            <w:rFonts w:ascii="Arial"/>
            <w:b/>
            <w:w w:val="110"/>
            <w:sz w:val="21"/>
          </w:rPr>
          <w:t>for</w:t>
        </w:r>
        <w:r>
          <w:rPr>
            <w:rFonts w:ascii="Arial"/>
            <w:b/>
            <w:spacing w:val="2"/>
            <w:w w:val="110"/>
            <w:sz w:val="21"/>
          </w:rPr>
          <w:t> </w:t>
        </w:r>
        <w:r>
          <w:rPr>
            <w:rFonts w:ascii="Arial"/>
            <w:b/>
            <w:w w:val="110"/>
            <w:sz w:val="21"/>
          </w:rPr>
          <w:t>CCF</w:t>
          <w:tab/>
          <w:t>88</w:t>
        </w:r>
      </w:hyperlink>
    </w:p>
    <w:p>
      <w:pPr>
        <w:pStyle w:val="ListParagraph"/>
        <w:numPr>
          <w:ilvl w:val="1"/>
          <w:numId w:val="55"/>
        </w:numPr>
        <w:tabs>
          <w:tab w:pos="1263" w:val="left" w:leader="none"/>
          <w:tab w:pos="10192" w:val="right" w:leader="dot"/>
        </w:tabs>
        <w:spacing w:line="240" w:lineRule="auto" w:before="118" w:after="0"/>
        <w:ind w:left="1262" w:right="0" w:hanging="423"/>
        <w:jc w:val="left"/>
        <w:rPr>
          <w:rFonts w:ascii="Arial"/>
          <w:b/>
          <w:sz w:val="21"/>
        </w:rPr>
      </w:pPr>
      <w:hyperlink w:history="true" w:anchor="_bookmark86">
        <w:r>
          <w:rPr>
            <w:rFonts w:ascii="Arial"/>
            <w:b/>
            <w:w w:val="115"/>
            <w:sz w:val="21"/>
          </w:rPr>
          <w:t>Data</w:t>
        </w:r>
        <w:r>
          <w:rPr>
            <w:rFonts w:ascii="Arial"/>
            <w:b/>
            <w:spacing w:val="1"/>
            <w:w w:val="115"/>
            <w:sz w:val="21"/>
          </w:rPr>
          <w:t> </w:t>
        </w:r>
        <w:r>
          <w:rPr>
            <w:rFonts w:ascii="Arial"/>
            <w:b/>
            <w:w w:val="115"/>
            <w:sz w:val="21"/>
          </w:rPr>
          <w:t>Preparation</w:t>
          <w:tab/>
          <w:t>90</w:t>
        </w:r>
      </w:hyperlink>
    </w:p>
    <w:p>
      <w:pPr>
        <w:pStyle w:val="ListParagraph"/>
        <w:numPr>
          <w:ilvl w:val="1"/>
          <w:numId w:val="55"/>
        </w:numPr>
        <w:tabs>
          <w:tab w:pos="1263" w:val="left" w:leader="none"/>
          <w:tab w:pos="10192" w:val="right" w:leader="dot"/>
        </w:tabs>
        <w:spacing w:line="240" w:lineRule="auto" w:before="119" w:after="0"/>
        <w:ind w:left="1262" w:right="0" w:hanging="423"/>
        <w:jc w:val="left"/>
        <w:rPr>
          <w:rFonts w:ascii="Arial" w:hAnsi="Arial"/>
          <w:b/>
          <w:sz w:val="21"/>
        </w:rPr>
      </w:pPr>
      <w:hyperlink w:history="true" w:anchor="_bookmark87">
        <w:r>
          <w:rPr>
            <w:rFonts w:ascii="Arial" w:hAnsi="Arial"/>
            <w:b/>
            <w:w w:val="110"/>
            <w:sz w:val="21"/>
          </w:rPr>
          <w:t>CCF Distribution</w:t>
        </w:r>
        <w:r>
          <w:rPr>
            <w:rFonts w:ascii="Arial" w:hAnsi="Arial"/>
            <w:b/>
            <w:spacing w:val="7"/>
            <w:w w:val="110"/>
            <w:sz w:val="21"/>
          </w:rPr>
          <w:t> </w:t>
        </w:r>
        <w:r>
          <w:rPr>
            <w:rFonts w:ascii="Arial" w:hAnsi="Arial"/>
            <w:b/>
            <w:w w:val="110"/>
            <w:sz w:val="21"/>
          </w:rPr>
          <w:t>–</w:t>
        </w:r>
        <w:r>
          <w:rPr>
            <w:rFonts w:ascii="Arial" w:hAnsi="Arial"/>
            <w:b/>
            <w:spacing w:val="2"/>
            <w:w w:val="110"/>
            <w:sz w:val="21"/>
          </w:rPr>
          <w:t> </w:t>
        </w:r>
        <w:r>
          <w:rPr>
            <w:rFonts w:ascii="Arial" w:hAnsi="Arial"/>
            <w:b/>
            <w:w w:val="110"/>
            <w:sz w:val="21"/>
          </w:rPr>
          <w:t>Transformations</w:t>
          <w:tab/>
          <w:t>95</w:t>
        </w:r>
      </w:hyperlink>
    </w:p>
    <w:p>
      <w:pPr>
        <w:pStyle w:val="ListParagraph"/>
        <w:numPr>
          <w:ilvl w:val="1"/>
          <w:numId w:val="55"/>
        </w:numPr>
        <w:tabs>
          <w:tab w:pos="1263" w:val="left" w:leader="none"/>
          <w:tab w:pos="10192" w:val="right" w:leader="dot"/>
        </w:tabs>
        <w:spacing w:line="240" w:lineRule="auto" w:before="118" w:after="0"/>
        <w:ind w:left="1262" w:right="0" w:hanging="423"/>
        <w:jc w:val="left"/>
        <w:rPr>
          <w:rFonts w:ascii="Arial"/>
          <w:b/>
          <w:sz w:val="21"/>
        </w:rPr>
      </w:pPr>
      <w:hyperlink w:history="true" w:anchor="_bookmark88">
        <w:r>
          <w:rPr>
            <w:rFonts w:ascii="Arial"/>
            <w:b/>
            <w:w w:val="110"/>
            <w:sz w:val="21"/>
          </w:rPr>
          <w:t>Model</w:t>
        </w:r>
        <w:r>
          <w:rPr>
            <w:rFonts w:ascii="Arial"/>
            <w:b/>
            <w:spacing w:val="5"/>
            <w:w w:val="110"/>
            <w:sz w:val="21"/>
          </w:rPr>
          <w:t> </w:t>
        </w:r>
        <w:r>
          <w:rPr>
            <w:rFonts w:ascii="Arial"/>
            <w:b/>
            <w:w w:val="110"/>
            <w:sz w:val="21"/>
          </w:rPr>
          <w:t>Development</w:t>
          <w:tab/>
          <w:t>97</w:t>
        </w:r>
      </w:hyperlink>
    </w:p>
    <w:p>
      <w:pPr>
        <w:pStyle w:val="ListParagraph"/>
        <w:numPr>
          <w:ilvl w:val="2"/>
          <w:numId w:val="55"/>
        </w:numPr>
        <w:tabs>
          <w:tab w:pos="1798" w:val="left" w:leader="none"/>
          <w:tab w:pos="10192" w:val="right" w:leader="dot"/>
        </w:tabs>
        <w:spacing w:line="240" w:lineRule="auto" w:before="35" w:after="0"/>
        <w:ind w:left="1797" w:right="0" w:hanging="527"/>
        <w:jc w:val="left"/>
        <w:rPr>
          <w:rFonts w:ascii="Arial"/>
          <w:b/>
          <w:sz w:val="21"/>
        </w:rPr>
      </w:pPr>
      <w:hyperlink w:history="true" w:anchor="_bookmark89">
        <w:r>
          <w:rPr>
            <w:rFonts w:ascii="Arial"/>
            <w:b/>
            <w:sz w:val="21"/>
          </w:rPr>
          <w:t>Input</w:t>
        </w:r>
        <w:r>
          <w:rPr>
            <w:rFonts w:ascii="Arial"/>
            <w:b/>
            <w:spacing w:val="-1"/>
            <w:sz w:val="21"/>
          </w:rPr>
          <w:t> </w:t>
        </w:r>
        <w:r>
          <w:rPr>
            <w:rFonts w:ascii="Arial"/>
            <w:b/>
            <w:sz w:val="21"/>
          </w:rPr>
          <w:t>Selection</w:t>
          <w:tab/>
          <w:t>97</w:t>
        </w:r>
      </w:hyperlink>
    </w:p>
    <w:p>
      <w:pPr>
        <w:pStyle w:val="ListParagraph"/>
        <w:numPr>
          <w:ilvl w:val="2"/>
          <w:numId w:val="55"/>
        </w:numPr>
        <w:tabs>
          <w:tab w:pos="1798" w:val="left" w:leader="none"/>
          <w:tab w:pos="10192" w:val="right" w:leader="dot"/>
        </w:tabs>
        <w:spacing w:line="240" w:lineRule="auto" w:before="8" w:after="0"/>
        <w:ind w:left="1797" w:right="0" w:hanging="527"/>
        <w:jc w:val="left"/>
        <w:rPr>
          <w:rFonts w:ascii="Arial"/>
          <w:b/>
          <w:sz w:val="21"/>
        </w:rPr>
      </w:pPr>
      <w:hyperlink w:history="true" w:anchor="_bookmark90">
        <w:r>
          <w:rPr>
            <w:rFonts w:ascii="Arial"/>
            <w:b/>
            <w:sz w:val="21"/>
          </w:rPr>
          <w:t>Model Methodology</w:t>
          <w:tab/>
          <w:t>97</w:t>
        </w:r>
      </w:hyperlink>
    </w:p>
    <w:p>
      <w:pPr>
        <w:pStyle w:val="ListParagraph"/>
        <w:numPr>
          <w:ilvl w:val="2"/>
          <w:numId w:val="55"/>
        </w:numPr>
        <w:tabs>
          <w:tab w:pos="1798" w:val="left" w:leader="none"/>
          <w:tab w:pos="10192" w:val="right" w:leader="dot"/>
        </w:tabs>
        <w:spacing w:line="240" w:lineRule="auto" w:before="10" w:after="0"/>
        <w:ind w:left="1797" w:right="0" w:hanging="527"/>
        <w:jc w:val="left"/>
        <w:rPr>
          <w:rFonts w:ascii="Arial"/>
          <w:b/>
          <w:sz w:val="21"/>
        </w:rPr>
      </w:pPr>
      <w:hyperlink w:history="true" w:anchor="_bookmark91">
        <w:r>
          <w:rPr>
            <w:rFonts w:ascii="Arial"/>
            <w:b/>
            <w:sz w:val="21"/>
          </w:rPr>
          <w:t>Performance Metrics</w:t>
          <w:tab/>
          <w:t>99</w:t>
        </w:r>
      </w:hyperlink>
    </w:p>
    <w:p>
      <w:pPr>
        <w:pStyle w:val="ListParagraph"/>
        <w:numPr>
          <w:ilvl w:val="1"/>
          <w:numId w:val="55"/>
        </w:numPr>
        <w:tabs>
          <w:tab w:pos="1263" w:val="left" w:leader="none"/>
          <w:tab w:pos="10192" w:val="right" w:leader="dot"/>
        </w:tabs>
        <w:spacing w:line="240" w:lineRule="auto" w:before="92" w:after="0"/>
        <w:ind w:left="1262" w:right="0" w:hanging="423"/>
        <w:jc w:val="left"/>
        <w:rPr>
          <w:rFonts w:ascii="Arial"/>
          <w:b/>
          <w:sz w:val="21"/>
        </w:rPr>
      </w:pPr>
      <w:hyperlink w:history="true" w:anchor="_bookmark92">
        <w:r>
          <w:rPr>
            <w:rFonts w:ascii="Arial"/>
            <w:b/>
            <w:w w:val="110"/>
            <w:sz w:val="21"/>
          </w:rPr>
          <w:t>Model Validation</w:t>
        </w:r>
        <w:r>
          <w:rPr>
            <w:rFonts w:ascii="Arial"/>
            <w:b/>
            <w:spacing w:val="10"/>
            <w:w w:val="110"/>
            <w:sz w:val="21"/>
          </w:rPr>
          <w:t> </w:t>
        </w:r>
        <w:r>
          <w:rPr>
            <w:rFonts w:ascii="Arial"/>
            <w:b/>
            <w:w w:val="110"/>
            <w:sz w:val="21"/>
          </w:rPr>
          <w:t>and</w:t>
        </w:r>
        <w:r>
          <w:rPr>
            <w:rFonts w:ascii="Arial"/>
            <w:b/>
            <w:spacing w:val="5"/>
            <w:w w:val="110"/>
            <w:sz w:val="21"/>
          </w:rPr>
          <w:t> </w:t>
        </w:r>
        <w:r>
          <w:rPr>
            <w:rFonts w:ascii="Arial"/>
            <w:b/>
            <w:w w:val="110"/>
            <w:sz w:val="21"/>
          </w:rPr>
          <w:t>Reporting</w:t>
          <w:tab/>
          <w:t>103</w:t>
        </w:r>
      </w:hyperlink>
    </w:p>
    <w:p>
      <w:pPr>
        <w:pStyle w:val="ListParagraph"/>
        <w:numPr>
          <w:ilvl w:val="2"/>
          <w:numId w:val="55"/>
        </w:numPr>
        <w:tabs>
          <w:tab w:pos="1798" w:val="left" w:leader="none"/>
          <w:tab w:pos="10192" w:val="right" w:leader="dot"/>
        </w:tabs>
        <w:spacing w:line="240" w:lineRule="auto" w:before="35" w:after="0"/>
        <w:ind w:left="1797" w:right="0" w:hanging="527"/>
        <w:jc w:val="left"/>
        <w:rPr>
          <w:rFonts w:ascii="Arial"/>
          <w:b/>
          <w:sz w:val="21"/>
        </w:rPr>
      </w:pPr>
      <w:hyperlink w:history="true" w:anchor="_bookmark93">
        <w:r>
          <w:rPr>
            <w:rFonts w:ascii="Arial"/>
            <w:b/>
            <w:sz w:val="21"/>
          </w:rPr>
          <w:t>Model</w:t>
        </w:r>
        <w:r>
          <w:rPr>
            <w:rFonts w:ascii="Arial"/>
            <w:b/>
            <w:spacing w:val="-1"/>
            <w:sz w:val="21"/>
          </w:rPr>
          <w:t> </w:t>
        </w:r>
        <w:r>
          <w:rPr>
            <w:rFonts w:ascii="Arial"/>
            <w:b/>
            <w:sz w:val="21"/>
          </w:rPr>
          <w:t>Validation</w:t>
          <w:tab/>
          <w:t>103</w:t>
        </w:r>
      </w:hyperlink>
    </w:p>
    <w:p>
      <w:pPr>
        <w:pStyle w:val="ListParagraph"/>
        <w:numPr>
          <w:ilvl w:val="2"/>
          <w:numId w:val="55"/>
        </w:numPr>
        <w:tabs>
          <w:tab w:pos="1798" w:val="left" w:leader="none"/>
          <w:tab w:pos="10192" w:val="right" w:leader="dot"/>
        </w:tabs>
        <w:spacing w:line="240" w:lineRule="auto" w:before="10" w:after="0"/>
        <w:ind w:left="1797" w:right="0" w:hanging="527"/>
        <w:jc w:val="left"/>
        <w:rPr>
          <w:rFonts w:ascii="Arial"/>
          <w:b/>
          <w:sz w:val="21"/>
        </w:rPr>
      </w:pPr>
      <w:hyperlink w:history="true" w:anchor="_bookmark94">
        <w:r>
          <w:rPr>
            <w:rFonts w:ascii="Arial"/>
            <w:b/>
            <w:sz w:val="21"/>
          </w:rPr>
          <w:t>Reports</w:t>
          <w:tab/>
          <w:t>104</w:t>
        </w:r>
      </w:hyperlink>
    </w:p>
    <w:p>
      <w:pPr>
        <w:pStyle w:val="ListParagraph"/>
        <w:numPr>
          <w:ilvl w:val="1"/>
          <w:numId w:val="55"/>
        </w:numPr>
        <w:tabs>
          <w:tab w:pos="1263" w:val="left" w:leader="none"/>
          <w:tab w:pos="10193" w:val="right" w:leader="dot"/>
        </w:tabs>
        <w:spacing w:line="240" w:lineRule="auto" w:before="93" w:after="0"/>
        <w:ind w:left="1262" w:right="0" w:hanging="423"/>
        <w:jc w:val="left"/>
        <w:rPr>
          <w:rFonts w:ascii="Arial"/>
          <w:b/>
          <w:sz w:val="21"/>
        </w:rPr>
      </w:pPr>
      <w:hyperlink w:history="true" w:anchor="_bookmark95">
        <w:r>
          <w:rPr>
            <w:rFonts w:ascii="Arial"/>
            <w:b/>
            <w:w w:val="115"/>
            <w:sz w:val="21"/>
          </w:rPr>
          <w:t>Chapter</w:t>
        </w:r>
        <w:r>
          <w:rPr>
            <w:rFonts w:ascii="Arial"/>
            <w:b/>
            <w:spacing w:val="1"/>
            <w:w w:val="115"/>
            <w:sz w:val="21"/>
          </w:rPr>
          <w:t> </w:t>
        </w:r>
        <w:r>
          <w:rPr>
            <w:rFonts w:ascii="Arial"/>
            <w:b/>
            <w:w w:val="115"/>
            <w:sz w:val="21"/>
          </w:rPr>
          <w:t>Summary</w:t>
          <w:tab/>
          <w:t>106</w:t>
        </w:r>
      </w:hyperlink>
    </w:p>
    <w:p>
      <w:pPr>
        <w:pStyle w:val="ListParagraph"/>
        <w:numPr>
          <w:ilvl w:val="1"/>
          <w:numId w:val="55"/>
        </w:numPr>
        <w:tabs>
          <w:tab w:pos="1263" w:val="left" w:leader="none"/>
          <w:tab w:pos="10192" w:val="right" w:leader="dot"/>
        </w:tabs>
        <w:spacing w:line="240" w:lineRule="auto" w:before="118" w:after="0"/>
        <w:ind w:left="1262" w:right="0" w:hanging="423"/>
        <w:jc w:val="left"/>
        <w:rPr>
          <w:rFonts w:ascii="Arial"/>
          <w:b/>
          <w:sz w:val="21"/>
        </w:rPr>
      </w:pPr>
      <w:hyperlink w:history="true" w:anchor="_bookmark96">
        <w:r>
          <w:rPr>
            <w:rFonts w:ascii="Arial"/>
            <w:b/>
            <w:w w:val="110"/>
            <w:sz w:val="21"/>
          </w:rPr>
          <w:t>References and</w:t>
        </w:r>
        <w:r>
          <w:rPr>
            <w:rFonts w:ascii="Arial"/>
            <w:b/>
            <w:spacing w:val="11"/>
            <w:w w:val="110"/>
            <w:sz w:val="21"/>
          </w:rPr>
          <w:t> </w:t>
        </w:r>
        <w:r>
          <w:rPr>
            <w:rFonts w:ascii="Arial"/>
            <w:b/>
            <w:w w:val="110"/>
            <w:sz w:val="21"/>
          </w:rPr>
          <w:t>Further</w:t>
        </w:r>
        <w:r>
          <w:rPr>
            <w:rFonts w:ascii="Arial"/>
            <w:b/>
            <w:spacing w:val="5"/>
            <w:w w:val="110"/>
            <w:sz w:val="21"/>
          </w:rPr>
          <w:t> </w:t>
        </w:r>
        <w:r>
          <w:rPr>
            <w:rFonts w:ascii="Arial"/>
            <w:b/>
            <w:w w:val="110"/>
            <w:sz w:val="21"/>
          </w:rPr>
          <w:t>Reading</w:t>
          <w:tab/>
          <w:t>107</w:t>
        </w:r>
      </w:hyperlink>
    </w:p>
    <w:p>
      <w:pPr>
        <w:pStyle w:val="BodyText"/>
        <w:rPr>
          <w:rFonts w:ascii="Arial"/>
          <w:b/>
        </w:rPr>
      </w:pPr>
    </w:p>
    <w:p>
      <w:pPr>
        <w:pStyle w:val="BodyText"/>
        <w:rPr>
          <w:rFonts w:ascii="Arial"/>
          <w:b/>
        </w:rPr>
      </w:pPr>
    </w:p>
    <w:p>
      <w:pPr>
        <w:pStyle w:val="BodyText"/>
        <w:spacing w:before="9"/>
        <w:rPr>
          <w:rFonts w:ascii="Arial"/>
          <w:b/>
        </w:rPr>
      </w:pPr>
      <w:r>
        <w:rPr/>
        <w:pict>
          <v:rect style="position:absolute;margin-left:70.559998pt;margin-top:13.913632pt;width:470.88pt;height:2.16pt;mso-position-horizontal-relative:page;mso-position-vertical-relative:paragraph;z-index:-15601152;mso-wrap-distance-left:0;mso-wrap-distance-right:0" filled="true" fillcolor="#000000" stroked="false">
            <v:fill type="solid"/>
            <w10:wrap type="topAndBottom"/>
          </v:rect>
        </w:pict>
      </w:r>
    </w:p>
    <w:p>
      <w:pPr>
        <w:pStyle w:val="Heading3"/>
        <w:numPr>
          <w:ilvl w:val="1"/>
          <w:numId w:val="56"/>
        </w:numPr>
        <w:tabs>
          <w:tab w:pos="1273" w:val="left" w:leader="none"/>
        </w:tabs>
        <w:spacing w:line="240" w:lineRule="auto" w:before="0" w:after="0"/>
        <w:ind w:left="1272" w:right="0" w:hanging="433"/>
        <w:jc w:val="left"/>
      </w:pPr>
      <w:bookmarkStart w:name="_TOC_250055" w:id="496"/>
      <w:bookmarkStart w:name="Chapter 5" w:id="497"/>
      <w:r>
        <w:rPr>
          <w:b w:val="0"/>
        </w:rPr>
      </w:r>
      <w:bookmarkStart w:name="5.1 Overview of Exposure at Default" w:id="498"/>
      <w:bookmarkEnd w:id="498"/>
      <w:r>
        <w:rPr>
          <w:b w:val="0"/>
        </w:rPr>
      </w:r>
      <w:bookmarkStart w:name="_bookmark84" w:id="499"/>
      <w:bookmarkEnd w:id="499"/>
      <w:r>
        <w:rPr>
          <w:b w:val="0"/>
        </w:rPr>
      </w:r>
      <w:bookmarkStart w:name="_bookmark84" w:id="500"/>
      <w:bookmarkEnd w:id="500"/>
      <w:r>
        <w:rPr/>
        <w:t>O</w:t>
      </w:r>
      <w:r>
        <w:rPr/>
        <w:t>verview of Exposure at</w:t>
      </w:r>
      <w:r>
        <w:rPr>
          <w:spacing w:val="1"/>
        </w:rPr>
        <w:t> </w:t>
      </w:r>
      <w:bookmarkEnd w:id="496"/>
      <w:r>
        <w:rPr/>
        <w:t>Default</w:t>
      </w:r>
    </w:p>
    <w:p>
      <w:pPr>
        <w:pStyle w:val="BodyText"/>
        <w:spacing w:before="56"/>
        <w:ind w:left="1199" w:right="1057"/>
      </w:pPr>
      <w:r>
        <w:rPr/>
        <w:t>Exposure at Default (EAD) can be defined simply as a measure of the monetary exposure should an obligor go into default. Under the Basel II requirements for the advanced internal ratings-based approach (A-IRB), banks must estimate and empirically validate their own models for Exposure at Default (EAD) (Figure 5.1). In practice, however, this is not as simple as it seems, as in order to estimate EAD, for off-balance-sheet (unsecured) items such as example credit cards, one requires the committed but unused loan amount times a credit conversion factor (CCF). Simply setting a CCF value to 1 as a conservative estimate would not suffice, considering that as a borrower’s conditions worsen, the borrower typically will borrow more of the available funds.</w:t>
      </w:r>
    </w:p>
    <w:p>
      <w:pPr>
        <w:pStyle w:val="BodyText"/>
        <w:rPr>
          <w:sz w:val="21"/>
        </w:rPr>
      </w:pPr>
    </w:p>
    <w:p>
      <w:pPr>
        <w:pStyle w:val="BodyText"/>
        <w:ind w:left="1200" w:right="1173"/>
      </w:pPr>
      <w:r>
        <w:rPr>
          <w:b/>
        </w:rPr>
        <w:t>Note: </w:t>
      </w:r>
      <w:r>
        <w:rPr/>
        <w:t>The term Loan Equivalency Factor (LEQ) can be used interchangeably with the term credit conversion factor (CCF) as CCF is referred to as LEQ in the U.S.</w:t>
      </w:r>
    </w:p>
    <w:p>
      <w:pPr>
        <w:pStyle w:val="BodyText"/>
        <w:spacing w:before="10"/>
        <w:rPr>
          <w:sz w:val="21"/>
        </w:rPr>
      </w:pPr>
    </w:p>
    <w:p>
      <w:pPr>
        <w:spacing w:before="0"/>
        <w:ind w:left="1200" w:right="0" w:firstLine="0"/>
        <w:jc w:val="left"/>
        <w:rPr>
          <w:rFonts w:ascii="Arial"/>
          <w:b/>
          <w:sz w:val="18"/>
        </w:rPr>
      </w:pPr>
      <w:r>
        <w:rPr/>
        <w:drawing>
          <wp:anchor distT="0" distB="0" distL="0" distR="0" allowOverlap="1" layoutInCell="1" locked="0" behindDoc="0" simplePos="0" relativeHeight="250">
            <wp:simplePos x="0" y="0"/>
            <wp:positionH relativeFrom="page">
              <wp:posOffset>1145109</wp:posOffset>
            </wp:positionH>
            <wp:positionV relativeFrom="paragraph">
              <wp:posOffset>185521</wp:posOffset>
            </wp:positionV>
            <wp:extent cx="1973495" cy="1844039"/>
            <wp:effectExtent l="0" t="0" r="0" b="0"/>
            <wp:wrapTopAndBottom/>
            <wp:docPr id="127" name="image66.jpeg" descr="Figure 5.1: IRB and A-IRB Approaches"/>
            <wp:cNvGraphicFramePr>
              <a:graphicFrameLocks noChangeAspect="1"/>
            </wp:cNvGraphicFramePr>
            <a:graphic>
              <a:graphicData uri="http://schemas.openxmlformats.org/drawingml/2006/picture">
                <pic:pic>
                  <pic:nvPicPr>
                    <pic:cNvPr id="128" name="image66.jpeg"/>
                    <pic:cNvPicPr/>
                  </pic:nvPicPr>
                  <pic:blipFill>
                    <a:blip r:embed="rId114" cstate="print"/>
                    <a:stretch>
                      <a:fillRect/>
                    </a:stretch>
                  </pic:blipFill>
                  <pic:spPr>
                    <a:xfrm>
                      <a:off x="0" y="0"/>
                      <a:ext cx="1973495" cy="1844039"/>
                    </a:xfrm>
                    <a:prstGeom prst="rect">
                      <a:avLst/>
                    </a:prstGeom>
                  </pic:spPr>
                </pic:pic>
              </a:graphicData>
            </a:graphic>
          </wp:anchor>
        </w:drawing>
      </w:r>
      <w:bookmarkStart w:name="Figure 5.1: IRB and A-IRB Approaches" w:id="501"/>
      <w:bookmarkEnd w:id="501"/>
      <w:r>
        <w:rPr/>
      </w:r>
      <w:r>
        <w:rPr>
          <w:rFonts w:ascii="Arial"/>
          <w:b/>
          <w:sz w:val="18"/>
        </w:rPr>
        <w:t>Figure 5.1: IRB and A-IRB Approaches</w:t>
      </w:r>
    </w:p>
    <w:p>
      <w:pPr>
        <w:spacing w:after="0"/>
        <w:jc w:val="left"/>
        <w:rPr>
          <w:rFonts w:ascii="Arial"/>
          <w:sz w:val="18"/>
        </w:rPr>
        <w:sectPr>
          <w:headerReference w:type="default" r:id="rId113"/>
          <w:pgSz w:w="12240" w:h="15840"/>
          <w:pgMar w:header="0" w:footer="0" w:top="1500" w:bottom="280" w:left="600" w:right="500"/>
        </w:sectPr>
      </w:pPr>
    </w:p>
    <w:p>
      <w:pPr>
        <w:pStyle w:val="BodyText"/>
        <w:rPr>
          <w:rFonts w:ascii="Arial"/>
          <w:b/>
        </w:rPr>
      </w:pPr>
    </w:p>
    <w:p>
      <w:pPr>
        <w:pStyle w:val="BodyText"/>
        <w:spacing w:line="254" w:lineRule="auto" w:before="260"/>
        <w:ind w:left="1199" w:right="955"/>
      </w:pPr>
      <w:r>
        <w:rPr/>
        <w:t>In defining EAD for on-balance sheet items, EAD is typically taken to be the nominal outstanding balance net of any specific provisions (Financial Supervision Authority, UK 2004a, 2004b). For off-balance sheet items (for example,</w:t>
      </w:r>
      <w:r>
        <w:rPr>
          <w:spacing w:val="-8"/>
        </w:rPr>
        <w:t> </w:t>
      </w:r>
      <w:r>
        <w:rPr/>
        <w:t>credit</w:t>
      </w:r>
      <w:r>
        <w:rPr>
          <w:spacing w:val="-8"/>
        </w:rPr>
        <w:t> </w:t>
      </w:r>
      <w:r>
        <w:rPr/>
        <w:t>cards),</w:t>
      </w:r>
      <w:r>
        <w:rPr>
          <w:spacing w:val="-8"/>
        </w:rPr>
        <w:t> </w:t>
      </w:r>
      <w:r>
        <w:rPr/>
        <w:t>EAD</w:t>
      </w:r>
      <w:r>
        <w:rPr>
          <w:spacing w:val="-8"/>
        </w:rPr>
        <w:t> </w:t>
      </w:r>
      <w:r>
        <w:rPr/>
        <w:t>is</w:t>
      </w:r>
      <w:r>
        <w:rPr>
          <w:spacing w:val="-9"/>
        </w:rPr>
        <w:t> </w:t>
      </w:r>
      <w:r>
        <w:rPr/>
        <w:t>estimated</w:t>
      </w:r>
      <w:r>
        <w:rPr>
          <w:spacing w:val="-8"/>
        </w:rPr>
        <w:t> </w:t>
      </w:r>
      <w:r>
        <w:rPr/>
        <w:t>as</w:t>
      </w:r>
      <w:r>
        <w:rPr>
          <w:spacing w:val="-9"/>
        </w:rPr>
        <w:t> </w:t>
      </w:r>
      <w:r>
        <w:rPr/>
        <w:t>the</w:t>
      </w:r>
      <w:r>
        <w:rPr>
          <w:spacing w:val="-8"/>
        </w:rPr>
        <w:t> </w:t>
      </w:r>
      <w:r>
        <w:rPr/>
        <w:t>current</w:t>
      </w:r>
      <w:r>
        <w:rPr>
          <w:spacing w:val="-8"/>
        </w:rPr>
        <w:t> </w:t>
      </w:r>
      <w:r>
        <w:rPr/>
        <w:t>drawn</w:t>
      </w:r>
      <w:r>
        <w:rPr>
          <w:spacing w:val="-8"/>
        </w:rPr>
        <w:t> </w:t>
      </w:r>
      <w:r>
        <w:rPr/>
        <w:t>amount,</w:t>
      </w:r>
      <w:r>
        <w:rPr>
          <w:spacing w:val="-5"/>
        </w:rPr>
        <w:t> </w:t>
      </w:r>
      <w:r>
        <w:rPr>
          <w:i/>
          <w:spacing w:val="3"/>
          <w:position w:val="4"/>
          <w:sz w:val="29"/>
        </w:rPr>
        <w:t>E</w:t>
      </w:r>
      <w:r>
        <w:rPr>
          <w:spacing w:val="3"/>
          <w:position w:val="4"/>
          <w:sz w:val="29"/>
        </w:rPr>
        <w:t>(</w:t>
      </w:r>
      <w:r>
        <w:rPr>
          <w:i/>
          <w:spacing w:val="3"/>
          <w:position w:val="4"/>
          <w:sz w:val="29"/>
        </w:rPr>
        <w:t>t</w:t>
      </w:r>
      <w:r>
        <w:rPr>
          <w:i/>
          <w:spacing w:val="3"/>
          <w:position w:val="-2"/>
        </w:rPr>
        <w:t>r</w:t>
      </w:r>
      <w:r>
        <w:rPr>
          <w:i/>
          <w:spacing w:val="-18"/>
          <w:position w:val="-2"/>
        </w:rPr>
        <w:t> </w:t>
      </w:r>
      <w:r>
        <w:rPr>
          <w:position w:val="4"/>
          <w:sz w:val="29"/>
        </w:rPr>
        <w:t>)</w:t>
      </w:r>
      <w:r>
        <w:rPr>
          <w:spacing w:val="-33"/>
          <w:position w:val="4"/>
          <w:sz w:val="29"/>
        </w:rPr>
        <w:t> </w:t>
      </w:r>
      <w:r>
        <w:rPr/>
        <w:t>,</w:t>
      </w:r>
      <w:r>
        <w:rPr>
          <w:spacing w:val="-7"/>
        </w:rPr>
        <w:t> </w:t>
      </w:r>
      <w:r>
        <w:rPr/>
        <w:t>plus</w:t>
      </w:r>
      <w:r>
        <w:rPr>
          <w:spacing w:val="-9"/>
        </w:rPr>
        <w:t> </w:t>
      </w:r>
      <w:r>
        <w:rPr/>
        <w:t>the</w:t>
      </w:r>
      <w:r>
        <w:rPr>
          <w:spacing w:val="-9"/>
        </w:rPr>
        <w:t> </w:t>
      </w:r>
      <w:r>
        <w:rPr/>
        <w:t>current</w:t>
      </w:r>
      <w:r>
        <w:rPr>
          <w:spacing w:val="-8"/>
        </w:rPr>
        <w:t> </w:t>
      </w:r>
      <w:r>
        <w:rPr/>
        <w:t>undrawn</w:t>
      </w:r>
      <w:r>
        <w:rPr>
          <w:spacing w:val="-9"/>
        </w:rPr>
        <w:t> </w:t>
      </w:r>
      <w:r>
        <w:rPr/>
        <w:t>amount</w:t>
      </w:r>
    </w:p>
    <w:p>
      <w:pPr>
        <w:spacing w:after="0" w:line="254" w:lineRule="auto"/>
        <w:sectPr>
          <w:headerReference w:type="even" r:id="rId115"/>
          <w:headerReference w:type="default" r:id="rId116"/>
          <w:pgSz w:w="12240" w:h="15840"/>
          <w:pgMar w:header="722" w:footer="0" w:top="940" w:bottom="280" w:left="600" w:right="500"/>
          <w:pgNumType w:start="88"/>
        </w:sectPr>
      </w:pPr>
    </w:p>
    <w:p>
      <w:pPr>
        <w:pStyle w:val="BodyText"/>
        <w:spacing w:line="292" w:lineRule="auto" w:before="152"/>
        <w:ind w:left="1200" w:right="-1" w:hanging="1"/>
      </w:pPr>
      <w:r>
        <w:rPr/>
        <w:t>(credit limit minus drawn</w:t>
      </w:r>
      <w:r>
        <w:rPr>
          <w:spacing w:val="-20"/>
        </w:rPr>
        <w:t> </w:t>
      </w:r>
      <w:r>
        <w:rPr/>
        <w:t>amount), equivalency factor</w:t>
      </w:r>
      <w:r>
        <w:rPr>
          <w:spacing w:val="-2"/>
        </w:rPr>
        <w:t> </w:t>
      </w:r>
      <w:r>
        <w:rPr/>
        <w:t>(LEQ):</w:t>
      </w:r>
    </w:p>
    <w:p>
      <w:pPr>
        <w:spacing w:before="8"/>
        <w:ind w:left="60" w:right="0" w:firstLine="0"/>
        <w:jc w:val="left"/>
        <w:rPr>
          <w:sz w:val="20"/>
        </w:rPr>
      </w:pPr>
      <w:r>
        <w:rPr/>
        <w:br w:type="column"/>
      </w:r>
      <w:r>
        <w:rPr>
          <w:i/>
          <w:position w:val="4"/>
          <w:sz w:val="29"/>
        </w:rPr>
        <w:t>L</w:t>
      </w:r>
      <w:r>
        <w:rPr>
          <w:position w:val="4"/>
          <w:sz w:val="29"/>
        </w:rPr>
        <w:t>(</w:t>
      </w:r>
      <w:r>
        <w:rPr>
          <w:i/>
          <w:position w:val="4"/>
          <w:sz w:val="29"/>
        </w:rPr>
        <w:t>t</w:t>
      </w:r>
      <w:r>
        <w:rPr>
          <w:i/>
          <w:position w:val="-2"/>
          <w:sz w:val="20"/>
        </w:rPr>
        <w:t>r </w:t>
      </w:r>
      <w:r>
        <w:rPr>
          <w:position w:val="4"/>
          <w:sz w:val="29"/>
        </w:rPr>
        <w:t>) </w:t>
      </w:r>
      <w:r>
        <w:rPr>
          <w:rFonts w:ascii="Symbol" w:hAnsi="Symbol"/>
          <w:position w:val="4"/>
          <w:sz w:val="29"/>
        </w:rPr>
        <w:t></w:t>
      </w:r>
      <w:r>
        <w:rPr>
          <w:position w:val="4"/>
          <w:sz w:val="29"/>
        </w:rPr>
        <w:t> </w:t>
      </w:r>
      <w:r>
        <w:rPr>
          <w:i/>
          <w:position w:val="4"/>
          <w:sz w:val="29"/>
        </w:rPr>
        <w:t>E</w:t>
      </w:r>
      <w:r>
        <w:rPr>
          <w:position w:val="4"/>
          <w:sz w:val="29"/>
        </w:rPr>
        <w:t>(</w:t>
      </w:r>
      <w:r>
        <w:rPr>
          <w:i/>
          <w:position w:val="4"/>
          <w:sz w:val="29"/>
        </w:rPr>
        <w:t>t</w:t>
      </w:r>
      <w:r>
        <w:rPr>
          <w:i/>
          <w:position w:val="-2"/>
          <w:sz w:val="20"/>
        </w:rPr>
        <w:t>r </w:t>
      </w:r>
      <w:r>
        <w:rPr>
          <w:position w:val="4"/>
          <w:sz w:val="29"/>
        </w:rPr>
        <w:t>) </w:t>
      </w:r>
      <w:r>
        <w:rPr>
          <w:sz w:val="20"/>
        </w:rPr>
        <w:t>, multiplied by a credit conversion factor, CCF or loan</w:t>
      </w:r>
    </w:p>
    <w:p>
      <w:pPr>
        <w:spacing w:after="0"/>
        <w:jc w:val="left"/>
        <w:rPr>
          <w:sz w:val="20"/>
        </w:rPr>
        <w:sectPr>
          <w:type w:val="continuous"/>
          <w:pgSz w:w="12240" w:h="15840"/>
          <w:pgMar w:top="1500" w:bottom="280" w:left="600" w:right="500"/>
          <w:cols w:num="2" w:equalWidth="0">
            <w:col w:w="4003" w:space="40"/>
            <w:col w:w="7097"/>
          </w:cols>
        </w:sectPr>
      </w:pPr>
    </w:p>
    <w:p>
      <w:pPr>
        <w:spacing w:before="128"/>
        <w:ind w:left="1167" w:right="1220" w:firstLine="0"/>
        <w:jc w:val="center"/>
        <w:rPr>
          <w:sz w:val="21"/>
        </w:rPr>
      </w:pPr>
      <w:r>
        <w:rPr>
          <w:i/>
          <w:spacing w:val="-143"/>
          <w:w w:val="111"/>
          <w:sz w:val="22"/>
        </w:rPr>
        <w:t>E</w:t>
      </w:r>
      <w:r>
        <w:rPr>
          <w:rFonts w:ascii="UnDotum" w:hAnsi="UnDotum"/>
          <w:spacing w:val="-315"/>
          <w:w w:val="207"/>
          <w:position w:val="8"/>
          <w:sz w:val="22"/>
        </w:rPr>
        <w:t></w:t>
      </w:r>
      <w:r>
        <w:rPr>
          <w:i/>
          <w:spacing w:val="-1"/>
          <w:w w:val="111"/>
          <w:sz w:val="22"/>
        </w:rPr>
        <w:t>A</w:t>
      </w:r>
      <w:r>
        <w:rPr>
          <w:i/>
          <w:w w:val="111"/>
          <w:sz w:val="22"/>
        </w:rPr>
        <w:t>D</w:t>
      </w:r>
      <w:r>
        <w:rPr>
          <w:i/>
          <w:spacing w:val="5"/>
          <w:sz w:val="22"/>
        </w:rPr>
        <w:t> </w:t>
      </w:r>
      <w:r>
        <w:rPr>
          <w:rFonts w:ascii="Symbol" w:hAnsi="Symbol"/>
          <w:w w:val="111"/>
          <w:sz w:val="22"/>
        </w:rPr>
        <w:t></w:t>
      </w:r>
      <w:r>
        <w:rPr>
          <w:spacing w:val="9"/>
          <w:sz w:val="22"/>
        </w:rPr>
        <w:t> </w:t>
      </w:r>
      <w:r>
        <w:rPr>
          <w:i/>
          <w:w w:val="111"/>
          <w:sz w:val="22"/>
        </w:rPr>
        <w:t>E</w:t>
      </w:r>
      <w:r>
        <w:rPr>
          <w:i/>
          <w:spacing w:val="-17"/>
          <w:sz w:val="22"/>
        </w:rPr>
        <w:t> </w:t>
      </w:r>
      <w:r>
        <w:rPr>
          <w:rFonts w:ascii="Symbol" w:hAnsi="Symbol"/>
          <w:spacing w:val="12"/>
          <w:w w:val="83"/>
          <w:position w:val="-1"/>
          <w:sz w:val="29"/>
        </w:rPr>
        <w:t></w:t>
      </w:r>
      <w:r>
        <w:rPr>
          <w:i/>
          <w:spacing w:val="4"/>
          <w:w w:val="111"/>
          <w:sz w:val="22"/>
        </w:rPr>
        <w:t>t</w:t>
      </w:r>
      <w:r>
        <w:rPr>
          <w:i/>
          <w:w w:val="110"/>
          <w:position w:val="-5"/>
          <w:sz w:val="13"/>
        </w:rPr>
        <w:t>r</w:t>
      </w:r>
      <w:r>
        <w:rPr>
          <w:i/>
          <w:position w:val="-5"/>
          <w:sz w:val="13"/>
        </w:rPr>
        <w:t> </w:t>
      </w:r>
      <w:r>
        <w:rPr>
          <w:i/>
          <w:spacing w:val="-16"/>
          <w:position w:val="-5"/>
          <w:sz w:val="13"/>
        </w:rPr>
        <w:t> </w:t>
      </w:r>
      <w:r>
        <w:rPr>
          <w:rFonts w:ascii="Symbol" w:hAnsi="Symbol"/>
          <w:w w:val="83"/>
          <w:position w:val="-1"/>
          <w:sz w:val="29"/>
        </w:rPr>
        <w:t></w:t>
      </w:r>
      <w:r>
        <w:rPr>
          <w:spacing w:val="-35"/>
          <w:position w:val="-1"/>
          <w:sz w:val="29"/>
        </w:rPr>
        <w:t> </w:t>
      </w:r>
      <w:r>
        <w:rPr>
          <w:rFonts w:ascii="Symbol" w:hAnsi="Symbol"/>
          <w:w w:val="111"/>
          <w:sz w:val="22"/>
        </w:rPr>
        <w:t></w:t>
      </w:r>
      <w:r>
        <w:rPr>
          <w:spacing w:val="-17"/>
          <w:sz w:val="22"/>
        </w:rPr>
        <w:t> </w:t>
      </w:r>
      <w:r>
        <w:rPr>
          <w:i/>
          <w:spacing w:val="-140"/>
          <w:w w:val="111"/>
          <w:sz w:val="22"/>
        </w:rPr>
        <w:t>C</w:t>
      </w:r>
      <w:r>
        <w:rPr>
          <w:rFonts w:ascii="UnDotum" w:hAnsi="UnDotum"/>
          <w:spacing w:val="-325"/>
          <w:w w:val="211"/>
          <w:position w:val="8"/>
          <w:sz w:val="22"/>
        </w:rPr>
        <w:t></w:t>
      </w:r>
      <w:r>
        <w:rPr>
          <w:i/>
          <w:spacing w:val="1"/>
          <w:w w:val="111"/>
          <w:sz w:val="22"/>
        </w:rPr>
        <w:t>C</w:t>
      </w:r>
      <w:r>
        <w:rPr>
          <w:i/>
          <w:w w:val="111"/>
          <w:sz w:val="22"/>
        </w:rPr>
        <w:t>F</w:t>
      </w:r>
      <w:r>
        <w:rPr>
          <w:i/>
          <w:spacing w:val="-6"/>
          <w:sz w:val="22"/>
        </w:rPr>
        <w:t> </w:t>
      </w:r>
      <w:r>
        <w:rPr>
          <w:rFonts w:ascii="Symbol" w:hAnsi="Symbol"/>
          <w:w w:val="111"/>
          <w:sz w:val="22"/>
        </w:rPr>
        <w:t></w:t>
      </w:r>
      <w:r>
        <w:rPr>
          <w:spacing w:val="-29"/>
          <w:sz w:val="22"/>
        </w:rPr>
        <w:t> </w:t>
      </w:r>
      <w:r>
        <w:rPr>
          <w:rFonts w:ascii="Symbol" w:hAnsi="Symbol"/>
          <w:spacing w:val="28"/>
          <w:w w:val="71"/>
          <w:position w:val="-2"/>
          <w:sz w:val="34"/>
        </w:rPr>
        <w:t></w:t>
      </w:r>
      <w:r>
        <w:rPr>
          <w:i/>
          <w:w w:val="111"/>
          <w:sz w:val="22"/>
        </w:rPr>
        <w:t>L</w:t>
      </w:r>
      <w:r>
        <w:rPr>
          <w:i/>
          <w:spacing w:val="-27"/>
          <w:sz w:val="22"/>
        </w:rPr>
        <w:t> </w:t>
      </w:r>
      <w:r>
        <w:rPr>
          <w:rFonts w:ascii="Symbol" w:hAnsi="Symbol"/>
          <w:spacing w:val="12"/>
          <w:w w:val="83"/>
          <w:position w:val="-1"/>
          <w:sz w:val="29"/>
        </w:rPr>
        <w:t></w:t>
      </w:r>
      <w:r>
        <w:rPr>
          <w:i/>
          <w:spacing w:val="4"/>
          <w:w w:val="111"/>
          <w:sz w:val="22"/>
        </w:rPr>
        <w:t>t</w:t>
      </w:r>
      <w:r>
        <w:rPr>
          <w:i/>
          <w:w w:val="110"/>
          <w:position w:val="-5"/>
          <w:sz w:val="13"/>
        </w:rPr>
        <w:t>r</w:t>
      </w:r>
      <w:r>
        <w:rPr>
          <w:i/>
          <w:position w:val="-5"/>
          <w:sz w:val="13"/>
        </w:rPr>
        <w:t> </w:t>
      </w:r>
      <w:r>
        <w:rPr>
          <w:i/>
          <w:spacing w:val="-16"/>
          <w:position w:val="-5"/>
          <w:sz w:val="13"/>
        </w:rPr>
        <w:t> </w:t>
      </w:r>
      <w:r>
        <w:rPr>
          <w:rFonts w:ascii="Symbol" w:hAnsi="Symbol"/>
          <w:w w:val="83"/>
          <w:position w:val="-1"/>
          <w:sz w:val="29"/>
        </w:rPr>
        <w:t></w:t>
      </w:r>
      <w:r>
        <w:rPr>
          <w:spacing w:val="-35"/>
          <w:position w:val="-1"/>
          <w:sz w:val="29"/>
        </w:rPr>
        <w:t> </w:t>
      </w:r>
      <w:r>
        <w:rPr>
          <w:rFonts w:ascii="Symbol" w:hAnsi="Symbol"/>
          <w:w w:val="111"/>
          <w:sz w:val="22"/>
        </w:rPr>
        <w:t></w:t>
      </w:r>
      <w:r>
        <w:rPr>
          <w:spacing w:val="-6"/>
          <w:sz w:val="22"/>
        </w:rPr>
        <w:t> </w:t>
      </w:r>
      <w:r>
        <w:rPr>
          <w:i/>
          <w:w w:val="111"/>
          <w:sz w:val="22"/>
        </w:rPr>
        <w:t>E</w:t>
      </w:r>
      <w:r>
        <w:rPr>
          <w:i/>
          <w:spacing w:val="-17"/>
          <w:sz w:val="22"/>
        </w:rPr>
        <w:t> </w:t>
      </w:r>
      <w:r>
        <w:rPr>
          <w:rFonts w:ascii="Symbol" w:hAnsi="Symbol"/>
          <w:spacing w:val="12"/>
          <w:w w:val="83"/>
          <w:position w:val="-1"/>
          <w:sz w:val="29"/>
        </w:rPr>
        <w:t></w:t>
      </w:r>
      <w:r>
        <w:rPr>
          <w:i/>
          <w:spacing w:val="4"/>
          <w:w w:val="111"/>
          <w:sz w:val="22"/>
        </w:rPr>
        <w:t>t</w:t>
      </w:r>
      <w:r>
        <w:rPr>
          <w:i/>
          <w:w w:val="110"/>
          <w:position w:val="-5"/>
          <w:sz w:val="13"/>
        </w:rPr>
        <w:t>r</w:t>
      </w:r>
      <w:r>
        <w:rPr>
          <w:i/>
          <w:position w:val="-5"/>
          <w:sz w:val="13"/>
        </w:rPr>
        <w:t> </w:t>
      </w:r>
      <w:r>
        <w:rPr>
          <w:i/>
          <w:spacing w:val="-16"/>
          <w:position w:val="-5"/>
          <w:sz w:val="13"/>
        </w:rPr>
        <w:t> </w:t>
      </w:r>
      <w:r>
        <w:rPr>
          <w:rFonts w:ascii="Symbol" w:hAnsi="Symbol"/>
          <w:spacing w:val="12"/>
          <w:w w:val="83"/>
          <w:position w:val="-1"/>
          <w:sz w:val="29"/>
        </w:rPr>
        <w:t></w:t>
      </w:r>
      <w:r>
        <w:rPr>
          <w:rFonts w:ascii="Symbol" w:hAnsi="Symbol"/>
          <w:w w:val="71"/>
          <w:position w:val="-2"/>
          <w:sz w:val="34"/>
        </w:rPr>
        <w:t></w:t>
      </w:r>
      <w:r>
        <w:rPr>
          <w:spacing w:val="5"/>
          <w:position w:val="-2"/>
          <w:sz w:val="34"/>
        </w:rPr>
        <w:t> </w:t>
      </w:r>
      <w:r>
        <w:rPr>
          <w:spacing w:val="-1"/>
          <w:w w:val="100"/>
          <w:position w:val="1"/>
          <w:sz w:val="21"/>
        </w:rPr>
        <w:t>(</w:t>
      </w:r>
      <w:r>
        <w:rPr>
          <w:w w:val="100"/>
          <w:position w:val="1"/>
          <w:sz w:val="21"/>
        </w:rPr>
        <w:t>5.1)</w:t>
      </w:r>
    </w:p>
    <w:p>
      <w:pPr>
        <w:pStyle w:val="BodyText"/>
        <w:spacing w:before="280"/>
        <w:ind w:left="1199" w:right="995"/>
      </w:pPr>
      <w:r>
        <w:rPr/>
        <w:t>The credit conversion factor can be defined as the percentage rate of undrawn credit lines (UCL) that have yet to be paid out but will be utilized by the borrower by the time the default occurs (Gruber and Parchert, 2006). The calculation of the CCF is required for off-balance sheet items, as the current exposure is generally not a good indication of the final EAD, the reason being that, as an exposure moves towards default, the likelihood is that more will be drawn down on the account. In other words, the source of variability of the exposure is the possibility of additional withdrawals when the limit allows this (Moral, 2006). However, a CCF calculation is not required for secured loans such as mortgages.</w:t>
      </w:r>
    </w:p>
    <w:p>
      <w:pPr>
        <w:pStyle w:val="BodyText"/>
        <w:rPr>
          <w:sz w:val="21"/>
        </w:rPr>
      </w:pPr>
    </w:p>
    <w:p>
      <w:pPr>
        <w:pStyle w:val="BodyText"/>
        <w:ind w:left="1199" w:right="929"/>
      </w:pPr>
      <w:r>
        <w:rPr/>
        <w:t>In this chapter, a step-by-step process for the estimation of Exposure at Default is given, through the use of SAS Enterprise Miner. At each stage, examples are given using real world financial data. This chapter also develops and computes a series of competing models for predicting Exposure at Default to show the benefits of using the best model. Ordinary least squares (OLS), Binary Logistic and Cumulative Logistic regression models, as well as an OLS with Beta transformation model, are demonstrated to not only show the most appropriate method for estimating the CCF value, but also to show the complexity in implementing each technique. A direct estimation of EAD, using an OLS model, will also be shown, as a comparative measure to first estimating the CCF. This chapter will also show how parameter estimates and comparative statistics can be calculated in Enterprise Miner to determine the best overall model. The first section of this chapter will begin by detailing the potential time horizons you may wish to consider in initially formulating the CCF value. A full description of the data used within this chapter can be found in the appendix section of this book.</w:t>
      </w:r>
    </w:p>
    <w:p>
      <w:pPr>
        <w:pStyle w:val="BodyText"/>
      </w:pPr>
    </w:p>
    <w:p>
      <w:pPr>
        <w:pStyle w:val="BodyText"/>
        <w:spacing w:before="10"/>
        <w:rPr>
          <w:sz w:val="18"/>
        </w:rPr>
      </w:pPr>
      <w:r>
        <w:rPr/>
        <w:pict>
          <v:rect style="position:absolute;margin-left:70.559998pt;margin-top:12.816614pt;width:470.88pt;height:2.16pt;mso-position-horizontal-relative:page;mso-position-vertical-relative:paragraph;z-index:-15600128;mso-wrap-distance-left:0;mso-wrap-distance-right:0" filled="true" fillcolor="#000000" stroked="false">
            <v:fill type="solid"/>
            <w10:wrap type="topAndBottom"/>
          </v:rect>
        </w:pict>
      </w:r>
    </w:p>
    <w:p>
      <w:pPr>
        <w:pStyle w:val="Heading3"/>
        <w:numPr>
          <w:ilvl w:val="1"/>
          <w:numId w:val="56"/>
        </w:numPr>
        <w:tabs>
          <w:tab w:pos="1273" w:val="left" w:leader="none"/>
        </w:tabs>
        <w:spacing w:line="240" w:lineRule="auto" w:before="0" w:after="0"/>
        <w:ind w:left="1272" w:right="0" w:hanging="433"/>
        <w:jc w:val="left"/>
      </w:pPr>
      <w:bookmarkStart w:name="_TOC_250054" w:id="502"/>
      <w:bookmarkStart w:name="5.2 Time Horizons for CCF" w:id="503"/>
      <w:r>
        <w:rPr>
          <w:b w:val="0"/>
        </w:rPr>
      </w:r>
      <w:bookmarkStart w:name="_bookmark85" w:id="504"/>
      <w:bookmarkEnd w:id="504"/>
      <w:r>
        <w:rPr>
          <w:b w:val="0"/>
        </w:rPr>
      </w:r>
      <w:bookmarkStart w:name="_bookmark85" w:id="505"/>
      <w:bookmarkEnd w:id="505"/>
      <w:r>
        <w:rPr/>
        <w:t>Ti</w:t>
      </w:r>
      <w:r>
        <w:rPr/>
        <w:t>me Horizons for</w:t>
      </w:r>
      <w:r>
        <w:rPr>
          <w:spacing w:val="-1"/>
        </w:rPr>
        <w:t> </w:t>
      </w:r>
      <w:bookmarkEnd w:id="502"/>
      <w:r>
        <w:rPr/>
        <w:t>CCF</w:t>
      </w:r>
    </w:p>
    <w:p>
      <w:pPr>
        <w:pStyle w:val="BodyText"/>
        <w:spacing w:before="59"/>
        <w:ind w:left="1200" w:right="1283"/>
      </w:pPr>
      <w:r>
        <w:rPr/>
        <w:t>In order to initially calculate the CCF value, two time points are required. The actual Exposure at Default (EAD) is measured at the time an account goes into default, but we also require a time point from which the</w:t>
      </w:r>
    </w:p>
    <w:p>
      <w:pPr>
        <w:spacing w:after="0"/>
        <w:sectPr>
          <w:type w:val="continuous"/>
          <w:pgSz w:w="12240" w:h="15840"/>
          <w:pgMar w:top="1500" w:bottom="280" w:left="600" w:right="500"/>
        </w:sectPr>
      </w:pPr>
    </w:p>
    <w:p>
      <w:pPr>
        <w:pStyle w:val="BodyText"/>
        <w:spacing w:line="298" w:lineRule="exact"/>
        <w:ind w:left="1200"/>
        <w:rPr>
          <w:i/>
          <w:sz w:val="25"/>
        </w:rPr>
      </w:pPr>
      <w:r>
        <w:rPr/>
        <w:t>drawn balance and risk drivers can be measured, </w:t>
      </w:r>
      <w:r>
        <w:rPr>
          <w:rFonts w:ascii="Symbol" w:hAnsi="Symbol"/>
          <w:sz w:val="25"/>
        </w:rPr>
        <w:t></w:t>
      </w:r>
      <w:r>
        <w:rPr>
          <w:i/>
          <w:sz w:val="25"/>
        </w:rPr>
        <w:t>t</w:t>
      </w:r>
    </w:p>
    <w:p>
      <w:pPr>
        <w:pStyle w:val="BodyText"/>
        <w:spacing w:before="56"/>
        <w:ind w:left="60"/>
      </w:pPr>
      <w:r>
        <w:rPr/>
        <w:br w:type="column"/>
      </w:r>
      <w:r>
        <w:rPr/>
        <w:t>before default, displayed in Figure 5.2 below:</w:t>
      </w:r>
    </w:p>
    <w:p>
      <w:pPr>
        <w:spacing w:after="0"/>
        <w:sectPr>
          <w:type w:val="continuous"/>
          <w:pgSz w:w="12240" w:h="15840"/>
          <w:pgMar w:top="1500" w:bottom="280" w:left="600" w:right="500"/>
          <w:cols w:num="2" w:equalWidth="0">
            <w:col w:w="5389" w:space="40"/>
            <w:col w:w="5711"/>
          </w:cols>
        </w:sectPr>
      </w:pPr>
    </w:p>
    <w:p>
      <w:pPr>
        <w:pStyle w:val="BodyText"/>
        <w:spacing w:before="9"/>
        <w:rPr>
          <w:sz w:val="12"/>
        </w:rPr>
      </w:pPr>
    </w:p>
    <w:p>
      <w:pPr>
        <w:spacing w:before="106"/>
        <w:ind w:left="1200" w:right="0" w:firstLine="0"/>
        <w:jc w:val="left"/>
        <w:rPr>
          <w:rFonts w:ascii="Arial"/>
          <w:b/>
          <w:sz w:val="18"/>
        </w:rPr>
      </w:pPr>
      <w:bookmarkStart w:name="Figure 5.2: Estimation of Time Horizon" w:id="506"/>
      <w:bookmarkEnd w:id="506"/>
      <w:r>
        <w:rPr/>
      </w:r>
      <w:r>
        <w:rPr>
          <w:rFonts w:ascii="Arial"/>
          <w:b/>
          <w:sz w:val="18"/>
        </w:rPr>
        <w:t>Figure 5.2: Estimation of Time Horizon</w:t>
      </w:r>
    </w:p>
    <w:p>
      <w:pPr>
        <w:pStyle w:val="BodyText"/>
        <w:spacing w:before="1"/>
        <w:rPr>
          <w:rFonts w:ascii="Arial"/>
          <w:b/>
          <w:sz w:val="9"/>
        </w:rPr>
      </w:pPr>
      <w:r>
        <w:rPr/>
        <w:drawing>
          <wp:anchor distT="0" distB="0" distL="0" distR="0" allowOverlap="1" layoutInCell="1" locked="0" behindDoc="0" simplePos="0" relativeHeight="252">
            <wp:simplePos x="0" y="0"/>
            <wp:positionH relativeFrom="page">
              <wp:posOffset>1182121</wp:posOffset>
            </wp:positionH>
            <wp:positionV relativeFrom="paragraph">
              <wp:posOffset>91548</wp:posOffset>
            </wp:positionV>
            <wp:extent cx="3328690" cy="841248"/>
            <wp:effectExtent l="0" t="0" r="0" b="0"/>
            <wp:wrapTopAndBottom/>
            <wp:docPr id="129" name="image67.jpeg" descr="Figure 5.2: Estimation of Time Horizon"/>
            <wp:cNvGraphicFramePr>
              <a:graphicFrameLocks noChangeAspect="1"/>
            </wp:cNvGraphicFramePr>
            <a:graphic>
              <a:graphicData uri="http://schemas.openxmlformats.org/drawingml/2006/picture">
                <pic:pic>
                  <pic:nvPicPr>
                    <pic:cNvPr id="130" name="image67.jpeg"/>
                    <pic:cNvPicPr/>
                  </pic:nvPicPr>
                  <pic:blipFill>
                    <a:blip r:embed="rId117" cstate="print"/>
                    <a:stretch>
                      <a:fillRect/>
                    </a:stretch>
                  </pic:blipFill>
                  <pic:spPr>
                    <a:xfrm>
                      <a:off x="0" y="0"/>
                      <a:ext cx="3328690" cy="841248"/>
                    </a:xfrm>
                    <a:prstGeom prst="rect">
                      <a:avLst/>
                    </a:prstGeom>
                  </pic:spPr>
                </pic:pic>
              </a:graphicData>
            </a:graphic>
          </wp:anchor>
        </w:drawing>
      </w:r>
    </w:p>
    <w:p>
      <w:pPr>
        <w:spacing w:after="0"/>
        <w:rPr>
          <w:rFonts w:ascii="Arial"/>
          <w:sz w:val="9"/>
        </w:rPr>
        <w:sectPr>
          <w:type w:val="continuous"/>
          <w:pgSz w:w="12240" w:h="15840"/>
          <w:pgMar w:top="1500" w:bottom="280" w:left="600" w:right="500"/>
        </w:sectPr>
      </w:pPr>
    </w:p>
    <w:p>
      <w:pPr>
        <w:pStyle w:val="BodyText"/>
        <w:rPr>
          <w:rFonts w:ascii="Arial"/>
          <w:b/>
        </w:rPr>
      </w:pPr>
    </w:p>
    <w:p>
      <w:pPr>
        <w:pStyle w:val="BodyText"/>
        <w:spacing w:before="7"/>
        <w:rPr>
          <w:rFonts w:ascii="Arial"/>
          <w:b/>
          <w:sz w:val="22"/>
        </w:rPr>
      </w:pPr>
    </w:p>
    <w:p>
      <w:pPr>
        <w:pStyle w:val="BodyText"/>
        <w:ind w:left="1199"/>
      </w:pPr>
      <w:r>
        <w:rPr/>
        <w:t>Once we have these two values, the value of CCF can be calculated using the following formulation:</w:t>
      </w:r>
    </w:p>
    <w:p>
      <w:pPr>
        <w:spacing w:line="228" w:lineRule="exact" w:before="194"/>
        <w:ind w:left="1167" w:right="958" w:firstLine="0"/>
        <w:jc w:val="center"/>
        <w:rPr>
          <w:rFonts w:ascii="Symbol" w:hAnsi="Symbol"/>
          <w:sz w:val="31"/>
        </w:rPr>
      </w:pPr>
      <w:r>
        <w:rPr>
          <w:i/>
          <w:position w:val="2"/>
          <w:sz w:val="23"/>
        </w:rPr>
        <w:t>E </w:t>
      </w:r>
      <w:r>
        <w:rPr>
          <w:rFonts w:ascii="Symbol" w:hAnsi="Symbol"/>
          <w:sz w:val="31"/>
        </w:rPr>
        <w:t></w:t>
      </w:r>
      <w:r>
        <w:rPr>
          <w:i/>
          <w:position w:val="2"/>
          <w:sz w:val="23"/>
        </w:rPr>
        <w:t>t</w:t>
      </w:r>
      <w:r>
        <w:rPr>
          <w:i/>
          <w:position w:val="2"/>
          <w:sz w:val="23"/>
          <w:vertAlign w:val="subscript"/>
        </w:rPr>
        <w:t>d</w:t>
      </w:r>
      <w:r>
        <w:rPr>
          <w:i/>
          <w:position w:val="2"/>
          <w:sz w:val="23"/>
          <w:vertAlign w:val="baseline"/>
        </w:rPr>
        <w:t> </w:t>
      </w:r>
      <w:r>
        <w:rPr>
          <w:rFonts w:ascii="Symbol" w:hAnsi="Symbol"/>
          <w:sz w:val="31"/>
          <w:vertAlign w:val="baseline"/>
        </w:rPr>
        <w:t></w:t>
      </w:r>
      <w:r>
        <w:rPr>
          <w:sz w:val="31"/>
          <w:vertAlign w:val="baseline"/>
        </w:rPr>
        <w:t> </w:t>
      </w:r>
      <w:r>
        <w:rPr>
          <w:rFonts w:ascii="Symbol" w:hAnsi="Symbol"/>
          <w:position w:val="2"/>
          <w:sz w:val="23"/>
          <w:vertAlign w:val="baseline"/>
        </w:rPr>
        <w:t></w:t>
      </w:r>
      <w:r>
        <w:rPr>
          <w:position w:val="2"/>
          <w:sz w:val="23"/>
          <w:vertAlign w:val="baseline"/>
        </w:rPr>
        <w:t> </w:t>
      </w:r>
      <w:r>
        <w:rPr>
          <w:i/>
          <w:position w:val="2"/>
          <w:sz w:val="23"/>
          <w:vertAlign w:val="baseline"/>
        </w:rPr>
        <w:t>E </w:t>
      </w:r>
      <w:r>
        <w:rPr>
          <w:rFonts w:ascii="Symbol" w:hAnsi="Symbol"/>
          <w:sz w:val="31"/>
          <w:vertAlign w:val="baseline"/>
        </w:rPr>
        <w:t></w:t>
      </w:r>
      <w:r>
        <w:rPr>
          <w:i/>
          <w:position w:val="2"/>
          <w:sz w:val="23"/>
          <w:vertAlign w:val="baseline"/>
        </w:rPr>
        <w:t>t</w:t>
      </w:r>
      <w:r>
        <w:rPr>
          <w:i/>
          <w:position w:val="2"/>
          <w:sz w:val="23"/>
          <w:vertAlign w:val="subscript"/>
        </w:rPr>
        <w:t>r</w:t>
      </w:r>
      <w:r>
        <w:rPr>
          <w:i/>
          <w:position w:val="2"/>
          <w:sz w:val="23"/>
          <w:vertAlign w:val="baseline"/>
        </w:rPr>
        <w:t> </w:t>
      </w:r>
      <w:r>
        <w:rPr>
          <w:rFonts w:ascii="Symbol" w:hAnsi="Symbol"/>
          <w:sz w:val="31"/>
          <w:vertAlign w:val="baseline"/>
        </w:rPr>
        <w:t></w:t>
      </w:r>
    </w:p>
    <w:p>
      <w:pPr>
        <w:pStyle w:val="BodyText"/>
        <w:spacing w:before="1"/>
        <w:rPr>
          <w:rFonts w:ascii="Symbol" w:hAnsi="Symbol"/>
          <w:sz w:val="11"/>
        </w:rPr>
      </w:pPr>
      <w:r>
        <w:rPr/>
        <w:pict>
          <v:shape style="position:absolute;margin-left:279.966583pt;margin-top:9.029417pt;width:66.8pt;height:.1pt;mso-position-horizontal-relative:page;mso-position-vertical-relative:paragraph;z-index:-15599104;mso-wrap-distance-left:0;mso-wrap-distance-right:0" coordorigin="5599,181" coordsize="1336,0" path="m5599,181l6935,181e" filled="false" stroked="true" strokeweight=".494595pt" strokecolor="#000000">
            <v:path arrowok="t"/>
            <v:stroke dashstyle="solid"/>
            <w10:wrap type="topAndBottom"/>
          </v:shape>
        </w:pict>
      </w:r>
    </w:p>
    <w:p>
      <w:pPr>
        <w:spacing w:after="0"/>
        <w:rPr>
          <w:rFonts w:ascii="Symbol" w:hAnsi="Symbol"/>
          <w:sz w:val="11"/>
        </w:rPr>
        <w:sectPr>
          <w:pgSz w:w="12240" w:h="15840"/>
          <w:pgMar w:header="722" w:footer="0" w:top="940" w:bottom="280" w:left="600" w:right="500"/>
        </w:sectPr>
      </w:pPr>
    </w:p>
    <w:p>
      <w:pPr>
        <w:spacing w:line="24" w:lineRule="auto" w:before="0"/>
        <w:ind w:left="0" w:right="0" w:firstLine="0"/>
        <w:jc w:val="right"/>
        <w:rPr>
          <w:rFonts w:ascii="Symbol" w:hAnsi="Symbol"/>
          <w:sz w:val="23"/>
        </w:rPr>
      </w:pPr>
      <w:r>
        <w:rPr>
          <w:i/>
          <w:w w:val="105"/>
          <w:sz w:val="23"/>
        </w:rPr>
        <w:t>CCF</w:t>
      </w:r>
      <w:r>
        <w:rPr>
          <w:i/>
          <w:w w:val="105"/>
          <w:position w:val="-5"/>
          <w:sz w:val="14"/>
        </w:rPr>
        <w:t>i </w:t>
      </w:r>
      <w:r>
        <w:rPr>
          <w:rFonts w:ascii="Symbol" w:hAnsi="Symbol"/>
          <w:w w:val="105"/>
          <w:sz w:val="23"/>
        </w:rPr>
        <w:t></w:t>
      </w:r>
    </w:p>
    <w:p>
      <w:pPr>
        <w:spacing w:line="296" w:lineRule="exact" w:before="0"/>
        <w:ind w:left="65" w:right="0" w:firstLine="0"/>
        <w:jc w:val="left"/>
        <w:rPr>
          <w:i/>
          <w:sz w:val="23"/>
        </w:rPr>
      </w:pPr>
      <w:r>
        <w:rPr/>
        <w:br w:type="column"/>
      </w:r>
      <w:r>
        <w:rPr>
          <w:i/>
          <w:position w:val="2"/>
          <w:sz w:val="23"/>
        </w:rPr>
        <w:t>L</w:t>
      </w:r>
      <w:r>
        <w:rPr>
          <w:i/>
          <w:spacing w:val="-38"/>
          <w:position w:val="2"/>
          <w:sz w:val="23"/>
        </w:rPr>
        <w:t> </w:t>
      </w:r>
      <w:r>
        <w:rPr>
          <w:rFonts w:ascii="Symbol" w:hAnsi="Symbol"/>
          <w:spacing w:val="-4"/>
          <w:sz w:val="31"/>
        </w:rPr>
        <w:t></w:t>
      </w:r>
      <w:r>
        <w:rPr>
          <w:i/>
          <w:spacing w:val="-4"/>
          <w:position w:val="2"/>
          <w:sz w:val="23"/>
        </w:rPr>
        <w:t>t</w:t>
      </w:r>
    </w:p>
    <w:p>
      <w:pPr>
        <w:spacing w:line="298" w:lineRule="exact" w:before="0"/>
        <w:ind w:left="-36" w:right="0" w:firstLine="0"/>
        <w:jc w:val="left"/>
        <w:rPr>
          <w:rFonts w:ascii="Symbol" w:hAnsi="Symbol"/>
          <w:sz w:val="31"/>
        </w:rPr>
      </w:pPr>
      <w:r>
        <w:rPr/>
        <w:br w:type="column"/>
      </w:r>
      <w:r>
        <w:rPr>
          <w:i/>
          <w:position w:val="-3"/>
          <w:sz w:val="14"/>
        </w:rPr>
        <w:t>r</w:t>
      </w:r>
      <w:r>
        <w:rPr>
          <w:i/>
          <w:spacing w:val="3"/>
          <w:position w:val="-3"/>
          <w:sz w:val="14"/>
        </w:rPr>
        <w:t> </w:t>
      </w:r>
      <w:r>
        <w:rPr>
          <w:rFonts w:ascii="Symbol" w:hAnsi="Symbol"/>
          <w:sz w:val="31"/>
        </w:rPr>
        <w:t></w:t>
      </w:r>
      <w:r>
        <w:rPr>
          <w:spacing w:val="-47"/>
          <w:sz w:val="31"/>
        </w:rPr>
        <w:t> </w:t>
      </w:r>
      <w:r>
        <w:rPr>
          <w:rFonts w:ascii="Symbol" w:hAnsi="Symbol"/>
          <w:position w:val="2"/>
          <w:sz w:val="23"/>
        </w:rPr>
        <w:t></w:t>
      </w:r>
      <w:r>
        <w:rPr>
          <w:spacing w:val="-19"/>
          <w:position w:val="2"/>
          <w:sz w:val="23"/>
        </w:rPr>
        <w:t> </w:t>
      </w:r>
      <w:r>
        <w:rPr>
          <w:i/>
          <w:position w:val="2"/>
          <w:sz w:val="23"/>
        </w:rPr>
        <w:t>E</w:t>
      </w:r>
      <w:r>
        <w:rPr>
          <w:i/>
          <w:spacing w:val="-28"/>
          <w:position w:val="2"/>
          <w:sz w:val="23"/>
        </w:rPr>
        <w:t> </w:t>
      </w:r>
      <w:r>
        <w:rPr>
          <w:rFonts w:ascii="Symbol" w:hAnsi="Symbol"/>
          <w:spacing w:val="5"/>
          <w:sz w:val="31"/>
        </w:rPr>
        <w:t></w:t>
      </w:r>
      <w:r>
        <w:rPr>
          <w:i/>
          <w:spacing w:val="5"/>
          <w:position w:val="2"/>
          <w:sz w:val="23"/>
        </w:rPr>
        <w:t>t</w:t>
      </w:r>
      <w:r>
        <w:rPr>
          <w:i/>
          <w:spacing w:val="5"/>
          <w:position w:val="2"/>
          <w:sz w:val="23"/>
          <w:vertAlign w:val="subscript"/>
        </w:rPr>
        <w:t>r</w:t>
      </w:r>
      <w:r>
        <w:rPr>
          <w:i/>
          <w:spacing w:val="-19"/>
          <w:position w:val="2"/>
          <w:sz w:val="23"/>
          <w:vertAlign w:val="baseline"/>
        </w:rPr>
        <w:t> </w:t>
      </w:r>
      <w:r>
        <w:rPr>
          <w:rFonts w:ascii="Symbol" w:hAnsi="Symbol"/>
          <w:spacing w:val="-28"/>
          <w:sz w:val="31"/>
          <w:vertAlign w:val="baseline"/>
        </w:rPr>
        <w:t></w:t>
      </w:r>
    </w:p>
    <w:p>
      <w:pPr>
        <w:spacing w:line="67" w:lineRule="exact" w:before="0"/>
        <w:ind w:left="85" w:right="0" w:firstLine="0"/>
        <w:jc w:val="left"/>
        <w:rPr>
          <w:sz w:val="21"/>
        </w:rPr>
      </w:pPr>
      <w:r>
        <w:rPr/>
        <w:br w:type="column"/>
      </w:r>
      <w:r>
        <w:rPr>
          <w:sz w:val="21"/>
        </w:rPr>
        <w:t>(5.2)</w:t>
      </w:r>
    </w:p>
    <w:p>
      <w:pPr>
        <w:spacing w:after="0" w:line="67" w:lineRule="exact"/>
        <w:jc w:val="left"/>
        <w:rPr>
          <w:sz w:val="21"/>
        </w:rPr>
        <w:sectPr>
          <w:type w:val="continuous"/>
          <w:pgSz w:w="12240" w:h="15840"/>
          <w:pgMar w:top="1500" w:bottom="280" w:left="600" w:right="500"/>
          <w:cols w:num="4" w:equalWidth="0">
            <w:col w:w="4940" w:space="40"/>
            <w:col w:w="387" w:space="39"/>
            <w:col w:w="898" w:space="40"/>
            <w:col w:w="4796"/>
          </w:cols>
        </w:sectPr>
      </w:pPr>
    </w:p>
    <w:p>
      <w:pPr>
        <w:pStyle w:val="BodyText"/>
        <w:spacing w:before="9"/>
        <w:rPr>
          <w:sz w:val="18"/>
        </w:rPr>
      </w:pPr>
    </w:p>
    <w:p>
      <w:pPr>
        <w:pStyle w:val="BodyText"/>
        <w:spacing w:before="90"/>
        <w:ind w:left="1200"/>
      </w:pPr>
      <w:r>
        <w:rPr/>
        <w:t>where </w:t>
      </w:r>
      <w:r>
        <w:rPr>
          <w:i/>
          <w:position w:val="2"/>
          <w:sz w:val="29"/>
        </w:rPr>
        <w:t>E</w:t>
      </w:r>
      <w:r>
        <w:rPr>
          <w:position w:val="2"/>
          <w:sz w:val="29"/>
        </w:rPr>
        <w:t>(</w:t>
      </w:r>
      <w:r>
        <w:rPr>
          <w:i/>
          <w:position w:val="2"/>
          <w:sz w:val="29"/>
        </w:rPr>
        <w:t>t</w:t>
      </w:r>
      <w:r>
        <w:rPr>
          <w:i/>
          <w:position w:val="-4"/>
          <w:sz w:val="17"/>
        </w:rPr>
        <w:t>d </w:t>
      </w:r>
      <w:r>
        <w:rPr>
          <w:position w:val="2"/>
          <w:sz w:val="29"/>
        </w:rPr>
        <w:t>) </w:t>
      </w:r>
      <w:r>
        <w:rPr/>
        <w:t>is the Exposure at the time of Default, </w:t>
      </w:r>
      <w:r>
        <w:rPr>
          <w:i/>
          <w:position w:val="2"/>
          <w:sz w:val="29"/>
        </w:rPr>
        <w:t>L</w:t>
      </w:r>
      <w:r>
        <w:rPr>
          <w:position w:val="2"/>
          <w:sz w:val="29"/>
        </w:rPr>
        <w:t>(</w:t>
      </w:r>
      <w:r>
        <w:rPr>
          <w:i/>
          <w:position w:val="2"/>
          <w:sz w:val="29"/>
        </w:rPr>
        <w:t>t</w:t>
      </w:r>
      <w:r>
        <w:rPr>
          <w:i/>
          <w:position w:val="-4"/>
          <w:sz w:val="17"/>
        </w:rPr>
        <w:t>r </w:t>
      </w:r>
      <w:r>
        <w:rPr>
          <w:position w:val="2"/>
          <w:sz w:val="29"/>
        </w:rPr>
        <w:t>) </w:t>
      </w:r>
      <w:r>
        <w:rPr/>
        <w:t>is the advised credit limit at the start of the time</w:t>
      </w:r>
    </w:p>
    <w:p>
      <w:pPr>
        <w:pStyle w:val="BodyText"/>
        <w:spacing w:line="259" w:lineRule="auto" w:before="54"/>
        <w:ind w:left="1200" w:right="984" w:hanging="1"/>
      </w:pPr>
      <w:r>
        <w:rPr/>
        <w:t>period, and </w:t>
      </w:r>
      <w:r>
        <w:rPr>
          <w:i/>
          <w:position w:val="2"/>
          <w:sz w:val="29"/>
        </w:rPr>
        <w:t>E</w:t>
      </w:r>
      <w:r>
        <w:rPr>
          <w:position w:val="2"/>
          <w:sz w:val="29"/>
        </w:rPr>
        <w:t>(</w:t>
      </w:r>
      <w:r>
        <w:rPr>
          <w:i/>
          <w:position w:val="2"/>
          <w:sz w:val="29"/>
        </w:rPr>
        <w:t>t</w:t>
      </w:r>
      <w:r>
        <w:rPr>
          <w:i/>
          <w:position w:val="-4"/>
          <w:sz w:val="17"/>
        </w:rPr>
        <w:t>r </w:t>
      </w:r>
      <w:r>
        <w:rPr>
          <w:position w:val="2"/>
          <w:sz w:val="29"/>
        </w:rPr>
        <w:t>) </w:t>
      </w:r>
      <w:r>
        <w:rPr/>
        <w:t>is the drawn amount at the start of the cohort. A worked example of the CCF calculation is displayed in Figure 5.3.</w:t>
      </w:r>
    </w:p>
    <w:p>
      <w:pPr>
        <w:pStyle w:val="BodyText"/>
        <w:spacing w:before="5"/>
      </w:pPr>
    </w:p>
    <w:p>
      <w:pPr>
        <w:spacing w:before="0"/>
        <w:ind w:left="0" w:right="6812" w:firstLine="0"/>
        <w:jc w:val="right"/>
        <w:rPr>
          <w:rFonts w:ascii="Arial"/>
          <w:b/>
          <w:sz w:val="18"/>
        </w:rPr>
      </w:pPr>
      <w:r>
        <w:rPr/>
        <w:drawing>
          <wp:anchor distT="0" distB="0" distL="0" distR="0" allowOverlap="1" layoutInCell="1" locked="0" behindDoc="0" simplePos="0" relativeHeight="254">
            <wp:simplePos x="0" y="0"/>
            <wp:positionH relativeFrom="page">
              <wp:posOffset>1180363</wp:posOffset>
            </wp:positionH>
            <wp:positionV relativeFrom="paragraph">
              <wp:posOffset>219315</wp:posOffset>
            </wp:positionV>
            <wp:extent cx="2624053" cy="1367027"/>
            <wp:effectExtent l="0" t="0" r="0" b="0"/>
            <wp:wrapTopAndBottom/>
            <wp:docPr id="131" name="image68.jpeg" descr="Figure 5.3: Example CCF Calculation"/>
            <wp:cNvGraphicFramePr>
              <a:graphicFrameLocks noChangeAspect="1"/>
            </wp:cNvGraphicFramePr>
            <a:graphic>
              <a:graphicData uri="http://schemas.openxmlformats.org/drawingml/2006/picture">
                <pic:pic>
                  <pic:nvPicPr>
                    <pic:cNvPr id="132" name="image68.jpeg"/>
                    <pic:cNvPicPr/>
                  </pic:nvPicPr>
                  <pic:blipFill>
                    <a:blip r:embed="rId118" cstate="print"/>
                    <a:stretch>
                      <a:fillRect/>
                    </a:stretch>
                  </pic:blipFill>
                  <pic:spPr>
                    <a:xfrm>
                      <a:off x="0" y="0"/>
                      <a:ext cx="2624053" cy="1367027"/>
                    </a:xfrm>
                    <a:prstGeom prst="rect">
                      <a:avLst/>
                    </a:prstGeom>
                  </pic:spPr>
                </pic:pic>
              </a:graphicData>
            </a:graphic>
          </wp:anchor>
        </w:drawing>
      </w:r>
      <w:bookmarkStart w:name="Figure 5.3: Example CCF Calculation" w:id="507"/>
      <w:bookmarkEnd w:id="507"/>
      <w:r>
        <w:rPr/>
      </w:r>
      <w:r>
        <w:rPr>
          <w:rFonts w:ascii="Arial"/>
          <w:b/>
          <w:sz w:val="18"/>
        </w:rPr>
        <w:t>Figure 5.3: Example CCF Calculation</w:t>
      </w:r>
    </w:p>
    <w:p>
      <w:pPr>
        <w:pStyle w:val="BodyText"/>
        <w:spacing w:before="7"/>
        <w:rPr>
          <w:rFonts w:ascii="Arial"/>
          <w:b/>
          <w:sz w:val="21"/>
        </w:rPr>
      </w:pPr>
    </w:p>
    <w:p>
      <w:pPr>
        <w:pStyle w:val="BodyText"/>
        <w:spacing w:line="237" w:lineRule="auto"/>
        <w:ind w:left="1199" w:right="1321"/>
      </w:pPr>
      <w:r>
        <w:rPr/>
        <w:t>The problem is how to determine this time period </w:t>
      </w:r>
      <w:r>
        <w:rPr>
          <w:rFonts w:ascii="Symbol" w:hAnsi="Symbol"/>
          <w:sz w:val="25"/>
        </w:rPr>
        <w:t></w:t>
      </w:r>
      <w:r>
        <w:rPr>
          <w:i/>
          <w:sz w:val="25"/>
        </w:rPr>
        <w:t>t </w:t>
      </w:r>
      <w:r>
        <w:rPr/>
        <w:t>, to select prior to the time of default. To achieve this, three types of approach that can be used in the selection of the time period </w:t>
      </w:r>
      <w:r>
        <w:rPr>
          <w:rFonts w:ascii="Symbol" w:hAnsi="Symbol"/>
          <w:sz w:val="25"/>
        </w:rPr>
        <w:t></w:t>
      </w:r>
      <w:r>
        <w:rPr>
          <w:i/>
          <w:sz w:val="25"/>
        </w:rPr>
        <w:t>t </w:t>
      </w:r>
      <w:r>
        <w:rPr/>
        <w:t>for calculating the credit conversion factor have been proposed:</w:t>
      </w:r>
    </w:p>
    <w:p>
      <w:pPr>
        <w:pStyle w:val="BodyText"/>
        <w:rPr>
          <w:sz w:val="21"/>
        </w:rPr>
      </w:pPr>
    </w:p>
    <w:p>
      <w:pPr>
        <w:pStyle w:val="ListParagraph"/>
        <w:numPr>
          <w:ilvl w:val="2"/>
          <w:numId w:val="56"/>
        </w:numPr>
        <w:tabs>
          <w:tab w:pos="1920" w:val="left" w:leader="none"/>
        </w:tabs>
        <w:spacing w:line="240" w:lineRule="auto" w:before="0" w:after="0"/>
        <w:ind w:left="1919" w:right="990" w:hanging="360"/>
        <w:jc w:val="left"/>
        <w:rPr>
          <w:sz w:val="20"/>
        </w:rPr>
      </w:pPr>
      <w:r>
        <w:rPr>
          <w:sz w:val="20"/>
        </w:rPr>
        <w:t>The Cohort Approach (Figure 5.4) – This approach groups defaulted accounts into discrete calendar periods according to the date of default. A common length of time for these calendar periods is 12 months; however, shorter time periods maybe more appropriate if a more conservative approach is required. The information for the risk drivers and drawn/undrawn amounts are then collected at the start of the calendar period along with the drawn amount at the actual time of default (EAD). With the separation of data into discrete cohorts, the data can then be pooled for estimation. An example of the cohort approach can be seen in the following diagram. For example, calendar period is defined as 1</w:t>
      </w:r>
      <w:r>
        <w:rPr>
          <w:sz w:val="20"/>
          <w:vertAlign w:val="superscript"/>
        </w:rPr>
        <w:t>st</w:t>
      </w:r>
      <w:r>
        <w:rPr>
          <w:sz w:val="20"/>
          <w:vertAlign w:val="baseline"/>
        </w:rPr>
        <w:t> November 2002 to 30</w:t>
      </w:r>
      <w:r>
        <w:rPr>
          <w:sz w:val="20"/>
          <w:vertAlign w:val="superscript"/>
        </w:rPr>
        <w:t>th</w:t>
      </w:r>
      <w:r>
        <w:rPr>
          <w:sz w:val="20"/>
          <w:vertAlign w:val="baseline"/>
        </w:rPr>
        <w:t> October 2003. The information about the risk drivers, drawn/undrawn amounts on the 1</w:t>
      </w:r>
      <w:r>
        <w:rPr>
          <w:sz w:val="20"/>
          <w:vertAlign w:val="superscript"/>
        </w:rPr>
        <w:t>st</w:t>
      </w:r>
      <w:r>
        <w:rPr>
          <w:sz w:val="20"/>
          <w:vertAlign w:val="baseline"/>
        </w:rPr>
        <w:t> November 2002 are then collected as well as the drawn amounts at the time of any accounts going into default during that period.</w:t>
      </w:r>
    </w:p>
    <w:p>
      <w:pPr>
        <w:pStyle w:val="BodyText"/>
        <w:spacing w:before="6"/>
        <w:rPr>
          <w:sz w:val="21"/>
        </w:rPr>
      </w:pPr>
    </w:p>
    <w:p>
      <w:pPr>
        <w:spacing w:before="1"/>
        <w:ind w:left="0" w:right="6795" w:firstLine="0"/>
        <w:jc w:val="right"/>
        <w:rPr>
          <w:rFonts w:ascii="Arial"/>
          <w:b/>
          <w:sz w:val="18"/>
        </w:rPr>
      </w:pPr>
      <w:bookmarkStart w:name="Figure 5.4: Cohort Approach" w:id="508"/>
      <w:bookmarkEnd w:id="508"/>
      <w:r>
        <w:rPr/>
      </w:r>
      <w:r>
        <w:rPr>
          <w:rFonts w:ascii="Arial"/>
          <w:b/>
          <w:sz w:val="18"/>
        </w:rPr>
        <w:t>Figure 5.4: Cohort Approach</w:t>
      </w:r>
    </w:p>
    <w:p>
      <w:pPr>
        <w:pStyle w:val="BodyText"/>
        <w:spacing w:before="10"/>
        <w:rPr>
          <w:rFonts w:ascii="Arial"/>
          <w:b/>
          <w:sz w:val="8"/>
        </w:rPr>
      </w:pPr>
      <w:r>
        <w:rPr/>
        <w:drawing>
          <wp:anchor distT="0" distB="0" distL="0" distR="0" allowOverlap="1" layoutInCell="1" locked="0" behindDoc="0" simplePos="0" relativeHeight="255">
            <wp:simplePos x="0" y="0"/>
            <wp:positionH relativeFrom="page">
              <wp:posOffset>1638495</wp:posOffset>
            </wp:positionH>
            <wp:positionV relativeFrom="paragraph">
              <wp:posOffset>90148</wp:posOffset>
            </wp:positionV>
            <wp:extent cx="3622019" cy="1038606"/>
            <wp:effectExtent l="0" t="0" r="0" b="0"/>
            <wp:wrapTopAndBottom/>
            <wp:docPr id="133" name="image69.jpeg" descr="Figure 5.4: Cohort Approach"/>
            <wp:cNvGraphicFramePr>
              <a:graphicFrameLocks noChangeAspect="1"/>
            </wp:cNvGraphicFramePr>
            <a:graphic>
              <a:graphicData uri="http://schemas.openxmlformats.org/drawingml/2006/picture">
                <pic:pic>
                  <pic:nvPicPr>
                    <pic:cNvPr id="134" name="image69.jpeg"/>
                    <pic:cNvPicPr/>
                  </pic:nvPicPr>
                  <pic:blipFill>
                    <a:blip r:embed="rId119" cstate="print"/>
                    <a:stretch>
                      <a:fillRect/>
                    </a:stretch>
                  </pic:blipFill>
                  <pic:spPr>
                    <a:xfrm>
                      <a:off x="0" y="0"/>
                      <a:ext cx="3622019" cy="1038606"/>
                    </a:xfrm>
                    <a:prstGeom prst="rect">
                      <a:avLst/>
                    </a:prstGeom>
                  </pic:spPr>
                </pic:pic>
              </a:graphicData>
            </a:graphic>
          </wp:anchor>
        </w:drawing>
      </w:r>
    </w:p>
    <w:p>
      <w:pPr>
        <w:spacing w:after="0"/>
        <w:rPr>
          <w:rFonts w:ascii="Arial"/>
          <w:sz w:val="8"/>
        </w:rPr>
        <w:sectPr>
          <w:type w:val="continuous"/>
          <w:pgSz w:w="12240" w:h="15840"/>
          <w:pgMar w:top="1500" w:bottom="280" w:left="600" w:right="500"/>
        </w:sectPr>
      </w:pPr>
    </w:p>
    <w:p>
      <w:pPr>
        <w:pStyle w:val="BodyText"/>
        <w:rPr>
          <w:rFonts w:ascii="Arial"/>
          <w:b/>
        </w:rPr>
      </w:pPr>
    </w:p>
    <w:p>
      <w:pPr>
        <w:pStyle w:val="BodyText"/>
        <w:spacing w:before="7"/>
        <w:rPr>
          <w:rFonts w:ascii="Arial"/>
          <w:b/>
          <w:sz w:val="22"/>
        </w:rPr>
      </w:pPr>
    </w:p>
    <w:p>
      <w:pPr>
        <w:pStyle w:val="ListParagraph"/>
        <w:numPr>
          <w:ilvl w:val="2"/>
          <w:numId w:val="56"/>
        </w:numPr>
        <w:tabs>
          <w:tab w:pos="1920" w:val="left" w:leader="none"/>
        </w:tabs>
        <w:spacing w:line="240" w:lineRule="auto" w:before="0" w:after="0"/>
        <w:ind w:left="1919" w:right="1010" w:hanging="360"/>
        <w:jc w:val="left"/>
        <w:rPr>
          <w:sz w:val="20"/>
        </w:rPr>
      </w:pPr>
      <w:r>
        <w:rPr>
          <w:sz w:val="20"/>
        </w:rPr>
        <w:t>The Fixed-Horizon Approach (Figure 5.5) – For this approach, information regarding risk drivers and drawn/undrawn amounts is collected at a fixed time period prior to the defaulting date of a facility as well as the drawn amount on the date of default. In practice, this period is usually set to 12 months unless other time periods are more appropriate or conservative. For example, if a default were to occur on the 15</w:t>
      </w:r>
      <w:r>
        <w:rPr>
          <w:sz w:val="20"/>
          <w:vertAlign w:val="superscript"/>
        </w:rPr>
        <w:t>th</w:t>
      </w:r>
      <w:r>
        <w:rPr>
          <w:sz w:val="20"/>
          <w:vertAlign w:val="baseline"/>
        </w:rPr>
        <w:t> May 2012, then the information about the risk drivers and drawn/undrawn amount of the defaulted facility would be collected from 15</w:t>
      </w:r>
      <w:r>
        <w:rPr>
          <w:sz w:val="20"/>
          <w:vertAlign w:val="superscript"/>
        </w:rPr>
        <w:t>th</w:t>
      </w:r>
      <w:r>
        <w:rPr>
          <w:sz w:val="20"/>
          <w:vertAlign w:val="baseline"/>
        </w:rPr>
        <w:t> May</w:t>
      </w:r>
      <w:r>
        <w:rPr>
          <w:spacing w:val="-4"/>
          <w:sz w:val="20"/>
          <w:vertAlign w:val="baseline"/>
        </w:rPr>
        <w:t> </w:t>
      </w:r>
      <w:r>
        <w:rPr>
          <w:sz w:val="20"/>
          <w:vertAlign w:val="baseline"/>
        </w:rPr>
        <w:t>2011.</w:t>
      </w:r>
    </w:p>
    <w:p>
      <w:pPr>
        <w:pStyle w:val="BodyText"/>
        <w:spacing w:before="8"/>
        <w:rPr>
          <w:sz w:val="21"/>
        </w:rPr>
      </w:pPr>
    </w:p>
    <w:p>
      <w:pPr>
        <w:spacing w:before="0"/>
        <w:ind w:left="1920" w:right="0" w:firstLine="0"/>
        <w:jc w:val="left"/>
        <w:rPr>
          <w:rFonts w:ascii="Arial"/>
          <w:b/>
          <w:sz w:val="18"/>
        </w:rPr>
      </w:pPr>
      <w:r>
        <w:rPr/>
        <w:drawing>
          <wp:anchor distT="0" distB="0" distL="0" distR="0" allowOverlap="1" layoutInCell="1" locked="0" behindDoc="0" simplePos="0" relativeHeight="256">
            <wp:simplePos x="0" y="0"/>
            <wp:positionH relativeFrom="page">
              <wp:posOffset>1635892</wp:posOffset>
            </wp:positionH>
            <wp:positionV relativeFrom="paragraph">
              <wp:posOffset>219094</wp:posOffset>
            </wp:positionV>
            <wp:extent cx="3487982" cy="1005840"/>
            <wp:effectExtent l="0" t="0" r="0" b="0"/>
            <wp:wrapTopAndBottom/>
            <wp:docPr id="135" name="image70.jpeg" descr="Figure 5.5: Fixed-Horizon Approach"/>
            <wp:cNvGraphicFramePr>
              <a:graphicFrameLocks noChangeAspect="1"/>
            </wp:cNvGraphicFramePr>
            <a:graphic>
              <a:graphicData uri="http://schemas.openxmlformats.org/drawingml/2006/picture">
                <pic:pic>
                  <pic:nvPicPr>
                    <pic:cNvPr id="136" name="image70.jpeg"/>
                    <pic:cNvPicPr/>
                  </pic:nvPicPr>
                  <pic:blipFill>
                    <a:blip r:embed="rId120" cstate="print"/>
                    <a:stretch>
                      <a:fillRect/>
                    </a:stretch>
                  </pic:blipFill>
                  <pic:spPr>
                    <a:xfrm>
                      <a:off x="0" y="0"/>
                      <a:ext cx="3487982" cy="1005840"/>
                    </a:xfrm>
                    <a:prstGeom prst="rect">
                      <a:avLst/>
                    </a:prstGeom>
                  </pic:spPr>
                </pic:pic>
              </a:graphicData>
            </a:graphic>
          </wp:anchor>
        </w:drawing>
      </w:r>
      <w:bookmarkStart w:name="Figure 5.5: Fixed-Horizon Approach" w:id="509"/>
      <w:bookmarkEnd w:id="509"/>
      <w:r>
        <w:rPr/>
      </w:r>
      <w:r>
        <w:rPr>
          <w:rFonts w:ascii="Arial"/>
          <w:b/>
          <w:sz w:val="18"/>
        </w:rPr>
        <w:t>Figure 5.5: Fixed-Horizon Approach</w:t>
      </w:r>
    </w:p>
    <w:p>
      <w:pPr>
        <w:pStyle w:val="BodyText"/>
        <w:spacing w:before="7"/>
        <w:rPr>
          <w:rFonts w:ascii="Arial"/>
          <w:b/>
          <w:sz w:val="26"/>
        </w:rPr>
      </w:pPr>
    </w:p>
    <w:p>
      <w:pPr>
        <w:pStyle w:val="ListParagraph"/>
        <w:numPr>
          <w:ilvl w:val="2"/>
          <w:numId w:val="56"/>
        </w:numPr>
        <w:tabs>
          <w:tab w:pos="1920" w:val="left" w:leader="none"/>
        </w:tabs>
        <w:spacing w:line="237" w:lineRule="auto" w:before="0" w:after="0"/>
        <w:ind w:left="1920" w:right="1078" w:hanging="361"/>
        <w:jc w:val="left"/>
        <w:rPr>
          <w:sz w:val="20"/>
        </w:rPr>
      </w:pPr>
      <w:r>
        <w:rPr>
          <w:sz w:val="20"/>
        </w:rPr>
        <w:t>The</w:t>
      </w:r>
      <w:r>
        <w:rPr>
          <w:spacing w:val="-3"/>
          <w:sz w:val="20"/>
        </w:rPr>
        <w:t> </w:t>
      </w:r>
      <w:r>
        <w:rPr>
          <w:sz w:val="20"/>
        </w:rPr>
        <w:t>Variable</w:t>
      </w:r>
      <w:r>
        <w:rPr>
          <w:spacing w:val="-5"/>
          <w:sz w:val="20"/>
        </w:rPr>
        <w:t> </w:t>
      </w:r>
      <w:r>
        <w:rPr>
          <w:sz w:val="20"/>
        </w:rPr>
        <w:t>Time</w:t>
      </w:r>
      <w:r>
        <w:rPr>
          <w:spacing w:val="-2"/>
          <w:sz w:val="20"/>
        </w:rPr>
        <w:t> </w:t>
      </w:r>
      <w:r>
        <w:rPr>
          <w:sz w:val="20"/>
        </w:rPr>
        <w:t>Horizon</w:t>
      </w:r>
      <w:r>
        <w:rPr>
          <w:spacing w:val="-2"/>
          <w:sz w:val="20"/>
        </w:rPr>
        <w:t> </w:t>
      </w:r>
      <w:r>
        <w:rPr>
          <w:sz w:val="20"/>
        </w:rPr>
        <w:t>Approach</w:t>
      </w:r>
      <w:r>
        <w:rPr>
          <w:spacing w:val="-3"/>
          <w:sz w:val="20"/>
        </w:rPr>
        <w:t> </w:t>
      </w:r>
      <w:r>
        <w:rPr>
          <w:sz w:val="20"/>
        </w:rPr>
        <w:t>(Figure</w:t>
      </w:r>
      <w:r>
        <w:rPr>
          <w:spacing w:val="-3"/>
          <w:sz w:val="20"/>
        </w:rPr>
        <w:t> </w:t>
      </w:r>
      <w:r>
        <w:rPr>
          <w:sz w:val="20"/>
        </w:rPr>
        <w:t>5.6)</w:t>
      </w:r>
      <w:r>
        <w:rPr>
          <w:spacing w:val="-1"/>
          <w:sz w:val="20"/>
        </w:rPr>
        <w:t> </w:t>
      </w:r>
      <w:r>
        <w:rPr>
          <w:sz w:val="20"/>
        </w:rPr>
        <w:t>–</w:t>
      </w:r>
      <w:r>
        <w:rPr>
          <w:spacing w:val="-5"/>
          <w:sz w:val="20"/>
        </w:rPr>
        <w:t> </w:t>
      </w:r>
      <w:r>
        <w:rPr>
          <w:sz w:val="20"/>
        </w:rPr>
        <w:t>This</w:t>
      </w:r>
      <w:r>
        <w:rPr>
          <w:spacing w:val="-3"/>
          <w:sz w:val="20"/>
        </w:rPr>
        <w:t> </w:t>
      </w:r>
      <w:r>
        <w:rPr>
          <w:sz w:val="20"/>
        </w:rPr>
        <w:t>approach</w:t>
      </w:r>
      <w:r>
        <w:rPr>
          <w:spacing w:val="-4"/>
          <w:sz w:val="20"/>
        </w:rPr>
        <w:t> </w:t>
      </w:r>
      <w:r>
        <w:rPr>
          <w:sz w:val="20"/>
        </w:rPr>
        <w:t>is</w:t>
      </w:r>
      <w:r>
        <w:rPr>
          <w:spacing w:val="-3"/>
          <w:sz w:val="20"/>
        </w:rPr>
        <w:t> </w:t>
      </w:r>
      <w:r>
        <w:rPr>
          <w:sz w:val="20"/>
        </w:rPr>
        <w:t>a</w:t>
      </w:r>
      <w:r>
        <w:rPr>
          <w:spacing w:val="-3"/>
          <w:sz w:val="20"/>
        </w:rPr>
        <w:t> </w:t>
      </w:r>
      <w:r>
        <w:rPr>
          <w:sz w:val="20"/>
        </w:rPr>
        <w:t>variation</w:t>
      </w:r>
      <w:r>
        <w:rPr>
          <w:spacing w:val="-3"/>
          <w:sz w:val="20"/>
        </w:rPr>
        <w:t> </w:t>
      </w:r>
      <w:r>
        <w:rPr>
          <w:sz w:val="20"/>
        </w:rPr>
        <w:t>of</w:t>
      </w:r>
      <w:r>
        <w:rPr>
          <w:spacing w:val="-5"/>
          <w:sz w:val="20"/>
        </w:rPr>
        <w:t> </w:t>
      </w:r>
      <w:r>
        <w:rPr>
          <w:sz w:val="20"/>
        </w:rPr>
        <w:t>the fixed-horizon approach by first fixing a range of horizon values (12 months) in which the CCF will be computed. Second, the CCF values are computed for each defaulted facility associated with a set of reference dates (1 month, 2 months, …, 12 months before default). Through this process, a broader set of potential default dates are taken into consideration when estimating a suitable value for the CCF. An example of this is shown in Figure</w:t>
      </w:r>
      <w:r>
        <w:rPr>
          <w:spacing w:val="-4"/>
          <w:sz w:val="20"/>
        </w:rPr>
        <w:t> </w:t>
      </w:r>
      <w:r>
        <w:rPr>
          <w:sz w:val="20"/>
        </w:rPr>
        <w:t>5.6.</w:t>
      </w:r>
    </w:p>
    <w:p>
      <w:pPr>
        <w:pStyle w:val="BodyText"/>
        <w:spacing w:before="6"/>
        <w:rPr>
          <w:sz w:val="22"/>
        </w:rPr>
      </w:pPr>
    </w:p>
    <w:p>
      <w:pPr>
        <w:spacing w:before="0"/>
        <w:ind w:left="1920" w:right="0" w:firstLine="0"/>
        <w:jc w:val="left"/>
        <w:rPr>
          <w:rFonts w:ascii="Arial"/>
          <w:b/>
          <w:sz w:val="18"/>
        </w:rPr>
      </w:pPr>
      <w:bookmarkStart w:name="Figure 5.6: Variable Time Horizon Approa" w:id="510"/>
      <w:bookmarkEnd w:id="510"/>
      <w:r>
        <w:rPr/>
      </w:r>
      <w:r>
        <w:rPr>
          <w:rFonts w:ascii="Arial"/>
          <w:b/>
          <w:sz w:val="18"/>
        </w:rPr>
        <w:t>Figure 5.6: Variable Time Horizon Approach</w:t>
      </w:r>
    </w:p>
    <w:p>
      <w:pPr>
        <w:pStyle w:val="BodyText"/>
        <w:spacing w:before="9"/>
        <w:rPr>
          <w:rFonts w:ascii="Arial"/>
          <w:b/>
          <w:sz w:val="8"/>
        </w:rPr>
      </w:pPr>
      <w:r>
        <w:rPr/>
        <w:drawing>
          <wp:anchor distT="0" distB="0" distL="0" distR="0" allowOverlap="1" layoutInCell="1" locked="0" behindDoc="0" simplePos="0" relativeHeight="257">
            <wp:simplePos x="0" y="0"/>
            <wp:positionH relativeFrom="page">
              <wp:posOffset>1637553</wp:posOffset>
            </wp:positionH>
            <wp:positionV relativeFrom="paragraph">
              <wp:posOffset>89396</wp:posOffset>
            </wp:positionV>
            <wp:extent cx="3684646" cy="1051560"/>
            <wp:effectExtent l="0" t="0" r="0" b="0"/>
            <wp:wrapTopAndBottom/>
            <wp:docPr id="137" name="image71.jpeg" descr="Figure 5.6: Variable Time Horizon Approach"/>
            <wp:cNvGraphicFramePr>
              <a:graphicFrameLocks noChangeAspect="1"/>
            </wp:cNvGraphicFramePr>
            <a:graphic>
              <a:graphicData uri="http://schemas.openxmlformats.org/drawingml/2006/picture">
                <pic:pic>
                  <pic:nvPicPr>
                    <pic:cNvPr id="138" name="image71.jpeg"/>
                    <pic:cNvPicPr/>
                  </pic:nvPicPr>
                  <pic:blipFill>
                    <a:blip r:embed="rId121" cstate="print"/>
                    <a:stretch>
                      <a:fillRect/>
                    </a:stretch>
                  </pic:blipFill>
                  <pic:spPr>
                    <a:xfrm>
                      <a:off x="0" y="0"/>
                      <a:ext cx="3684646" cy="1051560"/>
                    </a:xfrm>
                    <a:prstGeom prst="rect">
                      <a:avLst/>
                    </a:prstGeom>
                  </pic:spPr>
                </pic:pic>
              </a:graphicData>
            </a:graphic>
          </wp:anchor>
        </w:drawing>
      </w:r>
    </w:p>
    <w:p>
      <w:pPr>
        <w:pStyle w:val="BodyText"/>
        <w:spacing w:before="1"/>
        <w:rPr>
          <w:rFonts w:ascii="Arial"/>
          <w:b/>
          <w:sz w:val="25"/>
        </w:rPr>
      </w:pPr>
    </w:p>
    <w:p>
      <w:pPr>
        <w:pStyle w:val="BodyText"/>
        <w:spacing w:before="1"/>
        <w:ind w:left="1200" w:right="923" w:hanging="1"/>
      </w:pPr>
      <w:r>
        <w:rPr/>
        <w:t>As to which is the most appropriate time horizon to use in the initial calculation of the CCF value, this is very much a matter of business knowledge of the portfolio you are working with and, to an extent, personal preference. With regards to commonality, the Cohort Approach is widely used in the formulation process of the CCF value; hence, in the model build process of this chapter this approach will be used in calculating the CCF.</w:t>
      </w:r>
    </w:p>
    <w:p>
      <w:pPr>
        <w:pStyle w:val="BodyText"/>
      </w:pPr>
    </w:p>
    <w:p>
      <w:pPr>
        <w:pStyle w:val="BodyText"/>
        <w:spacing w:before="10"/>
        <w:rPr>
          <w:sz w:val="18"/>
        </w:rPr>
      </w:pPr>
      <w:r>
        <w:rPr/>
        <w:pict>
          <v:rect style="position:absolute;margin-left:70.559998pt;margin-top:12.803007pt;width:470.88pt;height:2.16pt;mso-position-horizontal-relative:page;mso-position-vertical-relative:paragraph;z-index:-15596544;mso-wrap-distance-left:0;mso-wrap-distance-right:0" filled="true" fillcolor="#000000" stroked="false">
            <v:fill type="solid"/>
            <w10:wrap type="topAndBottom"/>
          </v:rect>
        </w:pict>
      </w:r>
    </w:p>
    <w:p>
      <w:pPr>
        <w:pStyle w:val="Heading3"/>
        <w:numPr>
          <w:ilvl w:val="1"/>
          <w:numId w:val="56"/>
        </w:numPr>
        <w:tabs>
          <w:tab w:pos="1273" w:val="left" w:leader="none"/>
        </w:tabs>
        <w:spacing w:line="240" w:lineRule="auto" w:before="0" w:after="0"/>
        <w:ind w:left="1272" w:right="0" w:hanging="433"/>
        <w:jc w:val="left"/>
      </w:pPr>
      <w:bookmarkStart w:name="_TOC_250053" w:id="511"/>
      <w:bookmarkStart w:name="5.3 Data Preparation" w:id="512"/>
      <w:r>
        <w:rPr>
          <w:b w:val="0"/>
        </w:rPr>
      </w:r>
      <w:bookmarkStart w:name="_bookmark86" w:id="513"/>
      <w:bookmarkEnd w:id="513"/>
      <w:r>
        <w:rPr>
          <w:b w:val="0"/>
        </w:rPr>
      </w:r>
      <w:bookmarkStart w:name="_bookmark86" w:id="514"/>
      <w:bookmarkEnd w:id="514"/>
      <w:r>
        <w:rPr/>
        <w:t>Data</w:t>
      </w:r>
      <w:r>
        <w:rPr>
          <w:spacing w:val="2"/>
        </w:rPr>
        <w:t> </w:t>
      </w:r>
      <w:bookmarkEnd w:id="511"/>
      <w:r>
        <w:rPr/>
        <w:t>Preparation</w:t>
      </w:r>
    </w:p>
    <w:p>
      <w:pPr>
        <w:pStyle w:val="BodyText"/>
        <w:spacing w:before="59"/>
        <w:ind w:left="1200" w:right="1211"/>
      </w:pPr>
      <w:r>
        <w:rPr/>
        <w:t>The example data set used to demonstrate the development of an Exposure at Default Model contains 38 potential input variables, an ID variable, and the target variable. As with any model development, one must begin with the data, implementing both business knowledge as well as analytical techniques to determine the robustness of the data available.</w:t>
      </w:r>
    </w:p>
    <w:p>
      <w:pPr>
        <w:pStyle w:val="BodyText"/>
        <w:spacing w:before="9"/>
      </w:pPr>
    </w:p>
    <w:p>
      <w:pPr>
        <w:pStyle w:val="BodyText"/>
        <w:ind w:left="1200" w:right="1012"/>
      </w:pPr>
      <w:r>
        <w:rPr/>
        <w:t>Here, a default is defined to have occurred on a credit card when a charge off has been made on that account (a charge off in this case is defined as the declaration by the creditor that an amount of debt is unlikely to be collected, declared at the point of 180 days or 6 months without payment). In order to calculate the CCF value, the original data set has been split into two 12-month cohorts, with the first cohort running from November 2002 to October 2003 and the second cohort from November 2003 to October 2004 (Figure 5.7). As explained in the previous section, the cohort approach groups defaulted facilities into discrete calendar periods, in this case 12-month periods, according to the date of default. Information is then collected regarding risk factors and drawn/undrawn amounts at the beginning of the calendar period and drawn amount at the date of default. The cohorts have been chosen to begin in November and end in October in order to reduce the effects of any seasonality on the calculation of the CCF.</w:t>
      </w:r>
    </w:p>
    <w:p>
      <w:pPr>
        <w:spacing w:after="0"/>
        <w:sectPr>
          <w:pgSz w:w="12240" w:h="15840"/>
          <w:pgMar w:header="722" w:footer="0" w:top="940" w:bottom="280" w:left="600" w:right="500"/>
        </w:sectPr>
      </w:pPr>
    </w:p>
    <w:p>
      <w:pPr>
        <w:pStyle w:val="BodyText"/>
      </w:pPr>
    </w:p>
    <w:p>
      <w:pPr>
        <w:pStyle w:val="BodyText"/>
        <w:spacing w:before="8"/>
        <w:rPr>
          <w:sz w:val="23"/>
        </w:rPr>
      </w:pPr>
    </w:p>
    <w:p>
      <w:pPr>
        <w:spacing w:before="1"/>
        <w:ind w:left="1200" w:right="0" w:firstLine="0"/>
        <w:jc w:val="left"/>
        <w:rPr>
          <w:rFonts w:ascii="Arial"/>
          <w:b/>
          <w:sz w:val="18"/>
        </w:rPr>
      </w:pPr>
      <w:r>
        <w:rPr/>
        <w:drawing>
          <wp:anchor distT="0" distB="0" distL="0" distR="0" allowOverlap="1" layoutInCell="1" locked="0" behindDoc="0" simplePos="0" relativeHeight="259">
            <wp:simplePos x="0" y="0"/>
            <wp:positionH relativeFrom="page">
              <wp:posOffset>1146403</wp:posOffset>
            </wp:positionH>
            <wp:positionV relativeFrom="paragraph">
              <wp:posOffset>187450</wp:posOffset>
            </wp:positionV>
            <wp:extent cx="5309463" cy="3543680"/>
            <wp:effectExtent l="0" t="0" r="0" b="0"/>
            <wp:wrapTopAndBottom/>
            <wp:docPr id="139" name="image72.png" descr="Figure 5.7: Enterprise Miner Data Extract"/>
            <wp:cNvGraphicFramePr>
              <a:graphicFrameLocks noChangeAspect="1"/>
            </wp:cNvGraphicFramePr>
            <a:graphic>
              <a:graphicData uri="http://schemas.openxmlformats.org/drawingml/2006/picture">
                <pic:pic>
                  <pic:nvPicPr>
                    <pic:cNvPr id="140" name="image72.png"/>
                    <pic:cNvPicPr/>
                  </pic:nvPicPr>
                  <pic:blipFill>
                    <a:blip r:embed="rId122" cstate="print"/>
                    <a:stretch>
                      <a:fillRect/>
                    </a:stretch>
                  </pic:blipFill>
                  <pic:spPr>
                    <a:xfrm>
                      <a:off x="0" y="0"/>
                      <a:ext cx="5309463" cy="3543680"/>
                    </a:xfrm>
                    <a:prstGeom prst="rect">
                      <a:avLst/>
                    </a:prstGeom>
                  </pic:spPr>
                </pic:pic>
              </a:graphicData>
            </a:graphic>
          </wp:anchor>
        </w:drawing>
      </w:r>
      <w:bookmarkStart w:name="Figure 5.7: Enterprise Miner Data Extrac" w:id="515"/>
      <w:bookmarkEnd w:id="515"/>
      <w:r>
        <w:rPr/>
      </w:r>
      <w:r>
        <w:rPr>
          <w:rFonts w:ascii="Arial"/>
          <w:b/>
          <w:sz w:val="18"/>
        </w:rPr>
        <w:t>Figure 5.7: Enterprise Miner Data Extract</w:t>
      </w:r>
    </w:p>
    <w:p>
      <w:pPr>
        <w:pStyle w:val="BodyText"/>
        <w:spacing w:before="4"/>
        <w:rPr>
          <w:rFonts w:ascii="Arial"/>
          <w:b/>
        </w:rPr>
      </w:pPr>
    </w:p>
    <w:p>
      <w:pPr>
        <w:pStyle w:val="BodyText"/>
        <w:ind w:left="1199" w:right="996"/>
      </w:pPr>
      <w:r>
        <w:rPr/>
        <w:t>The characteristics of the cohorts used in evaluating the performance of the regression mode are given below in Table 5.1:</w:t>
      </w:r>
    </w:p>
    <w:p>
      <w:pPr>
        <w:pStyle w:val="BodyText"/>
        <w:spacing w:before="10"/>
        <w:rPr>
          <w:sz w:val="21"/>
        </w:rPr>
      </w:pPr>
    </w:p>
    <w:p>
      <w:pPr>
        <w:spacing w:before="0"/>
        <w:ind w:left="1200" w:right="0" w:firstLine="0"/>
        <w:jc w:val="left"/>
        <w:rPr>
          <w:rFonts w:ascii="Arial"/>
          <w:b/>
          <w:sz w:val="18"/>
        </w:rPr>
      </w:pPr>
      <w:r>
        <w:rPr/>
        <w:drawing>
          <wp:anchor distT="0" distB="0" distL="0" distR="0" allowOverlap="1" layoutInCell="1" locked="0" behindDoc="0" simplePos="0" relativeHeight="260">
            <wp:simplePos x="0" y="0"/>
            <wp:positionH relativeFrom="page">
              <wp:posOffset>1145324</wp:posOffset>
            </wp:positionH>
            <wp:positionV relativeFrom="paragraph">
              <wp:posOffset>185736</wp:posOffset>
            </wp:positionV>
            <wp:extent cx="5536360" cy="1624202"/>
            <wp:effectExtent l="0" t="0" r="0" b="0"/>
            <wp:wrapTopAndBottom/>
            <wp:docPr id="141" name="image73.jpeg" descr="Table 5.1: Characteristics of Cohorts for EAD Data Set"/>
            <wp:cNvGraphicFramePr>
              <a:graphicFrameLocks noChangeAspect="1"/>
            </wp:cNvGraphicFramePr>
            <a:graphic>
              <a:graphicData uri="http://schemas.openxmlformats.org/drawingml/2006/picture">
                <pic:pic>
                  <pic:nvPicPr>
                    <pic:cNvPr id="142" name="image73.jpeg"/>
                    <pic:cNvPicPr/>
                  </pic:nvPicPr>
                  <pic:blipFill>
                    <a:blip r:embed="rId123" cstate="print"/>
                    <a:stretch>
                      <a:fillRect/>
                    </a:stretch>
                  </pic:blipFill>
                  <pic:spPr>
                    <a:xfrm>
                      <a:off x="0" y="0"/>
                      <a:ext cx="5536360" cy="1624202"/>
                    </a:xfrm>
                    <a:prstGeom prst="rect">
                      <a:avLst/>
                    </a:prstGeom>
                  </pic:spPr>
                </pic:pic>
              </a:graphicData>
            </a:graphic>
          </wp:anchor>
        </w:drawing>
      </w:r>
      <w:bookmarkStart w:name="Table 5.1: Characteristics of Cohorts fo" w:id="516"/>
      <w:bookmarkEnd w:id="516"/>
      <w:r>
        <w:rPr/>
      </w:r>
      <w:r>
        <w:rPr>
          <w:rFonts w:ascii="Arial"/>
          <w:b/>
          <w:sz w:val="18"/>
        </w:rPr>
        <w:t>Table 5.1: Characteristics of Cohorts for EAD Data Set</w:t>
      </w:r>
    </w:p>
    <w:p>
      <w:pPr>
        <w:pStyle w:val="BodyText"/>
        <w:spacing w:before="9"/>
        <w:rPr>
          <w:rFonts w:ascii="Arial"/>
          <w:b/>
          <w:sz w:val="16"/>
        </w:rPr>
      </w:pPr>
    </w:p>
    <w:p>
      <w:pPr>
        <w:pStyle w:val="BodyText"/>
        <w:spacing w:before="1"/>
        <w:ind w:left="1199" w:right="1250"/>
      </w:pPr>
      <w:r>
        <w:rPr/>
        <w:t>In our Enterprise Miner examples, COHORT1 will be used to train the regression models, while COHORT2 will be used to test the performance of the model (out-of-time testing) (following Figure 5.8).</w:t>
      </w:r>
    </w:p>
    <w:p>
      <w:pPr>
        <w:pStyle w:val="BodyText"/>
        <w:spacing w:before="10"/>
        <w:rPr>
          <w:sz w:val="21"/>
        </w:rPr>
      </w:pPr>
    </w:p>
    <w:p>
      <w:pPr>
        <w:spacing w:before="0"/>
        <w:ind w:left="1200" w:right="0" w:firstLine="0"/>
        <w:jc w:val="left"/>
        <w:rPr>
          <w:rFonts w:ascii="Arial"/>
          <w:b/>
          <w:sz w:val="18"/>
        </w:rPr>
      </w:pPr>
      <w:r>
        <w:rPr/>
        <w:drawing>
          <wp:anchor distT="0" distB="0" distL="0" distR="0" allowOverlap="1" layoutInCell="1" locked="0" behindDoc="0" simplePos="0" relativeHeight="261">
            <wp:simplePos x="0" y="0"/>
            <wp:positionH relativeFrom="page">
              <wp:posOffset>1145338</wp:posOffset>
            </wp:positionH>
            <wp:positionV relativeFrom="paragraph">
              <wp:posOffset>185748</wp:posOffset>
            </wp:positionV>
            <wp:extent cx="2999790" cy="574071"/>
            <wp:effectExtent l="0" t="0" r="0" b="0"/>
            <wp:wrapTopAndBottom/>
            <wp:docPr id="143" name="image74.jpeg" descr="Figure 5.8: Enterprise Miner Data Nodes"/>
            <wp:cNvGraphicFramePr>
              <a:graphicFrameLocks noChangeAspect="1"/>
            </wp:cNvGraphicFramePr>
            <a:graphic>
              <a:graphicData uri="http://schemas.openxmlformats.org/drawingml/2006/picture">
                <pic:pic>
                  <pic:nvPicPr>
                    <pic:cNvPr id="144" name="image74.jpeg"/>
                    <pic:cNvPicPr/>
                  </pic:nvPicPr>
                  <pic:blipFill>
                    <a:blip r:embed="rId124" cstate="print"/>
                    <a:stretch>
                      <a:fillRect/>
                    </a:stretch>
                  </pic:blipFill>
                  <pic:spPr>
                    <a:xfrm>
                      <a:off x="0" y="0"/>
                      <a:ext cx="2999790" cy="574071"/>
                    </a:xfrm>
                    <a:prstGeom prst="rect">
                      <a:avLst/>
                    </a:prstGeom>
                  </pic:spPr>
                </pic:pic>
              </a:graphicData>
            </a:graphic>
          </wp:anchor>
        </w:drawing>
      </w:r>
      <w:bookmarkStart w:name="Figure 5.8: Enterprise Miner Data Nodes" w:id="517"/>
      <w:bookmarkEnd w:id="517"/>
      <w:r>
        <w:rPr/>
      </w:r>
      <w:r>
        <w:rPr>
          <w:rFonts w:ascii="Arial"/>
          <w:b/>
          <w:sz w:val="18"/>
        </w:rPr>
        <w:t>Figure 5.8: Enterprise Miner Data Nodes</w:t>
      </w:r>
    </w:p>
    <w:p>
      <w:pPr>
        <w:pStyle w:val="BodyText"/>
        <w:spacing w:before="5"/>
        <w:rPr>
          <w:rFonts w:ascii="Arial"/>
          <w:b/>
          <w:sz w:val="17"/>
        </w:rPr>
      </w:pPr>
    </w:p>
    <w:p>
      <w:pPr>
        <w:pStyle w:val="BodyText"/>
        <w:ind w:left="1200" w:right="1200"/>
      </w:pPr>
      <w:r>
        <w:rPr/>
        <w:t>Both data sets contain variables detailing the type of defaulted credit card product and the following monthly variables: advised credit limit, current balance, the number of days delinquent, and the behavioral score.</w:t>
      </w:r>
    </w:p>
    <w:p>
      <w:pPr>
        <w:spacing w:after="0"/>
        <w:sectPr>
          <w:pgSz w:w="12240" w:h="15840"/>
          <w:pgMar w:header="722" w:footer="0" w:top="940" w:bottom="280" w:left="600" w:right="500"/>
        </w:sectPr>
      </w:pPr>
    </w:p>
    <w:p>
      <w:pPr>
        <w:pStyle w:val="BodyText"/>
      </w:pPr>
    </w:p>
    <w:p>
      <w:pPr>
        <w:pStyle w:val="BodyText"/>
        <w:spacing w:before="7"/>
        <w:rPr>
          <w:sz w:val="22"/>
        </w:rPr>
      </w:pPr>
    </w:p>
    <w:p>
      <w:pPr>
        <w:pStyle w:val="BodyText"/>
        <w:ind w:left="1199"/>
      </w:pPr>
      <w:r>
        <w:rPr/>
        <w:t>The following variables are also required in the computation of a CCF value based on the monthly data found in</w:t>
      </w:r>
    </w:p>
    <w:p>
      <w:pPr>
        <w:pStyle w:val="BodyText"/>
        <w:spacing w:before="28"/>
        <w:ind w:left="1199"/>
      </w:pPr>
      <w:r>
        <w:rPr/>
        <w:t>each of the cohorts, where </w:t>
      </w:r>
      <w:r>
        <w:rPr>
          <w:i/>
          <w:position w:val="2"/>
          <w:sz w:val="29"/>
        </w:rPr>
        <w:t>t</w:t>
      </w:r>
      <w:r>
        <w:rPr>
          <w:i/>
          <w:position w:val="-4"/>
          <w:sz w:val="17"/>
        </w:rPr>
        <w:t>d </w:t>
      </w:r>
      <w:r>
        <w:rPr/>
        <w:t>is the default date and </w:t>
      </w:r>
      <w:r>
        <w:rPr>
          <w:i/>
          <w:w w:val="95"/>
          <w:position w:val="2"/>
          <w:sz w:val="29"/>
        </w:rPr>
        <w:t>t</w:t>
      </w:r>
      <w:r>
        <w:rPr>
          <w:i/>
          <w:w w:val="95"/>
          <w:position w:val="-4"/>
          <w:sz w:val="17"/>
        </w:rPr>
        <w:t>r </w:t>
      </w:r>
      <w:r>
        <w:rPr/>
        <w:t>is the reference date (the start of the cohort):</w:t>
      </w:r>
    </w:p>
    <w:p>
      <w:pPr>
        <w:pStyle w:val="BodyText"/>
        <w:spacing w:before="2"/>
        <w:rPr>
          <w:sz w:val="11"/>
        </w:rPr>
      </w:pPr>
    </w:p>
    <w:p>
      <w:pPr>
        <w:pStyle w:val="ListParagraph"/>
        <w:numPr>
          <w:ilvl w:val="0"/>
          <w:numId w:val="57"/>
        </w:numPr>
        <w:tabs>
          <w:tab w:pos="1919" w:val="left" w:leader="none"/>
          <w:tab w:pos="1920" w:val="left" w:leader="none"/>
        </w:tabs>
        <w:spacing w:line="240" w:lineRule="auto" w:before="103" w:after="0"/>
        <w:ind w:left="1920" w:right="0" w:hanging="360"/>
        <w:jc w:val="left"/>
        <w:rPr>
          <w:sz w:val="20"/>
        </w:rPr>
      </w:pPr>
      <w:r>
        <w:rPr>
          <w:spacing w:val="-1"/>
          <w:w w:val="99"/>
          <w:position w:val="2"/>
          <w:sz w:val="20"/>
        </w:rPr>
        <w:t>C</w:t>
      </w:r>
      <w:r>
        <w:rPr>
          <w:spacing w:val="3"/>
          <w:w w:val="99"/>
          <w:position w:val="2"/>
          <w:sz w:val="20"/>
        </w:rPr>
        <w:t>o</w:t>
      </w:r>
      <w:r>
        <w:rPr>
          <w:spacing w:val="-2"/>
          <w:w w:val="99"/>
          <w:position w:val="2"/>
          <w:sz w:val="20"/>
        </w:rPr>
        <w:t>mm</w:t>
      </w:r>
      <w:r>
        <w:rPr>
          <w:spacing w:val="-1"/>
          <w:w w:val="99"/>
          <w:position w:val="2"/>
          <w:sz w:val="20"/>
        </w:rPr>
        <w:t>itt</w:t>
      </w:r>
      <w:r>
        <w:rPr>
          <w:w w:val="99"/>
          <w:position w:val="2"/>
          <w:sz w:val="20"/>
        </w:rPr>
        <w:t>ed</w:t>
      </w:r>
      <w:r>
        <w:rPr>
          <w:spacing w:val="1"/>
          <w:position w:val="2"/>
          <w:sz w:val="20"/>
        </w:rPr>
        <w:t> </w:t>
      </w:r>
      <w:r>
        <w:rPr>
          <w:spacing w:val="2"/>
          <w:w w:val="99"/>
          <w:position w:val="2"/>
          <w:sz w:val="20"/>
        </w:rPr>
        <w:t>a</w:t>
      </w:r>
      <w:r>
        <w:rPr>
          <w:spacing w:val="-4"/>
          <w:w w:val="99"/>
          <w:position w:val="2"/>
          <w:sz w:val="20"/>
        </w:rPr>
        <w:t>m</w:t>
      </w:r>
      <w:r>
        <w:rPr>
          <w:spacing w:val="3"/>
          <w:w w:val="99"/>
          <w:position w:val="2"/>
          <w:sz w:val="20"/>
        </w:rPr>
        <w:t>o</w:t>
      </w:r>
      <w:r>
        <w:rPr>
          <w:spacing w:val="1"/>
          <w:w w:val="99"/>
          <w:position w:val="2"/>
          <w:sz w:val="20"/>
        </w:rPr>
        <w:t>u</w:t>
      </w:r>
      <w:r>
        <w:rPr>
          <w:spacing w:val="-2"/>
          <w:w w:val="99"/>
          <w:position w:val="2"/>
          <w:sz w:val="20"/>
        </w:rPr>
        <w:t>n</w:t>
      </w:r>
      <w:r>
        <w:rPr>
          <w:spacing w:val="-1"/>
          <w:w w:val="99"/>
          <w:position w:val="2"/>
          <w:sz w:val="20"/>
        </w:rPr>
        <w:t>t</w:t>
      </w:r>
      <w:r>
        <w:rPr>
          <w:w w:val="99"/>
          <w:position w:val="2"/>
          <w:sz w:val="20"/>
        </w:rPr>
        <w:t>,</w:t>
      </w:r>
      <w:r>
        <w:rPr>
          <w:position w:val="2"/>
          <w:sz w:val="20"/>
        </w:rPr>
        <w:t> </w:t>
      </w:r>
      <w:r>
        <w:rPr>
          <w:spacing w:val="-2"/>
          <w:position w:val="2"/>
          <w:sz w:val="20"/>
        </w:rPr>
        <w:t> </w:t>
      </w:r>
      <w:r>
        <w:rPr>
          <w:i/>
          <w:w w:val="93"/>
          <w:position w:val="3"/>
          <w:sz w:val="26"/>
        </w:rPr>
        <w:t>L</w:t>
      </w:r>
      <w:r>
        <w:rPr>
          <w:i/>
          <w:spacing w:val="-37"/>
          <w:position w:val="3"/>
          <w:sz w:val="26"/>
        </w:rPr>
        <w:t> </w:t>
      </w:r>
      <w:r>
        <w:rPr>
          <w:rFonts w:ascii="Symbol" w:hAnsi="Symbol"/>
          <w:spacing w:val="13"/>
          <w:w w:val="70"/>
          <w:position w:val="1"/>
          <w:sz w:val="34"/>
        </w:rPr>
        <w:t></w:t>
      </w:r>
      <w:r>
        <w:rPr>
          <w:i/>
          <w:spacing w:val="4"/>
          <w:w w:val="93"/>
          <w:position w:val="3"/>
          <w:sz w:val="26"/>
        </w:rPr>
        <w:t>t</w:t>
      </w:r>
      <w:r>
        <w:rPr>
          <w:i/>
          <w:w w:val="93"/>
          <w:position w:val="-3"/>
          <w:sz w:val="15"/>
        </w:rPr>
        <w:t>r</w:t>
      </w:r>
      <w:r>
        <w:rPr>
          <w:i/>
          <w:spacing w:val="11"/>
          <w:position w:val="-3"/>
          <w:sz w:val="15"/>
        </w:rPr>
        <w:t> </w:t>
      </w:r>
      <w:r>
        <w:rPr>
          <w:rFonts w:ascii="Symbol" w:hAnsi="Symbol"/>
          <w:spacing w:val="29"/>
          <w:w w:val="70"/>
          <w:position w:val="1"/>
          <w:sz w:val="34"/>
        </w:rPr>
        <w:t></w:t>
      </w:r>
      <w:r>
        <w:rPr>
          <w:w w:val="99"/>
          <w:position w:val="2"/>
          <w:sz w:val="20"/>
        </w:rPr>
        <w:t>:</w:t>
      </w:r>
      <w:r>
        <w:rPr>
          <w:position w:val="2"/>
          <w:sz w:val="20"/>
        </w:rPr>
        <w:t> </w:t>
      </w:r>
      <w:r>
        <w:rPr>
          <w:spacing w:val="-1"/>
          <w:w w:val="99"/>
          <w:position w:val="2"/>
          <w:sz w:val="20"/>
        </w:rPr>
        <w:t>t</w:t>
      </w:r>
      <w:r>
        <w:rPr>
          <w:spacing w:val="-2"/>
          <w:w w:val="99"/>
          <w:position w:val="2"/>
          <w:sz w:val="20"/>
        </w:rPr>
        <w:t>h</w:t>
      </w:r>
      <w:r>
        <w:rPr>
          <w:w w:val="99"/>
          <w:position w:val="2"/>
          <w:sz w:val="20"/>
        </w:rPr>
        <w:t>e</w:t>
      </w:r>
      <w:r>
        <w:rPr>
          <w:position w:val="2"/>
          <w:sz w:val="20"/>
        </w:rPr>
        <w:t> </w:t>
      </w:r>
      <w:r>
        <w:rPr>
          <w:w w:val="99"/>
          <w:position w:val="2"/>
          <w:sz w:val="20"/>
        </w:rPr>
        <w:t>a</w:t>
      </w:r>
      <w:r>
        <w:rPr>
          <w:spacing w:val="1"/>
          <w:w w:val="99"/>
          <w:position w:val="2"/>
          <w:sz w:val="20"/>
        </w:rPr>
        <w:t>d</w:t>
      </w:r>
      <w:r>
        <w:rPr>
          <w:spacing w:val="-2"/>
          <w:w w:val="99"/>
          <w:position w:val="2"/>
          <w:sz w:val="20"/>
        </w:rPr>
        <w:t>v</w:t>
      </w:r>
      <w:r>
        <w:rPr>
          <w:spacing w:val="2"/>
          <w:w w:val="99"/>
          <w:position w:val="2"/>
          <w:sz w:val="20"/>
        </w:rPr>
        <w:t>i</w:t>
      </w:r>
      <w:r>
        <w:rPr>
          <w:spacing w:val="-1"/>
          <w:w w:val="99"/>
          <w:position w:val="2"/>
          <w:sz w:val="20"/>
        </w:rPr>
        <w:t>s</w:t>
      </w:r>
      <w:r>
        <w:rPr>
          <w:w w:val="99"/>
          <w:position w:val="2"/>
          <w:sz w:val="20"/>
        </w:rPr>
        <w:t>ed</w:t>
      </w:r>
      <w:r>
        <w:rPr>
          <w:spacing w:val="1"/>
          <w:position w:val="2"/>
          <w:sz w:val="20"/>
        </w:rPr>
        <w:t> </w:t>
      </w:r>
      <w:r>
        <w:rPr>
          <w:w w:val="99"/>
          <w:position w:val="2"/>
          <w:sz w:val="20"/>
        </w:rPr>
        <w:t>cre</w:t>
      </w:r>
      <w:r>
        <w:rPr>
          <w:spacing w:val="1"/>
          <w:w w:val="99"/>
          <w:position w:val="2"/>
          <w:sz w:val="20"/>
        </w:rPr>
        <w:t>d</w:t>
      </w:r>
      <w:r>
        <w:rPr>
          <w:spacing w:val="-1"/>
          <w:w w:val="99"/>
          <w:position w:val="2"/>
          <w:sz w:val="20"/>
        </w:rPr>
        <w:t>i</w:t>
      </w:r>
      <w:r>
        <w:rPr>
          <w:w w:val="99"/>
          <w:position w:val="2"/>
          <w:sz w:val="20"/>
        </w:rPr>
        <w:t>t</w:t>
      </w:r>
      <w:r>
        <w:rPr>
          <w:position w:val="2"/>
          <w:sz w:val="20"/>
        </w:rPr>
        <w:t> </w:t>
      </w:r>
      <w:r>
        <w:rPr>
          <w:spacing w:val="-1"/>
          <w:w w:val="99"/>
          <w:position w:val="2"/>
          <w:sz w:val="20"/>
        </w:rPr>
        <w:t>l</w:t>
      </w:r>
      <w:r>
        <w:rPr>
          <w:spacing w:val="2"/>
          <w:w w:val="99"/>
          <w:position w:val="2"/>
          <w:sz w:val="20"/>
        </w:rPr>
        <w:t>i</w:t>
      </w:r>
      <w:r>
        <w:rPr>
          <w:spacing w:val="-4"/>
          <w:w w:val="99"/>
          <w:position w:val="2"/>
          <w:sz w:val="20"/>
        </w:rPr>
        <w:t>m</w:t>
      </w:r>
      <w:r>
        <w:rPr>
          <w:spacing w:val="-1"/>
          <w:w w:val="99"/>
          <w:position w:val="2"/>
          <w:sz w:val="20"/>
        </w:rPr>
        <w:t>i</w:t>
      </w:r>
      <w:r>
        <w:rPr>
          <w:w w:val="99"/>
          <w:position w:val="2"/>
          <w:sz w:val="20"/>
        </w:rPr>
        <w:t>t</w:t>
      </w:r>
      <w:r>
        <w:rPr>
          <w:position w:val="2"/>
          <w:sz w:val="20"/>
        </w:rPr>
        <w:t> </w:t>
      </w:r>
      <w:r>
        <w:rPr>
          <w:w w:val="99"/>
          <w:position w:val="2"/>
          <w:sz w:val="20"/>
        </w:rPr>
        <w:t>at</w:t>
      </w:r>
      <w:r>
        <w:rPr>
          <w:position w:val="2"/>
          <w:sz w:val="20"/>
        </w:rPr>
        <w:t> </w:t>
      </w:r>
      <w:r>
        <w:rPr>
          <w:spacing w:val="2"/>
          <w:w w:val="99"/>
          <w:position w:val="2"/>
          <w:sz w:val="20"/>
        </w:rPr>
        <w:t>t</w:t>
      </w:r>
      <w:r>
        <w:rPr>
          <w:spacing w:val="-2"/>
          <w:w w:val="99"/>
          <w:position w:val="2"/>
          <w:sz w:val="20"/>
        </w:rPr>
        <w:t>h</w:t>
      </w:r>
      <w:r>
        <w:rPr>
          <w:w w:val="99"/>
          <w:position w:val="2"/>
          <w:sz w:val="20"/>
        </w:rPr>
        <w:t>e</w:t>
      </w:r>
      <w:r>
        <w:rPr>
          <w:position w:val="2"/>
          <w:sz w:val="20"/>
        </w:rPr>
        <w:t> </w:t>
      </w:r>
      <w:r>
        <w:rPr>
          <w:spacing w:val="-1"/>
          <w:w w:val="99"/>
          <w:position w:val="2"/>
          <w:sz w:val="20"/>
        </w:rPr>
        <w:t>st</w:t>
      </w:r>
      <w:r>
        <w:rPr>
          <w:w w:val="99"/>
          <w:position w:val="2"/>
          <w:sz w:val="20"/>
        </w:rPr>
        <w:t>art</w:t>
      </w:r>
      <w:r>
        <w:rPr>
          <w:position w:val="2"/>
          <w:sz w:val="20"/>
        </w:rPr>
        <w:t> </w:t>
      </w:r>
      <w:r>
        <w:rPr>
          <w:spacing w:val="1"/>
          <w:w w:val="99"/>
          <w:position w:val="2"/>
          <w:sz w:val="20"/>
        </w:rPr>
        <w:t>o</w:t>
      </w:r>
      <w:r>
        <w:rPr>
          <w:w w:val="99"/>
          <w:position w:val="2"/>
          <w:sz w:val="20"/>
        </w:rPr>
        <w:t>f</w:t>
      </w:r>
      <w:r>
        <w:rPr>
          <w:spacing w:val="-2"/>
          <w:position w:val="2"/>
          <w:sz w:val="20"/>
        </w:rPr>
        <w:t> </w:t>
      </w:r>
      <w:r>
        <w:rPr>
          <w:spacing w:val="2"/>
          <w:w w:val="99"/>
          <w:position w:val="2"/>
          <w:sz w:val="20"/>
        </w:rPr>
        <w:t>t</w:t>
      </w:r>
      <w:r>
        <w:rPr>
          <w:spacing w:val="-2"/>
          <w:w w:val="99"/>
          <w:position w:val="2"/>
          <w:sz w:val="20"/>
        </w:rPr>
        <w:t>h</w:t>
      </w:r>
      <w:r>
        <w:rPr>
          <w:w w:val="99"/>
          <w:position w:val="2"/>
          <w:sz w:val="20"/>
        </w:rPr>
        <w:t>e</w:t>
      </w:r>
      <w:r>
        <w:rPr>
          <w:position w:val="2"/>
          <w:sz w:val="20"/>
        </w:rPr>
        <w:t> </w:t>
      </w:r>
      <w:r>
        <w:rPr>
          <w:w w:val="99"/>
          <w:position w:val="2"/>
          <w:sz w:val="20"/>
        </w:rPr>
        <w:t>c</w:t>
      </w:r>
      <w:r>
        <w:rPr>
          <w:spacing w:val="1"/>
          <w:w w:val="99"/>
          <w:position w:val="2"/>
          <w:sz w:val="20"/>
        </w:rPr>
        <w:t>o</w:t>
      </w:r>
      <w:r>
        <w:rPr>
          <w:spacing w:val="-2"/>
          <w:w w:val="99"/>
          <w:position w:val="2"/>
          <w:sz w:val="20"/>
        </w:rPr>
        <w:t>h</w:t>
      </w:r>
      <w:r>
        <w:rPr>
          <w:spacing w:val="1"/>
          <w:w w:val="99"/>
          <w:position w:val="2"/>
          <w:sz w:val="20"/>
        </w:rPr>
        <w:t>o</w:t>
      </w:r>
      <w:r>
        <w:rPr>
          <w:w w:val="99"/>
          <w:position w:val="2"/>
          <w:sz w:val="20"/>
        </w:rPr>
        <w:t>r</w:t>
      </w:r>
      <w:r>
        <w:rPr>
          <w:spacing w:val="-1"/>
          <w:w w:val="99"/>
          <w:position w:val="2"/>
          <w:sz w:val="20"/>
        </w:rPr>
        <w:t>t</w:t>
      </w:r>
      <w:r>
        <w:rPr>
          <w:w w:val="99"/>
          <w:position w:val="2"/>
          <w:sz w:val="20"/>
        </w:rPr>
        <w:t>;</w:t>
      </w:r>
    </w:p>
    <w:p>
      <w:pPr>
        <w:pStyle w:val="ListParagraph"/>
        <w:numPr>
          <w:ilvl w:val="0"/>
          <w:numId w:val="57"/>
        </w:numPr>
        <w:tabs>
          <w:tab w:pos="1919" w:val="left" w:leader="none"/>
          <w:tab w:pos="1920" w:val="left" w:leader="none"/>
        </w:tabs>
        <w:spacing w:line="240" w:lineRule="auto" w:before="106" w:after="0"/>
        <w:ind w:left="1920" w:right="0" w:hanging="360"/>
        <w:jc w:val="left"/>
        <w:rPr>
          <w:sz w:val="20"/>
        </w:rPr>
      </w:pPr>
      <w:r>
        <w:rPr>
          <w:position w:val="2"/>
          <w:sz w:val="20"/>
        </w:rPr>
        <w:t>Drawn amount, </w:t>
      </w:r>
      <w:r>
        <w:rPr>
          <w:i/>
          <w:spacing w:val="4"/>
          <w:position w:val="4"/>
          <w:sz w:val="29"/>
        </w:rPr>
        <w:t>E</w:t>
      </w:r>
      <w:r>
        <w:rPr>
          <w:spacing w:val="4"/>
          <w:position w:val="4"/>
          <w:sz w:val="29"/>
        </w:rPr>
        <w:t>(</w:t>
      </w:r>
      <w:r>
        <w:rPr>
          <w:i/>
          <w:spacing w:val="4"/>
          <w:position w:val="4"/>
          <w:sz w:val="29"/>
        </w:rPr>
        <w:t>t</w:t>
      </w:r>
      <w:r>
        <w:rPr>
          <w:i/>
          <w:spacing w:val="4"/>
          <w:position w:val="-2"/>
          <w:sz w:val="17"/>
        </w:rPr>
        <w:t>r </w:t>
      </w:r>
      <w:r>
        <w:rPr>
          <w:position w:val="4"/>
          <w:sz w:val="29"/>
        </w:rPr>
        <w:t>) </w:t>
      </w:r>
      <w:r>
        <w:rPr>
          <w:position w:val="2"/>
          <w:sz w:val="20"/>
        </w:rPr>
        <w:t>: the exposure at the start of the</w:t>
      </w:r>
      <w:r>
        <w:rPr>
          <w:spacing w:val="-16"/>
          <w:position w:val="2"/>
          <w:sz w:val="20"/>
        </w:rPr>
        <w:t> </w:t>
      </w:r>
      <w:r>
        <w:rPr>
          <w:position w:val="2"/>
          <w:sz w:val="20"/>
        </w:rPr>
        <w:t>cohort;</w:t>
      </w:r>
    </w:p>
    <w:p>
      <w:pPr>
        <w:pStyle w:val="ListParagraph"/>
        <w:numPr>
          <w:ilvl w:val="0"/>
          <w:numId w:val="57"/>
        </w:numPr>
        <w:tabs>
          <w:tab w:pos="1919" w:val="left" w:leader="none"/>
          <w:tab w:pos="1920" w:val="left" w:leader="none"/>
        </w:tabs>
        <w:spacing w:line="240" w:lineRule="auto" w:before="15" w:after="0"/>
        <w:ind w:left="1920" w:right="0" w:hanging="360"/>
        <w:jc w:val="left"/>
        <w:rPr>
          <w:sz w:val="20"/>
        </w:rPr>
      </w:pPr>
      <w:r>
        <w:rPr>
          <w:w w:val="99"/>
          <w:position w:val="2"/>
          <w:sz w:val="20"/>
        </w:rPr>
        <w:t>U</w:t>
      </w:r>
      <w:r>
        <w:rPr>
          <w:spacing w:val="-2"/>
          <w:w w:val="99"/>
          <w:position w:val="2"/>
          <w:sz w:val="20"/>
        </w:rPr>
        <w:t>n</w:t>
      </w:r>
      <w:r>
        <w:rPr>
          <w:spacing w:val="1"/>
          <w:w w:val="99"/>
          <w:position w:val="2"/>
          <w:sz w:val="20"/>
        </w:rPr>
        <w:t>d</w:t>
      </w:r>
      <w:r>
        <w:rPr>
          <w:w w:val="99"/>
          <w:position w:val="2"/>
          <w:sz w:val="20"/>
        </w:rPr>
        <w:t>r</w:t>
      </w:r>
      <w:r>
        <w:rPr>
          <w:spacing w:val="2"/>
          <w:w w:val="99"/>
          <w:position w:val="2"/>
          <w:sz w:val="20"/>
        </w:rPr>
        <w:t>a</w:t>
      </w:r>
      <w:r>
        <w:rPr>
          <w:spacing w:val="-3"/>
          <w:w w:val="99"/>
          <w:position w:val="2"/>
          <w:sz w:val="20"/>
        </w:rPr>
        <w:t>w</w:t>
      </w:r>
      <w:r>
        <w:rPr>
          <w:w w:val="99"/>
          <w:position w:val="2"/>
          <w:sz w:val="20"/>
        </w:rPr>
        <w:t>n</w:t>
      </w:r>
      <w:r>
        <w:rPr>
          <w:spacing w:val="-1"/>
          <w:position w:val="2"/>
          <w:sz w:val="20"/>
        </w:rPr>
        <w:t> </w:t>
      </w:r>
      <w:r>
        <w:rPr>
          <w:spacing w:val="2"/>
          <w:w w:val="99"/>
          <w:position w:val="2"/>
          <w:sz w:val="20"/>
        </w:rPr>
        <w:t>a</w:t>
      </w:r>
      <w:r>
        <w:rPr>
          <w:spacing w:val="-4"/>
          <w:w w:val="99"/>
          <w:position w:val="2"/>
          <w:sz w:val="20"/>
        </w:rPr>
        <w:t>m</w:t>
      </w:r>
      <w:r>
        <w:rPr>
          <w:spacing w:val="3"/>
          <w:w w:val="99"/>
          <w:position w:val="2"/>
          <w:sz w:val="20"/>
        </w:rPr>
        <w:t>o</w:t>
      </w:r>
      <w:r>
        <w:rPr>
          <w:spacing w:val="1"/>
          <w:w w:val="99"/>
          <w:position w:val="2"/>
          <w:sz w:val="20"/>
        </w:rPr>
        <w:t>u</w:t>
      </w:r>
      <w:r>
        <w:rPr>
          <w:spacing w:val="-2"/>
          <w:w w:val="99"/>
          <w:position w:val="2"/>
          <w:sz w:val="20"/>
        </w:rPr>
        <w:t>n</w:t>
      </w:r>
      <w:r>
        <w:rPr>
          <w:spacing w:val="-1"/>
          <w:w w:val="99"/>
          <w:position w:val="2"/>
          <w:sz w:val="20"/>
        </w:rPr>
        <w:t>t</w:t>
      </w:r>
      <w:r>
        <w:rPr>
          <w:w w:val="99"/>
          <w:position w:val="2"/>
          <w:sz w:val="20"/>
        </w:rPr>
        <w:t>,</w:t>
      </w:r>
      <w:r>
        <w:rPr>
          <w:position w:val="2"/>
          <w:sz w:val="20"/>
        </w:rPr>
        <w:t> </w:t>
      </w:r>
      <w:r>
        <w:rPr>
          <w:spacing w:val="-2"/>
          <w:position w:val="2"/>
          <w:sz w:val="20"/>
        </w:rPr>
        <w:t> </w:t>
      </w:r>
      <w:r>
        <w:rPr>
          <w:i/>
          <w:w w:val="93"/>
          <w:position w:val="3"/>
          <w:sz w:val="26"/>
        </w:rPr>
        <w:t>L</w:t>
      </w:r>
      <w:r>
        <w:rPr>
          <w:i/>
          <w:spacing w:val="-41"/>
          <w:position w:val="3"/>
          <w:sz w:val="26"/>
        </w:rPr>
        <w:t> </w:t>
      </w:r>
      <w:r>
        <w:rPr>
          <w:rFonts w:ascii="Symbol" w:hAnsi="Symbol"/>
          <w:spacing w:val="4"/>
          <w:w w:val="67"/>
          <w:position w:val="1"/>
          <w:sz w:val="36"/>
        </w:rPr>
        <w:t></w:t>
      </w:r>
      <w:r>
        <w:rPr>
          <w:i/>
          <w:spacing w:val="4"/>
          <w:w w:val="93"/>
          <w:position w:val="3"/>
          <w:sz w:val="26"/>
        </w:rPr>
        <w:t>t</w:t>
      </w:r>
      <w:r>
        <w:rPr>
          <w:i/>
          <w:w w:val="94"/>
          <w:position w:val="-3"/>
          <w:sz w:val="15"/>
        </w:rPr>
        <w:t>r</w:t>
      </w:r>
      <w:r>
        <w:rPr>
          <w:i/>
          <w:spacing w:val="4"/>
          <w:position w:val="-3"/>
          <w:sz w:val="15"/>
        </w:rPr>
        <w:t> </w:t>
      </w:r>
      <w:r>
        <w:rPr>
          <w:rFonts w:ascii="Symbol" w:hAnsi="Symbol"/>
          <w:w w:val="67"/>
          <w:position w:val="1"/>
          <w:sz w:val="36"/>
        </w:rPr>
        <w:t></w:t>
      </w:r>
      <w:r>
        <w:rPr>
          <w:spacing w:val="-53"/>
          <w:position w:val="1"/>
          <w:sz w:val="36"/>
        </w:rPr>
        <w:t> </w:t>
      </w:r>
      <w:r>
        <w:rPr>
          <w:rFonts w:ascii="Symbol" w:hAnsi="Symbol"/>
          <w:w w:val="93"/>
          <w:position w:val="3"/>
          <w:sz w:val="26"/>
        </w:rPr>
        <w:t></w:t>
      </w:r>
      <w:r>
        <w:rPr>
          <w:spacing w:val="-13"/>
          <w:position w:val="3"/>
          <w:sz w:val="26"/>
        </w:rPr>
        <w:t> </w:t>
      </w:r>
      <w:r>
        <w:rPr>
          <w:i/>
          <w:spacing w:val="14"/>
          <w:w w:val="93"/>
          <w:position w:val="3"/>
          <w:sz w:val="26"/>
        </w:rPr>
        <w:t>E</w:t>
      </w:r>
      <w:r>
        <w:rPr>
          <w:spacing w:val="-2"/>
          <w:w w:val="93"/>
          <w:position w:val="3"/>
          <w:sz w:val="26"/>
        </w:rPr>
        <w:t>(</w:t>
      </w:r>
      <w:r>
        <w:rPr>
          <w:i/>
          <w:spacing w:val="4"/>
          <w:w w:val="93"/>
          <w:position w:val="3"/>
          <w:sz w:val="26"/>
        </w:rPr>
        <w:t>t</w:t>
      </w:r>
      <w:r>
        <w:rPr>
          <w:i/>
          <w:w w:val="94"/>
          <w:position w:val="-3"/>
          <w:sz w:val="15"/>
        </w:rPr>
        <w:t>r</w:t>
      </w:r>
      <w:r>
        <w:rPr>
          <w:i/>
          <w:spacing w:val="-1"/>
          <w:position w:val="-3"/>
          <w:sz w:val="15"/>
        </w:rPr>
        <w:t> </w:t>
      </w:r>
      <w:r>
        <w:rPr>
          <w:w w:val="93"/>
          <w:position w:val="3"/>
          <w:sz w:val="26"/>
        </w:rPr>
        <w:t>)</w:t>
      </w:r>
      <w:r>
        <w:rPr>
          <w:spacing w:val="-20"/>
          <w:position w:val="3"/>
          <w:sz w:val="26"/>
        </w:rPr>
        <w:t> </w:t>
      </w:r>
      <w:r>
        <w:rPr>
          <w:w w:val="99"/>
          <w:position w:val="2"/>
          <w:sz w:val="20"/>
        </w:rPr>
        <w:t>:</w:t>
      </w:r>
      <w:r>
        <w:rPr>
          <w:position w:val="2"/>
          <w:sz w:val="20"/>
        </w:rPr>
        <w:t> </w:t>
      </w:r>
      <w:r>
        <w:rPr>
          <w:spacing w:val="-1"/>
          <w:w w:val="99"/>
          <w:position w:val="2"/>
          <w:sz w:val="20"/>
        </w:rPr>
        <w:t>t</w:t>
      </w:r>
      <w:r>
        <w:rPr>
          <w:spacing w:val="-2"/>
          <w:w w:val="99"/>
          <w:position w:val="2"/>
          <w:sz w:val="20"/>
        </w:rPr>
        <w:t>h</w:t>
      </w:r>
      <w:r>
        <w:rPr>
          <w:w w:val="99"/>
          <w:position w:val="2"/>
          <w:sz w:val="20"/>
        </w:rPr>
        <w:t>e</w:t>
      </w:r>
      <w:r>
        <w:rPr>
          <w:position w:val="2"/>
          <w:sz w:val="20"/>
        </w:rPr>
        <w:t> </w:t>
      </w:r>
      <w:r>
        <w:rPr>
          <w:w w:val="99"/>
          <w:position w:val="2"/>
          <w:sz w:val="20"/>
        </w:rPr>
        <w:t>a</w:t>
      </w:r>
      <w:r>
        <w:rPr>
          <w:spacing w:val="1"/>
          <w:w w:val="99"/>
          <w:position w:val="2"/>
          <w:sz w:val="20"/>
        </w:rPr>
        <w:t>d</w:t>
      </w:r>
      <w:r>
        <w:rPr>
          <w:spacing w:val="-2"/>
          <w:w w:val="99"/>
          <w:position w:val="2"/>
          <w:sz w:val="20"/>
        </w:rPr>
        <w:t>v</w:t>
      </w:r>
      <w:r>
        <w:rPr>
          <w:spacing w:val="-1"/>
          <w:w w:val="99"/>
          <w:position w:val="2"/>
          <w:sz w:val="20"/>
        </w:rPr>
        <w:t>is</w:t>
      </w:r>
      <w:r>
        <w:rPr>
          <w:spacing w:val="2"/>
          <w:w w:val="99"/>
          <w:position w:val="2"/>
          <w:sz w:val="20"/>
        </w:rPr>
        <w:t>e</w:t>
      </w:r>
      <w:r>
        <w:rPr>
          <w:w w:val="99"/>
          <w:position w:val="2"/>
          <w:sz w:val="20"/>
        </w:rPr>
        <w:t>d</w:t>
      </w:r>
      <w:r>
        <w:rPr>
          <w:spacing w:val="1"/>
          <w:position w:val="2"/>
          <w:sz w:val="20"/>
        </w:rPr>
        <w:t> </w:t>
      </w:r>
      <w:r>
        <w:rPr>
          <w:spacing w:val="-1"/>
          <w:w w:val="99"/>
          <w:position w:val="2"/>
          <w:sz w:val="20"/>
        </w:rPr>
        <w:t>l</w:t>
      </w:r>
      <w:r>
        <w:rPr>
          <w:spacing w:val="2"/>
          <w:w w:val="99"/>
          <w:position w:val="2"/>
          <w:sz w:val="20"/>
        </w:rPr>
        <w:t>i</w:t>
      </w:r>
      <w:r>
        <w:rPr>
          <w:spacing w:val="-4"/>
          <w:w w:val="99"/>
          <w:position w:val="2"/>
          <w:sz w:val="20"/>
        </w:rPr>
        <w:t>m</w:t>
      </w:r>
      <w:r>
        <w:rPr>
          <w:spacing w:val="-1"/>
          <w:w w:val="99"/>
          <w:position w:val="2"/>
          <w:sz w:val="20"/>
        </w:rPr>
        <w:t>i</w:t>
      </w:r>
      <w:r>
        <w:rPr>
          <w:w w:val="99"/>
          <w:position w:val="2"/>
          <w:sz w:val="20"/>
        </w:rPr>
        <w:t>t</w:t>
      </w:r>
      <w:r>
        <w:rPr>
          <w:spacing w:val="2"/>
          <w:position w:val="2"/>
          <w:sz w:val="20"/>
        </w:rPr>
        <w:t> </w:t>
      </w:r>
      <w:r>
        <w:rPr>
          <w:spacing w:val="-2"/>
          <w:w w:val="99"/>
          <w:position w:val="2"/>
          <w:sz w:val="20"/>
        </w:rPr>
        <w:t>m</w:t>
      </w:r>
      <w:r>
        <w:rPr>
          <w:spacing w:val="-1"/>
          <w:w w:val="99"/>
          <w:position w:val="2"/>
          <w:sz w:val="20"/>
        </w:rPr>
        <w:t>i</w:t>
      </w:r>
      <w:r>
        <w:rPr>
          <w:spacing w:val="1"/>
          <w:w w:val="99"/>
          <w:position w:val="2"/>
          <w:sz w:val="20"/>
        </w:rPr>
        <w:t>nu</w:t>
      </w:r>
      <w:r>
        <w:rPr>
          <w:w w:val="99"/>
          <w:position w:val="2"/>
          <w:sz w:val="20"/>
        </w:rPr>
        <w:t>s</w:t>
      </w:r>
      <w:r>
        <w:rPr>
          <w:spacing w:val="-1"/>
          <w:position w:val="2"/>
          <w:sz w:val="20"/>
        </w:rPr>
        <w:t> </w:t>
      </w:r>
      <w:r>
        <w:rPr>
          <w:spacing w:val="-1"/>
          <w:w w:val="99"/>
          <w:position w:val="2"/>
          <w:sz w:val="20"/>
        </w:rPr>
        <w:t>t</w:t>
      </w:r>
      <w:r>
        <w:rPr>
          <w:spacing w:val="-2"/>
          <w:w w:val="99"/>
          <w:position w:val="2"/>
          <w:sz w:val="20"/>
        </w:rPr>
        <w:t>h</w:t>
      </w:r>
      <w:r>
        <w:rPr>
          <w:w w:val="99"/>
          <w:position w:val="2"/>
          <w:sz w:val="20"/>
        </w:rPr>
        <w:t>e</w:t>
      </w:r>
      <w:r>
        <w:rPr>
          <w:position w:val="2"/>
          <w:sz w:val="20"/>
        </w:rPr>
        <w:t> </w:t>
      </w:r>
      <w:r>
        <w:rPr>
          <w:spacing w:val="2"/>
          <w:w w:val="99"/>
          <w:position w:val="2"/>
          <w:sz w:val="20"/>
        </w:rPr>
        <w:t>e</w:t>
      </w:r>
      <w:r>
        <w:rPr>
          <w:spacing w:val="-2"/>
          <w:w w:val="99"/>
          <w:position w:val="2"/>
          <w:sz w:val="20"/>
        </w:rPr>
        <w:t>x</w:t>
      </w:r>
      <w:r>
        <w:rPr>
          <w:spacing w:val="1"/>
          <w:w w:val="99"/>
          <w:position w:val="2"/>
          <w:sz w:val="20"/>
        </w:rPr>
        <w:t>po</w:t>
      </w:r>
      <w:r>
        <w:rPr>
          <w:spacing w:val="-1"/>
          <w:w w:val="99"/>
          <w:position w:val="2"/>
          <w:sz w:val="20"/>
        </w:rPr>
        <w:t>s</w:t>
      </w:r>
      <w:r>
        <w:rPr>
          <w:spacing w:val="-2"/>
          <w:w w:val="99"/>
          <w:position w:val="2"/>
          <w:sz w:val="20"/>
        </w:rPr>
        <w:t>u</w:t>
      </w:r>
      <w:r>
        <w:rPr>
          <w:w w:val="99"/>
          <w:position w:val="2"/>
          <w:sz w:val="20"/>
        </w:rPr>
        <w:t>re</w:t>
      </w:r>
      <w:r>
        <w:rPr>
          <w:position w:val="2"/>
          <w:sz w:val="20"/>
        </w:rPr>
        <w:t> </w:t>
      </w:r>
      <w:r>
        <w:rPr>
          <w:w w:val="99"/>
          <w:position w:val="2"/>
          <w:sz w:val="20"/>
        </w:rPr>
        <w:t>at</w:t>
      </w:r>
      <w:r>
        <w:rPr>
          <w:position w:val="2"/>
          <w:sz w:val="20"/>
        </w:rPr>
        <w:t> </w:t>
      </w:r>
      <w:r>
        <w:rPr>
          <w:spacing w:val="2"/>
          <w:w w:val="99"/>
          <w:position w:val="2"/>
          <w:sz w:val="20"/>
        </w:rPr>
        <w:t>t</w:t>
      </w:r>
      <w:r>
        <w:rPr>
          <w:spacing w:val="-2"/>
          <w:w w:val="99"/>
          <w:position w:val="2"/>
          <w:sz w:val="20"/>
        </w:rPr>
        <w:t>h</w:t>
      </w:r>
      <w:r>
        <w:rPr>
          <w:w w:val="99"/>
          <w:position w:val="2"/>
          <w:sz w:val="20"/>
        </w:rPr>
        <w:t>e</w:t>
      </w:r>
      <w:r>
        <w:rPr>
          <w:position w:val="2"/>
          <w:sz w:val="20"/>
        </w:rPr>
        <w:t> </w:t>
      </w:r>
      <w:r>
        <w:rPr>
          <w:spacing w:val="-1"/>
          <w:w w:val="99"/>
          <w:position w:val="2"/>
          <w:sz w:val="20"/>
        </w:rPr>
        <w:t>st</w:t>
      </w:r>
      <w:r>
        <w:rPr>
          <w:w w:val="99"/>
          <w:position w:val="2"/>
          <w:sz w:val="20"/>
        </w:rPr>
        <w:t>art</w:t>
      </w:r>
      <w:r>
        <w:rPr>
          <w:position w:val="2"/>
          <w:sz w:val="20"/>
        </w:rPr>
        <w:t> </w:t>
      </w:r>
      <w:r>
        <w:rPr>
          <w:spacing w:val="1"/>
          <w:w w:val="99"/>
          <w:position w:val="2"/>
          <w:sz w:val="20"/>
        </w:rPr>
        <w:t>o</w:t>
      </w:r>
      <w:r>
        <w:rPr>
          <w:w w:val="99"/>
          <w:position w:val="2"/>
          <w:sz w:val="20"/>
        </w:rPr>
        <w:t>f</w:t>
      </w:r>
      <w:r>
        <w:rPr>
          <w:spacing w:val="-2"/>
          <w:position w:val="2"/>
          <w:sz w:val="20"/>
        </w:rPr>
        <w:t> </w:t>
      </w:r>
      <w:r>
        <w:rPr>
          <w:w w:val="99"/>
          <w:position w:val="2"/>
          <w:sz w:val="20"/>
        </w:rPr>
        <w:t>c</w:t>
      </w:r>
      <w:r>
        <w:rPr>
          <w:spacing w:val="1"/>
          <w:w w:val="99"/>
          <w:position w:val="2"/>
          <w:sz w:val="20"/>
        </w:rPr>
        <w:t>o</w:t>
      </w:r>
      <w:r>
        <w:rPr>
          <w:spacing w:val="-2"/>
          <w:w w:val="99"/>
          <w:position w:val="2"/>
          <w:sz w:val="20"/>
        </w:rPr>
        <w:t>h</w:t>
      </w:r>
      <w:r>
        <w:rPr>
          <w:spacing w:val="1"/>
          <w:w w:val="99"/>
          <w:position w:val="2"/>
          <w:sz w:val="20"/>
        </w:rPr>
        <w:t>o</w:t>
      </w:r>
      <w:r>
        <w:rPr>
          <w:w w:val="99"/>
          <w:position w:val="2"/>
          <w:sz w:val="20"/>
        </w:rPr>
        <w:t>r</w:t>
      </w:r>
      <w:r>
        <w:rPr>
          <w:spacing w:val="-1"/>
          <w:w w:val="99"/>
          <w:position w:val="2"/>
          <w:sz w:val="20"/>
        </w:rPr>
        <w:t>t;</w:t>
      </w:r>
    </w:p>
    <w:p>
      <w:pPr>
        <w:spacing w:line="254" w:lineRule="exact" w:before="89"/>
        <w:ind w:left="1167" w:right="3901" w:firstLine="0"/>
        <w:jc w:val="center"/>
        <w:rPr>
          <w:sz w:val="26"/>
        </w:rPr>
      </w:pPr>
      <w:r>
        <w:rPr/>
        <w:pict>
          <v:shape style="position:absolute;margin-left:226.600006pt;margin-top:21.531395pt;width:26.4pt;height:.1pt;mso-position-horizontal-relative:page;mso-position-vertical-relative:paragraph;z-index:-15594496;mso-wrap-distance-left:0;mso-wrap-distance-right:0" coordorigin="4532,431" coordsize="528,0" path="m4532,431l5059,431e" filled="false" stroked="true" strokeweight=".538235pt" strokecolor="#000000">
            <v:path arrowok="t"/>
            <v:stroke dashstyle="solid"/>
            <w10:wrap type="topAndBottom"/>
          </v:shape>
        </w:pict>
      </w:r>
      <w:r>
        <w:rPr/>
        <w:pict>
          <v:shape style="position:absolute;margin-left:243.1138pt;margin-top:31.467468pt;width:2.8pt;height:8.35pt;mso-position-horizontal-relative:page;mso-position-vertical-relative:paragraph;z-index:15864320" type="#_x0000_t202" filled="false" stroked="false">
            <v:textbox inset="0,0,0,0">
              <w:txbxContent>
                <w:p>
                  <w:pPr>
                    <w:spacing w:line="167" w:lineRule="exact" w:before="0"/>
                    <w:ind w:left="0" w:right="0" w:firstLine="0"/>
                    <w:jc w:val="left"/>
                    <w:rPr>
                      <w:i/>
                      <w:sz w:val="15"/>
                    </w:rPr>
                  </w:pPr>
                  <w:r>
                    <w:rPr>
                      <w:i/>
                      <w:w w:val="95"/>
                      <w:sz w:val="15"/>
                    </w:rPr>
                    <w:t>r</w:t>
                  </w:r>
                </w:p>
              </w:txbxContent>
            </v:textbox>
            <w10:wrap type="none"/>
          </v:shape>
        </w:pict>
      </w:r>
      <w:r>
        <w:rPr>
          <w:i/>
          <w:sz w:val="26"/>
        </w:rPr>
        <w:t>E</w:t>
      </w:r>
      <w:r>
        <w:rPr>
          <w:sz w:val="26"/>
        </w:rPr>
        <w:t>(</w:t>
      </w:r>
      <w:r>
        <w:rPr>
          <w:i/>
          <w:sz w:val="26"/>
        </w:rPr>
        <w:t>t</w:t>
      </w:r>
      <w:r>
        <w:rPr>
          <w:i/>
          <w:position w:val="-6"/>
          <w:sz w:val="15"/>
        </w:rPr>
        <w:t>r </w:t>
      </w:r>
      <w:r>
        <w:rPr>
          <w:sz w:val="26"/>
        </w:rPr>
        <w:t>)</w:t>
      </w:r>
    </w:p>
    <w:p>
      <w:pPr>
        <w:pStyle w:val="ListParagraph"/>
        <w:numPr>
          <w:ilvl w:val="0"/>
          <w:numId w:val="57"/>
        </w:numPr>
        <w:tabs>
          <w:tab w:pos="1919" w:val="left" w:leader="none"/>
          <w:tab w:pos="1920" w:val="left" w:leader="none"/>
        </w:tabs>
        <w:spacing w:line="72" w:lineRule="auto" w:before="0" w:after="0"/>
        <w:ind w:left="1920" w:right="0" w:hanging="360"/>
        <w:jc w:val="left"/>
        <w:rPr>
          <w:sz w:val="20"/>
        </w:rPr>
      </w:pPr>
      <w:r>
        <w:rPr>
          <w:position w:val="2"/>
          <w:sz w:val="20"/>
        </w:rPr>
        <w:t>Credit percentage usage </w:t>
      </w:r>
      <w:r>
        <w:rPr>
          <w:i/>
          <w:position w:val="-15"/>
          <w:sz w:val="26"/>
        </w:rPr>
        <w:t>L</w:t>
      </w:r>
      <w:r>
        <w:rPr>
          <w:position w:val="-15"/>
          <w:sz w:val="26"/>
        </w:rPr>
        <w:t>(</w:t>
      </w:r>
      <w:r>
        <w:rPr>
          <w:i/>
          <w:position w:val="-15"/>
          <w:sz w:val="26"/>
        </w:rPr>
        <w:t>t </w:t>
      </w:r>
      <w:r>
        <w:rPr>
          <w:position w:val="-15"/>
          <w:sz w:val="26"/>
        </w:rPr>
        <w:t>) </w:t>
      </w:r>
      <w:r>
        <w:rPr>
          <w:position w:val="2"/>
          <w:sz w:val="20"/>
        </w:rPr>
        <w:t>: the exposure at the start of the cohort divided by the advised</w:t>
      </w:r>
      <w:r>
        <w:rPr>
          <w:spacing w:val="35"/>
          <w:position w:val="2"/>
          <w:sz w:val="20"/>
        </w:rPr>
        <w:t> </w:t>
      </w:r>
      <w:r>
        <w:rPr>
          <w:position w:val="2"/>
          <w:sz w:val="20"/>
        </w:rPr>
        <w:t>credit</w:t>
      </w:r>
    </w:p>
    <w:p>
      <w:pPr>
        <w:pStyle w:val="BodyText"/>
        <w:spacing w:before="134"/>
        <w:ind w:left="1919"/>
      </w:pPr>
      <w:r>
        <w:rPr/>
        <w:t>limit at the start of the cohort;</w:t>
      </w:r>
    </w:p>
    <w:p>
      <w:pPr>
        <w:pStyle w:val="ListParagraph"/>
        <w:numPr>
          <w:ilvl w:val="0"/>
          <w:numId w:val="57"/>
        </w:numPr>
        <w:tabs>
          <w:tab w:pos="1919" w:val="left" w:leader="none"/>
          <w:tab w:pos="1920" w:val="left" w:leader="none"/>
        </w:tabs>
        <w:spacing w:line="240" w:lineRule="auto" w:before="43" w:after="0"/>
        <w:ind w:left="1920" w:right="0" w:hanging="360"/>
        <w:jc w:val="left"/>
        <w:rPr>
          <w:sz w:val="20"/>
        </w:rPr>
      </w:pPr>
      <w:r>
        <w:rPr>
          <w:position w:val="2"/>
          <w:sz w:val="20"/>
        </w:rPr>
        <w:t>Time</w:t>
      </w:r>
      <w:r>
        <w:rPr>
          <w:spacing w:val="-3"/>
          <w:position w:val="2"/>
          <w:sz w:val="20"/>
        </w:rPr>
        <w:t> </w:t>
      </w:r>
      <w:r>
        <w:rPr>
          <w:position w:val="2"/>
          <w:sz w:val="20"/>
        </w:rPr>
        <w:t>to</w:t>
      </w:r>
      <w:r>
        <w:rPr>
          <w:spacing w:val="-2"/>
          <w:position w:val="2"/>
          <w:sz w:val="20"/>
        </w:rPr>
        <w:t> </w:t>
      </w:r>
      <w:r>
        <w:rPr>
          <w:position w:val="2"/>
          <w:sz w:val="20"/>
        </w:rPr>
        <w:t>default,</w:t>
      </w:r>
      <w:r>
        <w:rPr>
          <w:spacing w:val="26"/>
          <w:position w:val="2"/>
          <w:sz w:val="20"/>
        </w:rPr>
        <w:t> </w:t>
      </w:r>
      <w:r>
        <w:rPr>
          <w:position w:val="4"/>
          <w:sz w:val="29"/>
        </w:rPr>
        <w:t>(</w:t>
      </w:r>
      <w:r>
        <w:rPr>
          <w:i/>
          <w:position w:val="4"/>
          <w:sz w:val="29"/>
        </w:rPr>
        <w:t>t</w:t>
      </w:r>
      <w:r>
        <w:rPr>
          <w:i/>
          <w:position w:val="-2"/>
          <w:sz w:val="17"/>
        </w:rPr>
        <w:t>d</w:t>
      </w:r>
      <w:r>
        <w:rPr>
          <w:i/>
          <w:spacing w:val="30"/>
          <w:position w:val="-2"/>
          <w:sz w:val="17"/>
        </w:rPr>
        <w:t> </w:t>
      </w:r>
      <w:r>
        <w:rPr>
          <w:rFonts w:ascii="Symbol" w:hAnsi="Symbol"/>
          <w:position w:val="4"/>
          <w:sz w:val="29"/>
        </w:rPr>
        <w:t></w:t>
      </w:r>
      <w:r>
        <w:rPr>
          <w:spacing w:val="-41"/>
          <w:position w:val="4"/>
          <w:sz w:val="29"/>
        </w:rPr>
        <w:t> </w:t>
      </w:r>
      <w:r>
        <w:rPr>
          <w:i/>
          <w:position w:val="4"/>
          <w:sz w:val="29"/>
        </w:rPr>
        <w:t>t</w:t>
      </w:r>
      <w:r>
        <w:rPr>
          <w:i/>
          <w:position w:val="-2"/>
          <w:sz w:val="17"/>
        </w:rPr>
        <w:t>r</w:t>
      </w:r>
      <w:r>
        <w:rPr>
          <w:i/>
          <w:spacing w:val="-12"/>
          <w:position w:val="-2"/>
          <w:sz w:val="17"/>
        </w:rPr>
        <w:t> </w:t>
      </w:r>
      <w:r>
        <w:rPr>
          <w:position w:val="4"/>
          <w:sz w:val="29"/>
        </w:rPr>
        <w:t>)</w:t>
      </w:r>
      <w:r>
        <w:rPr>
          <w:spacing w:val="-45"/>
          <w:position w:val="4"/>
          <w:sz w:val="29"/>
        </w:rPr>
        <w:t> </w:t>
      </w:r>
      <w:r>
        <w:rPr>
          <w:position w:val="2"/>
          <w:sz w:val="20"/>
        </w:rPr>
        <w:t>:</w:t>
      </w:r>
      <w:r>
        <w:rPr>
          <w:spacing w:val="-3"/>
          <w:position w:val="2"/>
          <w:sz w:val="20"/>
        </w:rPr>
        <w:t> </w:t>
      </w:r>
      <w:r>
        <w:rPr>
          <w:position w:val="2"/>
          <w:sz w:val="20"/>
        </w:rPr>
        <w:t>the</w:t>
      </w:r>
      <w:r>
        <w:rPr>
          <w:spacing w:val="-3"/>
          <w:position w:val="2"/>
          <w:sz w:val="20"/>
        </w:rPr>
        <w:t> </w:t>
      </w:r>
      <w:r>
        <w:rPr>
          <w:position w:val="2"/>
          <w:sz w:val="20"/>
        </w:rPr>
        <w:t>default</w:t>
      </w:r>
      <w:r>
        <w:rPr>
          <w:spacing w:val="-3"/>
          <w:position w:val="2"/>
          <w:sz w:val="20"/>
        </w:rPr>
        <w:t> </w:t>
      </w:r>
      <w:r>
        <w:rPr>
          <w:position w:val="2"/>
          <w:sz w:val="20"/>
        </w:rPr>
        <w:t>date minus</w:t>
      </w:r>
      <w:r>
        <w:rPr>
          <w:spacing w:val="-3"/>
          <w:position w:val="2"/>
          <w:sz w:val="20"/>
        </w:rPr>
        <w:t> </w:t>
      </w:r>
      <w:r>
        <w:rPr>
          <w:position w:val="2"/>
          <w:sz w:val="20"/>
        </w:rPr>
        <w:t>the</w:t>
      </w:r>
      <w:r>
        <w:rPr>
          <w:spacing w:val="-3"/>
          <w:position w:val="2"/>
          <w:sz w:val="20"/>
        </w:rPr>
        <w:t> </w:t>
      </w:r>
      <w:r>
        <w:rPr>
          <w:position w:val="2"/>
          <w:sz w:val="20"/>
        </w:rPr>
        <w:t>reference</w:t>
      </w:r>
      <w:r>
        <w:rPr>
          <w:spacing w:val="-3"/>
          <w:position w:val="2"/>
          <w:sz w:val="20"/>
        </w:rPr>
        <w:t> </w:t>
      </w:r>
      <w:r>
        <w:rPr>
          <w:position w:val="2"/>
          <w:sz w:val="20"/>
        </w:rPr>
        <w:t>date</w:t>
      </w:r>
      <w:r>
        <w:rPr>
          <w:spacing w:val="-3"/>
          <w:position w:val="2"/>
          <w:sz w:val="20"/>
        </w:rPr>
        <w:t> </w:t>
      </w:r>
      <w:r>
        <w:rPr>
          <w:position w:val="2"/>
          <w:sz w:val="20"/>
        </w:rPr>
        <w:t>(in</w:t>
      </w:r>
      <w:r>
        <w:rPr>
          <w:spacing w:val="-2"/>
          <w:position w:val="2"/>
          <w:sz w:val="20"/>
        </w:rPr>
        <w:t> </w:t>
      </w:r>
      <w:r>
        <w:rPr>
          <w:position w:val="2"/>
          <w:sz w:val="20"/>
        </w:rPr>
        <w:t>months);</w:t>
      </w:r>
    </w:p>
    <w:p>
      <w:pPr>
        <w:spacing w:after="0" w:line="240" w:lineRule="auto"/>
        <w:jc w:val="left"/>
        <w:rPr>
          <w:sz w:val="20"/>
        </w:rPr>
        <w:sectPr>
          <w:pgSz w:w="12240" w:h="15840"/>
          <w:pgMar w:header="722" w:footer="0" w:top="940" w:bottom="280" w:left="600" w:right="500"/>
        </w:sectPr>
      </w:pPr>
    </w:p>
    <w:p>
      <w:pPr>
        <w:pStyle w:val="ListParagraph"/>
        <w:numPr>
          <w:ilvl w:val="0"/>
          <w:numId w:val="58"/>
        </w:numPr>
        <w:tabs>
          <w:tab w:pos="1919" w:val="left" w:leader="none"/>
          <w:tab w:pos="1920" w:val="left" w:leader="none"/>
        </w:tabs>
        <w:spacing w:line="240" w:lineRule="auto" w:before="128" w:after="0"/>
        <w:ind w:left="1920" w:right="0" w:hanging="360"/>
        <w:jc w:val="left"/>
        <w:rPr>
          <w:sz w:val="20"/>
        </w:rPr>
      </w:pPr>
      <w:r>
        <w:rPr>
          <w:position w:val="2"/>
          <w:sz w:val="20"/>
        </w:rPr>
        <w:t>Rating </w:t>
      </w:r>
      <w:r>
        <w:rPr>
          <w:spacing w:val="-4"/>
          <w:position w:val="2"/>
          <w:sz w:val="20"/>
        </w:rPr>
        <w:t>class,</w:t>
      </w:r>
    </w:p>
    <w:p>
      <w:pPr>
        <w:pStyle w:val="BodyText"/>
        <w:spacing w:before="98"/>
        <w:ind w:left="60"/>
      </w:pPr>
      <w:r>
        <w:rPr/>
        <w:br w:type="column"/>
      </w:r>
      <w:r>
        <w:rPr>
          <w:i/>
          <w:position w:val="2"/>
          <w:sz w:val="29"/>
        </w:rPr>
        <w:t>R</w:t>
      </w:r>
      <w:r>
        <w:rPr>
          <w:position w:val="2"/>
          <w:sz w:val="29"/>
        </w:rPr>
        <w:t>(</w:t>
      </w:r>
      <w:r>
        <w:rPr>
          <w:i/>
          <w:position w:val="2"/>
          <w:sz w:val="29"/>
        </w:rPr>
        <w:t>t</w:t>
      </w:r>
      <w:r>
        <w:rPr>
          <w:i/>
          <w:position w:val="-4"/>
          <w:sz w:val="17"/>
        </w:rPr>
        <w:t>r </w:t>
      </w:r>
      <w:r>
        <w:rPr>
          <w:position w:val="2"/>
          <w:sz w:val="29"/>
        </w:rPr>
        <w:t>) </w:t>
      </w:r>
      <w:r>
        <w:rPr/>
        <w:t>: the behavioral score at the start of the cohort, binned into four discrete</w:t>
      </w:r>
    </w:p>
    <w:p>
      <w:pPr>
        <w:spacing w:after="0"/>
        <w:sectPr>
          <w:type w:val="continuous"/>
          <w:pgSz w:w="12240" w:h="15840"/>
          <w:pgMar w:top="1500" w:bottom="280" w:left="600" w:right="500"/>
          <w:cols w:num="2" w:equalWidth="0">
            <w:col w:w="2939" w:space="40"/>
            <w:col w:w="8161"/>
          </w:cols>
        </w:sectPr>
      </w:pPr>
    </w:p>
    <w:p>
      <w:pPr>
        <w:pStyle w:val="BodyText"/>
        <w:spacing w:before="27"/>
        <w:ind w:left="1920"/>
      </w:pPr>
      <w:r>
        <w:rPr/>
        <w:t>categories 1: AAA-A; 2: BBB-B; 3: C; 4: UR (unrated).</w:t>
      </w:r>
    </w:p>
    <w:p>
      <w:pPr>
        <w:pStyle w:val="BodyText"/>
        <w:spacing w:before="10"/>
      </w:pPr>
    </w:p>
    <w:p>
      <w:pPr>
        <w:pStyle w:val="BodyText"/>
        <w:ind w:left="839"/>
      </w:pPr>
      <w:r>
        <w:rPr/>
        <w:t>The CCF variable itself can then be computed as follows:</w:t>
      </w:r>
    </w:p>
    <w:p>
      <w:pPr>
        <w:pStyle w:val="BodyText"/>
        <w:spacing w:before="10"/>
        <w:rPr>
          <w:sz w:val="17"/>
        </w:rPr>
      </w:pPr>
    </w:p>
    <w:p>
      <w:pPr>
        <w:pStyle w:val="ListParagraph"/>
        <w:numPr>
          <w:ilvl w:val="0"/>
          <w:numId w:val="58"/>
        </w:numPr>
        <w:tabs>
          <w:tab w:pos="1920" w:val="left" w:leader="none"/>
        </w:tabs>
        <w:spacing w:line="249" w:lineRule="auto" w:before="0" w:after="0"/>
        <w:ind w:left="1919" w:right="1096" w:hanging="360"/>
        <w:jc w:val="both"/>
        <w:rPr>
          <w:sz w:val="20"/>
        </w:rPr>
      </w:pPr>
      <w:r>
        <w:rPr>
          <w:position w:val="2"/>
          <w:sz w:val="20"/>
        </w:rPr>
        <w:t>Credit</w:t>
      </w:r>
      <w:r>
        <w:rPr>
          <w:spacing w:val="-8"/>
          <w:position w:val="2"/>
          <w:sz w:val="20"/>
        </w:rPr>
        <w:t> </w:t>
      </w:r>
      <w:r>
        <w:rPr>
          <w:position w:val="2"/>
          <w:sz w:val="20"/>
        </w:rPr>
        <w:t>conversion</w:t>
      </w:r>
      <w:r>
        <w:rPr>
          <w:spacing w:val="-8"/>
          <w:position w:val="2"/>
          <w:sz w:val="20"/>
        </w:rPr>
        <w:t> </w:t>
      </w:r>
      <w:r>
        <w:rPr>
          <w:position w:val="2"/>
          <w:sz w:val="20"/>
        </w:rPr>
        <w:t>factor,</w:t>
      </w:r>
      <w:r>
        <w:rPr>
          <w:spacing w:val="-24"/>
          <w:position w:val="2"/>
          <w:sz w:val="20"/>
        </w:rPr>
        <w:t> </w:t>
      </w:r>
      <w:r>
        <w:rPr>
          <w:i/>
          <w:spacing w:val="-6"/>
          <w:position w:val="4"/>
          <w:sz w:val="29"/>
        </w:rPr>
        <w:t>CCF</w:t>
      </w:r>
      <w:r>
        <w:rPr>
          <w:i/>
          <w:spacing w:val="-6"/>
          <w:position w:val="-2"/>
          <w:sz w:val="16"/>
        </w:rPr>
        <w:t>i</w:t>
      </w:r>
      <w:r>
        <w:rPr>
          <w:i/>
          <w:position w:val="-2"/>
          <w:sz w:val="16"/>
        </w:rPr>
        <w:t> </w:t>
      </w:r>
      <w:r>
        <w:rPr>
          <w:position w:val="2"/>
          <w:sz w:val="20"/>
        </w:rPr>
        <w:t>:</w:t>
      </w:r>
      <w:r>
        <w:rPr>
          <w:spacing w:val="-7"/>
          <w:position w:val="2"/>
          <w:sz w:val="20"/>
        </w:rPr>
        <w:t> </w:t>
      </w:r>
      <w:r>
        <w:rPr>
          <w:position w:val="2"/>
          <w:sz w:val="20"/>
        </w:rPr>
        <w:t>calculated</w:t>
      </w:r>
      <w:r>
        <w:rPr>
          <w:spacing w:val="-7"/>
          <w:position w:val="2"/>
          <w:sz w:val="20"/>
        </w:rPr>
        <w:t> </w:t>
      </w:r>
      <w:r>
        <w:rPr>
          <w:position w:val="2"/>
          <w:sz w:val="20"/>
        </w:rPr>
        <w:t>as</w:t>
      </w:r>
      <w:r>
        <w:rPr>
          <w:spacing w:val="-8"/>
          <w:position w:val="2"/>
          <w:sz w:val="20"/>
        </w:rPr>
        <w:t> </w:t>
      </w:r>
      <w:r>
        <w:rPr>
          <w:position w:val="2"/>
          <w:sz w:val="20"/>
        </w:rPr>
        <w:t>the</w:t>
      </w:r>
      <w:r>
        <w:rPr>
          <w:spacing w:val="-7"/>
          <w:position w:val="2"/>
          <w:sz w:val="20"/>
        </w:rPr>
        <w:t> </w:t>
      </w:r>
      <w:r>
        <w:rPr>
          <w:position w:val="2"/>
          <w:sz w:val="20"/>
        </w:rPr>
        <w:t>actual</w:t>
      </w:r>
      <w:r>
        <w:rPr>
          <w:spacing w:val="-7"/>
          <w:position w:val="2"/>
          <w:sz w:val="20"/>
        </w:rPr>
        <w:t> </w:t>
      </w:r>
      <w:r>
        <w:rPr>
          <w:position w:val="2"/>
          <w:sz w:val="20"/>
        </w:rPr>
        <w:t>EAD</w:t>
      </w:r>
      <w:r>
        <w:rPr>
          <w:spacing w:val="-6"/>
          <w:position w:val="2"/>
          <w:sz w:val="20"/>
        </w:rPr>
        <w:t> </w:t>
      </w:r>
      <w:r>
        <w:rPr>
          <w:position w:val="2"/>
          <w:sz w:val="20"/>
        </w:rPr>
        <w:t>minus</w:t>
      </w:r>
      <w:r>
        <w:rPr>
          <w:spacing w:val="-8"/>
          <w:position w:val="2"/>
          <w:sz w:val="20"/>
        </w:rPr>
        <w:t> </w:t>
      </w:r>
      <w:r>
        <w:rPr>
          <w:position w:val="2"/>
          <w:sz w:val="20"/>
        </w:rPr>
        <w:t>the</w:t>
      </w:r>
      <w:r>
        <w:rPr>
          <w:spacing w:val="-7"/>
          <w:position w:val="2"/>
          <w:sz w:val="20"/>
        </w:rPr>
        <w:t> </w:t>
      </w:r>
      <w:r>
        <w:rPr>
          <w:position w:val="2"/>
          <w:sz w:val="20"/>
        </w:rPr>
        <w:t>drawn</w:t>
      </w:r>
      <w:r>
        <w:rPr>
          <w:spacing w:val="-8"/>
          <w:position w:val="2"/>
          <w:sz w:val="20"/>
        </w:rPr>
        <w:t> </w:t>
      </w:r>
      <w:r>
        <w:rPr>
          <w:position w:val="2"/>
          <w:sz w:val="20"/>
        </w:rPr>
        <w:t>amount</w:t>
      </w:r>
      <w:r>
        <w:rPr>
          <w:spacing w:val="-8"/>
          <w:position w:val="2"/>
          <w:sz w:val="20"/>
        </w:rPr>
        <w:t> </w:t>
      </w:r>
      <w:r>
        <w:rPr>
          <w:position w:val="2"/>
          <w:sz w:val="20"/>
        </w:rPr>
        <w:t>at</w:t>
      </w:r>
      <w:r>
        <w:rPr>
          <w:spacing w:val="-7"/>
          <w:position w:val="2"/>
          <w:sz w:val="20"/>
        </w:rPr>
        <w:t> </w:t>
      </w:r>
      <w:r>
        <w:rPr>
          <w:position w:val="2"/>
          <w:sz w:val="20"/>
        </w:rPr>
        <w:t>the</w:t>
      </w:r>
      <w:r>
        <w:rPr>
          <w:spacing w:val="-7"/>
          <w:position w:val="2"/>
          <w:sz w:val="20"/>
        </w:rPr>
        <w:t> </w:t>
      </w:r>
      <w:r>
        <w:rPr>
          <w:position w:val="2"/>
          <w:sz w:val="20"/>
        </w:rPr>
        <w:t>start</w:t>
      </w:r>
      <w:r>
        <w:rPr>
          <w:spacing w:val="-6"/>
          <w:position w:val="2"/>
          <w:sz w:val="20"/>
        </w:rPr>
        <w:t> </w:t>
      </w:r>
      <w:r>
        <w:rPr>
          <w:position w:val="2"/>
          <w:sz w:val="20"/>
        </w:rPr>
        <w:t>of</w:t>
      </w:r>
      <w:r>
        <w:rPr>
          <w:sz w:val="20"/>
        </w:rPr>
        <w:t> the cohort divided by the advised credit limit at the start of the cohort minus the drawn amount at the start of the</w:t>
      </w:r>
      <w:r>
        <w:rPr>
          <w:spacing w:val="-3"/>
          <w:sz w:val="20"/>
        </w:rPr>
        <w:t> </w:t>
      </w:r>
      <w:r>
        <w:rPr>
          <w:sz w:val="20"/>
        </w:rPr>
        <w:t>cohort:</w:t>
      </w:r>
    </w:p>
    <w:p>
      <w:pPr>
        <w:spacing w:line="228" w:lineRule="exact" w:before="189"/>
        <w:ind w:left="1167" w:right="574" w:firstLine="0"/>
        <w:jc w:val="center"/>
        <w:rPr>
          <w:rFonts w:ascii="Symbol" w:hAnsi="Symbol"/>
          <w:sz w:val="31"/>
        </w:rPr>
      </w:pPr>
      <w:r>
        <w:rPr>
          <w:i/>
          <w:position w:val="2"/>
          <w:sz w:val="23"/>
        </w:rPr>
        <w:t>E </w:t>
      </w:r>
      <w:r>
        <w:rPr>
          <w:rFonts w:ascii="Symbol" w:hAnsi="Symbol"/>
          <w:sz w:val="31"/>
        </w:rPr>
        <w:t></w:t>
      </w:r>
      <w:r>
        <w:rPr>
          <w:i/>
          <w:position w:val="2"/>
          <w:sz w:val="23"/>
        </w:rPr>
        <w:t>t</w:t>
      </w:r>
      <w:r>
        <w:rPr>
          <w:i/>
          <w:position w:val="2"/>
          <w:sz w:val="23"/>
          <w:vertAlign w:val="subscript"/>
        </w:rPr>
        <w:t>d</w:t>
      </w:r>
      <w:r>
        <w:rPr>
          <w:i/>
          <w:position w:val="2"/>
          <w:sz w:val="23"/>
          <w:vertAlign w:val="baseline"/>
        </w:rPr>
        <w:t> </w:t>
      </w:r>
      <w:r>
        <w:rPr>
          <w:rFonts w:ascii="Symbol" w:hAnsi="Symbol"/>
          <w:sz w:val="31"/>
          <w:vertAlign w:val="baseline"/>
        </w:rPr>
        <w:t></w:t>
      </w:r>
      <w:r>
        <w:rPr>
          <w:sz w:val="31"/>
          <w:vertAlign w:val="baseline"/>
        </w:rPr>
        <w:t> </w:t>
      </w:r>
      <w:r>
        <w:rPr>
          <w:rFonts w:ascii="Symbol" w:hAnsi="Symbol"/>
          <w:position w:val="2"/>
          <w:sz w:val="23"/>
          <w:vertAlign w:val="baseline"/>
        </w:rPr>
        <w:t></w:t>
      </w:r>
      <w:r>
        <w:rPr>
          <w:position w:val="2"/>
          <w:sz w:val="23"/>
          <w:vertAlign w:val="baseline"/>
        </w:rPr>
        <w:t> </w:t>
      </w:r>
      <w:r>
        <w:rPr>
          <w:i/>
          <w:position w:val="2"/>
          <w:sz w:val="23"/>
          <w:vertAlign w:val="baseline"/>
        </w:rPr>
        <w:t>E </w:t>
      </w:r>
      <w:r>
        <w:rPr>
          <w:rFonts w:ascii="Symbol" w:hAnsi="Symbol"/>
          <w:sz w:val="31"/>
          <w:vertAlign w:val="baseline"/>
        </w:rPr>
        <w:t></w:t>
      </w:r>
      <w:r>
        <w:rPr>
          <w:i/>
          <w:position w:val="2"/>
          <w:sz w:val="23"/>
          <w:vertAlign w:val="baseline"/>
        </w:rPr>
        <w:t>t</w:t>
      </w:r>
      <w:r>
        <w:rPr>
          <w:i/>
          <w:position w:val="2"/>
          <w:sz w:val="23"/>
          <w:vertAlign w:val="subscript"/>
        </w:rPr>
        <w:t>r</w:t>
      </w:r>
      <w:r>
        <w:rPr>
          <w:i/>
          <w:position w:val="2"/>
          <w:sz w:val="23"/>
          <w:vertAlign w:val="baseline"/>
        </w:rPr>
        <w:t> </w:t>
      </w:r>
      <w:r>
        <w:rPr>
          <w:rFonts w:ascii="Symbol" w:hAnsi="Symbol"/>
          <w:sz w:val="31"/>
          <w:vertAlign w:val="baseline"/>
        </w:rPr>
        <w:t></w:t>
      </w:r>
    </w:p>
    <w:p>
      <w:pPr>
        <w:pStyle w:val="BodyText"/>
        <w:spacing w:before="1"/>
        <w:rPr>
          <w:rFonts w:ascii="Symbol" w:hAnsi="Symbol"/>
          <w:sz w:val="11"/>
        </w:rPr>
      </w:pPr>
      <w:r>
        <w:rPr/>
        <w:pict>
          <v:shape style="position:absolute;margin-left:289.566589pt;margin-top:9.016128pt;width:66.8pt;height:.1pt;mso-position-horizontal-relative:page;mso-position-vertical-relative:paragraph;z-index:-15593984;mso-wrap-distance-left:0;mso-wrap-distance-right:0" coordorigin="5791,180" coordsize="1336,0" path="m5791,180l7127,180e" filled="false" stroked="true" strokeweight=".494594pt" strokecolor="#000000">
            <v:path arrowok="t"/>
            <v:stroke dashstyle="solid"/>
            <w10:wrap type="topAndBottom"/>
          </v:shape>
        </w:pict>
      </w:r>
    </w:p>
    <w:p>
      <w:pPr>
        <w:spacing w:after="0"/>
        <w:rPr>
          <w:rFonts w:ascii="Symbol" w:hAnsi="Symbol"/>
          <w:sz w:val="11"/>
        </w:rPr>
        <w:sectPr>
          <w:type w:val="continuous"/>
          <w:pgSz w:w="12240" w:h="15840"/>
          <w:pgMar w:top="1500" w:bottom="280" w:left="600" w:right="500"/>
        </w:sectPr>
      </w:pPr>
    </w:p>
    <w:p>
      <w:pPr>
        <w:spacing w:line="24" w:lineRule="auto" w:before="0"/>
        <w:ind w:left="0" w:right="0" w:firstLine="0"/>
        <w:jc w:val="right"/>
        <w:rPr>
          <w:rFonts w:ascii="Symbol" w:hAnsi="Symbol"/>
          <w:sz w:val="23"/>
        </w:rPr>
      </w:pPr>
      <w:r>
        <w:rPr>
          <w:i/>
          <w:w w:val="105"/>
          <w:sz w:val="23"/>
        </w:rPr>
        <w:t>CCF</w:t>
      </w:r>
      <w:r>
        <w:rPr>
          <w:i/>
          <w:w w:val="105"/>
          <w:position w:val="-5"/>
          <w:sz w:val="14"/>
        </w:rPr>
        <w:t>i </w:t>
      </w:r>
      <w:r>
        <w:rPr>
          <w:rFonts w:ascii="Symbol" w:hAnsi="Symbol"/>
          <w:w w:val="105"/>
          <w:sz w:val="23"/>
        </w:rPr>
        <w:t></w:t>
      </w:r>
    </w:p>
    <w:p>
      <w:pPr>
        <w:spacing w:line="296" w:lineRule="exact" w:before="0"/>
        <w:ind w:left="65" w:right="0" w:firstLine="0"/>
        <w:jc w:val="left"/>
        <w:rPr>
          <w:rFonts w:ascii="Symbol" w:hAnsi="Symbol"/>
          <w:sz w:val="31"/>
        </w:rPr>
      </w:pPr>
      <w:r>
        <w:rPr/>
        <w:br w:type="column"/>
      </w:r>
      <w:r>
        <w:rPr>
          <w:i/>
          <w:position w:val="2"/>
          <w:sz w:val="23"/>
        </w:rPr>
        <w:t>L</w:t>
      </w:r>
      <w:r>
        <w:rPr>
          <w:i/>
          <w:spacing w:val="-36"/>
          <w:position w:val="2"/>
          <w:sz w:val="23"/>
        </w:rPr>
        <w:t> </w:t>
      </w:r>
      <w:r>
        <w:rPr>
          <w:rFonts w:ascii="Symbol" w:hAnsi="Symbol"/>
          <w:spacing w:val="5"/>
          <w:sz w:val="31"/>
        </w:rPr>
        <w:t></w:t>
      </w:r>
      <w:r>
        <w:rPr>
          <w:i/>
          <w:spacing w:val="5"/>
          <w:position w:val="2"/>
          <w:sz w:val="23"/>
        </w:rPr>
        <w:t>t</w:t>
      </w:r>
      <w:r>
        <w:rPr>
          <w:i/>
          <w:spacing w:val="5"/>
          <w:position w:val="2"/>
          <w:sz w:val="23"/>
          <w:vertAlign w:val="subscript"/>
        </w:rPr>
        <w:t>r</w:t>
      </w:r>
      <w:r>
        <w:rPr>
          <w:i/>
          <w:spacing w:val="-18"/>
          <w:position w:val="2"/>
          <w:sz w:val="23"/>
          <w:vertAlign w:val="baseline"/>
        </w:rPr>
        <w:t> </w:t>
      </w:r>
      <w:r>
        <w:rPr>
          <w:rFonts w:ascii="Symbol" w:hAnsi="Symbol"/>
          <w:sz w:val="31"/>
          <w:vertAlign w:val="baseline"/>
        </w:rPr>
        <w:t></w:t>
      </w:r>
      <w:r>
        <w:rPr>
          <w:spacing w:val="-48"/>
          <w:sz w:val="31"/>
          <w:vertAlign w:val="baseline"/>
        </w:rPr>
        <w:t> </w:t>
      </w:r>
      <w:r>
        <w:rPr>
          <w:rFonts w:ascii="Symbol" w:hAnsi="Symbol"/>
          <w:position w:val="2"/>
          <w:sz w:val="23"/>
          <w:vertAlign w:val="baseline"/>
        </w:rPr>
        <w:t></w:t>
      </w:r>
      <w:r>
        <w:rPr>
          <w:spacing w:val="-19"/>
          <w:position w:val="2"/>
          <w:sz w:val="23"/>
          <w:vertAlign w:val="baseline"/>
        </w:rPr>
        <w:t> </w:t>
      </w:r>
      <w:r>
        <w:rPr>
          <w:i/>
          <w:position w:val="2"/>
          <w:sz w:val="23"/>
          <w:vertAlign w:val="baseline"/>
        </w:rPr>
        <w:t>E</w:t>
      </w:r>
      <w:r>
        <w:rPr>
          <w:i/>
          <w:spacing w:val="-28"/>
          <w:position w:val="2"/>
          <w:sz w:val="23"/>
          <w:vertAlign w:val="baseline"/>
        </w:rPr>
        <w:t> </w:t>
      </w:r>
      <w:r>
        <w:rPr>
          <w:rFonts w:ascii="Symbol" w:hAnsi="Symbol"/>
          <w:spacing w:val="5"/>
          <w:sz w:val="31"/>
          <w:vertAlign w:val="baseline"/>
        </w:rPr>
        <w:t></w:t>
      </w:r>
      <w:r>
        <w:rPr>
          <w:i/>
          <w:spacing w:val="5"/>
          <w:position w:val="2"/>
          <w:sz w:val="23"/>
          <w:vertAlign w:val="baseline"/>
        </w:rPr>
        <w:t>t</w:t>
      </w:r>
      <w:r>
        <w:rPr>
          <w:i/>
          <w:spacing w:val="5"/>
          <w:position w:val="2"/>
          <w:sz w:val="23"/>
          <w:vertAlign w:val="subscript"/>
        </w:rPr>
        <w:t>r</w:t>
      </w:r>
      <w:r>
        <w:rPr>
          <w:i/>
          <w:spacing w:val="-19"/>
          <w:position w:val="2"/>
          <w:sz w:val="23"/>
          <w:vertAlign w:val="baseline"/>
        </w:rPr>
        <w:t> </w:t>
      </w:r>
      <w:r>
        <w:rPr>
          <w:rFonts w:ascii="Symbol" w:hAnsi="Symbol"/>
          <w:spacing w:val="-40"/>
          <w:sz w:val="31"/>
          <w:vertAlign w:val="baseline"/>
        </w:rPr>
        <w:t></w:t>
      </w:r>
    </w:p>
    <w:p>
      <w:pPr>
        <w:pStyle w:val="BodyText"/>
        <w:spacing w:line="65" w:lineRule="exact"/>
        <w:ind w:left="83"/>
      </w:pPr>
      <w:r>
        <w:rPr/>
        <w:br w:type="column"/>
      </w:r>
      <w:r>
        <w:rPr/>
        <w:t>(5.3)</w:t>
      </w:r>
    </w:p>
    <w:p>
      <w:pPr>
        <w:spacing w:after="0" w:line="65" w:lineRule="exact"/>
        <w:sectPr>
          <w:type w:val="continuous"/>
          <w:pgSz w:w="12240" w:h="15840"/>
          <w:pgMar w:top="1500" w:bottom="280" w:left="600" w:right="500"/>
          <w:cols w:num="3" w:equalWidth="0">
            <w:col w:w="5132" w:space="40"/>
            <w:col w:w="1325" w:space="39"/>
            <w:col w:w="4604"/>
          </w:cols>
        </w:sectPr>
      </w:pPr>
    </w:p>
    <w:p>
      <w:pPr>
        <w:pStyle w:val="BodyText"/>
        <w:spacing w:before="5"/>
        <w:rPr>
          <w:sz w:val="16"/>
        </w:rPr>
      </w:pPr>
    </w:p>
    <w:p>
      <w:pPr>
        <w:pStyle w:val="BodyText"/>
        <w:spacing w:before="91"/>
        <w:ind w:left="1199" w:right="1401"/>
      </w:pPr>
      <w:r>
        <w:rPr/>
        <w:t>In addition to the aforementioned variables, a set of additional variables that could potentially increase the predictive power of the regression models implemented can be used. These additional variables of use are:</w:t>
      </w:r>
    </w:p>
    <w:p>
      <w:pPr>
        <w:pStyle w:val="BodyText"/>
        <w:spacing w:before="4"/>
        <w:rPr>
          <w:sz w:val="21"/>
        </w:rPr>
      </w:pPr>
    </w:p>
    <w:p>
      <w:pPr>
        <w:pStyle w:val="ListParagraph"/>
        <w:numPr>
          <w:ilvl w:val="0"/>
          <w:numId w:val="57"/>
        </w:numPr>
        <w:tabs>
          <w:tab w:pos="1920" w:val="left" w:leader="none"/>
        </w:tabs>
        <w:spacing w:line="232" w:lineRule="auto" w:before="1" w:after="0"/>
        <w:ind w:left="1919" w:right="963" w:hanging="360"/>
        <w:jc w:val="both"/>
        <w:rPr>
          <w:sz w:val="20"/>
        </w:rPr>
      </w:pPr>
      <w:r>
        <w:rPr>
          <w:position w:val="2"/>
          <w:sz w:val="20"/>
        </w:rPr>
        <w:t>Average number of days delinquent in the previous 3 months, 6 months, 9 months, and 12 months. It is</w:t>
      </w:r>
      <w:r>
        <w:rPr>
          <w:sz w:val="20"/>
        </w:rPr>
        <w:t> expected that the higher the number of days delinquent closer to default date, the higher the CCF value will</w:t>
      </w:r>
      <w:r>
        <w:rPr>
          <w:spacing w:val="-1"/>
          <w:sz w:val="20"/>
        </w:rPr>
        <w:t> </w:t>
      </w:r>
      <w:r>
        <w:rPr>
          <w:sz w:val="20"/>
        </w:rPr>
        <w:t>be;</w:t>
      </w:r>
    </w:p>
    <w:p>
      <w:pPr>
        <w:pStyle w:val="ListParagraph"/>
        <w:numPr>
          <w:ilvl w:val="0"/>
          <w:numId w:val="57"/>
        </w:numPr>
        <w:tabs>
          <w:tab w:pos="1919" w:val="left" w:leader="none"/>
          <w:tab w:pos="1920" w:val="left" w:leader="none"/>
        </w:tabs>
        <w:spacing w:line="232" w:lineRule="auto" w:before="44" w:after="0"/>
        <w:ind w:left="1920" w:right="999" w:hanging="360"/>
        <w:jc w:val="left"/>
        <w:rPr>
          <w:sz w:val="20"/>
        </w:rPr>
      </w:pPr>
      <w:r>
        <w:rPr>
          <w:position w:val="2"/>
          <w:sz w:val="20"/>
        </w:rPr>
        <w:t>Increase in committed amount: binary variable indicating whether there has been an increase in the</w:t>
      </w:r>
      <w:r>
        <w:rPr>
          <w:sz w:val="20"/>
        </w:rPr>
        <w:t> committed</w:t>
      </w:r>
      <w:r>
        <w:rPr>
          <w:spacing w:val="-2"/>
          <w:sz w:val="20"/>
        </w:rPr>
        <w:t> </w:t>
      </w:r>
      <w:r>
        <w:rPr>
          <w:sz w:val="20"/>
        </w:rPr>
        <w:t>amount</w:t>
      </w:r>
      <w:r>
        <w:rPr>
          <w:spacing w:val="-1"/>
          <w:sz w:val="20"/>
        </w:rPr>
        <w:t> </w:t>
      </w:r>
      <w:r>
        <w:rPr>
          <w:sz w:val="20"/>
        </w:rPr>
        <w:t>since</w:t>
      </w:r>
      <w:r>
        <w:rPr>
          <w:spacing w:val="-3"/>
          <w:sz w:val="20"/>
        </w:rPr>
        <w:t> </w:t>
      </w:r>
      <w:r>
        <w:rPr>
          <w:sz w:val="20"/>
        </w:rPr>
        <w:t>12</w:t>
      </w:r>
      <w:r>
        <w:rPr>
          <w:spacing w:val="1"/>
          <w:sz w:val="20"/>
        </w:rPr>
        <w:t> </w:t>
      </w:r>
      <w:r>
        <w:rPr>
          <w:sz w:val="20"/>
        </w:rPr>
        <w:t>months</w:t>
      </w:r>
      <w:r>
        <w:rPr>
          <w:spacing w:val="-3"/>
          <w:sz w:val="20"/>
        </w:rPr>
        <w:t> </w:t>
      </w:r>
      <w:r>
        <w:rPr>
          <w:sz w:val="20"/>
        </w:rPr>
        <w:t>prior</w:t>
      </w:r>
      <w:r>
        <w:rPr>
          <w:spacing w:val="-2"/>
          <w:sz w:val="20"/>
        </w:rPr>
        <w:t> </w:t>
      </w:r>
      <w:r>
        <w:rPr>
          <w:sz w:val="20"/>
        </w:rPr>
        <w:t>to</w:t>
      </w:r>
      <w:r>
        <w:rPr>
          <w:spacing w:val="-2"/>
          <w:sz w:val="20"/>
        </w:rPr>
        <w:t> </w:t>
      </w:r>
      <w:r>
        <w:rPr>
          <w:sz w:val="20"/>
        </w:rPr>
        <w:t>the</w:t>
      </w:r>
      <w:r>
        <w:rPr>
          <w:spacing w:val="-2"/>
          <w:sz w:val="20"/>
        </w:rPr>
        <w:t> </w:t>
      </w:r>
      <w:r>
        <w:rPr>
          <w:sz w:val="20"/>
        </w:rPr>
        <w:t>start</w:t>
      </w:r>
      <w:r>
        <w:rPr>
          <w:spacing w:val="-3"/>
          <w:sz w:val="20"/>
        </w:rPr>
        <w:t> </w:t>
      </w:r>
      <w:r>
        <w:rPr>
          <w:sz w:val="20"/>
        </w:rPr>
        <w:t>of</w:t>
      </w:r>
      <w:r>
        <w:rPr>
          <w:spacing w:val="-5"/>
          <w:sz w:val="20"/>
        </w:rPr>
        <w:t> </w:t>
      </w:r>
      <w:r>
        <w:rPr>
          <w:sz w:val="20"/>
        </w:rPr>
        <w:t>the</w:t>
      </w:r>
      <w:r>
        <w:rPr>
          <w:spacing w:val="-2"/>
          <w:sz w:val="20"/>
        </w:rPr>
        <w:t> </w:t>
      </w:r>
      <w:r>
        <w:rPr>
          <w:sz w:val="20"/>
        </w:rPr>
        <w:t>cohort.</w:t>
      </w:r>
      <w:r>
        <w:rPr>
          <w:spacing w:val="-2"/>
          <w:sz w:val="20"/>
        </w:rPr>
        <w:t> </w:t>
      </w:r>
      <w:r>
        <w:rPr>
          <w:sz w:val="20"/>
        </w:rPr>
        <w:t>It</w:t>
      </w:r>
      <w:r>
        <w:rPr>
          <w:spacing w:val="-3"/>
          <w:sz w:val="20"/>
        </w:rPr>
        <w:t> </w:t>
      </w:r>
      <w:r>
        <w:rPr>
          <w:sz w:val="20"/>
        </w:rPr>
        <w:t>is</w:t>
      </w:r>
      <w:r>
        <w:rPr>
          <w:spacing w:val="-3"/>
          <w:sz w:val="20"/>
        </w:rPr>
        <w:t> </w:t>
      </w:r>
      <w:r>
        <w:rPr>
          <w:sz w:val="20"/>
        </w:rPr>
        <w:t>expected</w:t>
      </w:r>
      <w:r>
        <w:rPr>
          <w:spacing w:val="-2"/>
          <w:sz w:val="20"/>
        </w:rPr>
        <w:t> </w:t>
      </w:r>
      <w:r>
        <w:rPr>
          <w:sz w:val="20"/>
        </w:rPr>
        <w:t>that</w:t>
      </w:r>
      <w:r>
        <w:rPr>
          <w:spacing w:val="-3"/>
          <w:sz w:val="20"/>
        </w:rPr>
        <w:t> </w:t>
      </w:r>
      <w:r>
        <w:rPr>
          <w:sz w:val="20"/>
        </w:rPr>
        <w:t>an</w:t>
      </w:r>
      <w:r>
        <w:rPr>
          <w:spacing w:val="-4"/>
          <w:sz w:val="20"/>
        </w:rPr>
        <w:t> </w:t>
      </w:r>
      <w:r>
        <w:rPr>
          <w:sz w:val="20"/>
        </w:rPr>
        <w:t>increase</w:t>
      </w:r>
      <w:r>
        <w:rPr>
          <w:spacing w:val="-2"/>
          <w:sz w:val="20"/>
        </w:rPr>
        <w:t> </w:t>
      </w:r>
      <w:r>
        <w:rPr>
          <w:sz w:val="20"/>
        </w:rPr>
        <w:t>in</w:t>
      </w:r>
      <w:r>
        <w:rPr>
          <w:spacing w:val="-4"/>
          <w:sz w:val="20"/>
        </w:rPr>
        <w:t> </w:t>
      </w:r>
      <w:r>
        <w:rPr>
          <w:sz w:val="20"/>
        </w:rPr>
        <w:t>the committed amount increases the value of the</w:t>
      </w:r>
      <w:r>
        <w:rPr>
          <w:spacing w:val="-4"/>
          <w:sz w:val="20"/>
        </w:rPr>
        <w:t> </w:t>
      </w:r>
      <w:r>
        <w:rPr>
          <w:sz w:val="20"/>
        </w:rPr>
        <w:t>CCF;</w:t>
      </w:r>
    </w:p>
    <w:p>
      <w:pPr>
        <w:spacing w:after="0" w:line="232" w:lineRule="auto"/>
        <w:jc w:val="left"/>
        <w:rPr>
          <w:sz w:val="20"/>
        </w:rPr>
        <w:sectPr>
          <w:type w:val="continuous"/>
          <w:pgSz w:w="12240" w:h="15840"/>
          <w:pgMar w:top="1500" w:bottom="280" w:left="600" w:right="500"/>
        </w:sectPr>
      </w:pPr>
    </w:p>
    <w:p>
      <w:pPr>
        <w:pStyle w:val="BodyText"/>
        <w:spacing w:before="6"/>
        <w:rPr>
          <w:sz w:val="21"/>
        </w:rPr>
      </w:pPr>
    </w:p>
    <w:p>
      <w:pPr>
        <w:pStyle w:val="ListParagraph"/>
        <w:numPr>
          <w:ilvl w:val="0"/>
          <w:numId w:val="57"/>
        </w:numPr>
        <w:tabs>
          <w:tab w:pos="1919" w:val="left" w:leader="none"/>
          <w:tab w:pos="1920" w:val="left" w:leader="none"/>
        </w:tabs>
        <w:spacing w:line="240" w:lineRule="auto" w:before="0" w:after="0"/>
        <w:ind w:left="1920" w:right="0" w:hanging="360"/>
        <w:jc w:val="left"/>
        <w:rPr>
          <w:sz w:val="20"/>
        </w:rPr>
      </w:pPr>
      <w:r>
        <w:rPr>
          <w:position w:val="2"/>
          <w:sz w:val="20"/>
        </w:rPr>
        <w:t>Undrawn</w:t>
      </w:r>
      <w:r>
        <w:rPr>
          <w:spacing w:val="-10"/>
          <w:position w:val="2"/>
          <w:sz w:val="20"/>
        </w:rPr>
        <w:t> </w:t>
      </w:r>
      <w:r>
        <w:rPr>
          <w:position w:val="2"/>
          <w:sz w:val="20"/>
        </w:rPr>
        <w:t>percentage,</w:t>
      </w:r>
    </w:p>
    <w:p>
      <w:pPr>
        <w:spacing w:line="403" w:lineRule="exact" w:before="4"/>
        <w:ind w:left="73" w:right="0" w:firstLine="0"/>
        <w:jc w:val="left"/>
        <w:rPr>
          <w:sz w:val="20"/>
        </w:rPr>
      </w:pPr>
      <w:r>
        <w:rPr/>
        <w:br w:type="column"/>
      </w:r>
      <w:r>
        <w:rPr>
          <w:i/>
          <w:w w:val="105"/>
          <w:position w:val="14"/>
          <w:sz w:val="22"/>
        </w:rPr>
        <w:t>L</w:t>
      </w:r>
      <w:r>
        <w:rPr>
          <w:i/>
          <w:spacing w:val="-32"/>
          <w:position w:val="14"/>
          <w:sz w:val="22"/>
        </w:rPr>
        <w:t> </w:t>
      </w:r>
      <w:r>
        <w:rPr>
          <w:rFonts w:ascii="Symbol" w:hAnsi="Symbol"/>
          <w:spacing w:val="4"/>
          <w:w w:val="74"/>
          <w:position w:val="12"/>
          <w:sz w:val="31"/>
        </w:rPr>
        <w:t></w:t>
      </w:r>
      <w:r>
        <w:rPr>
          <w:i/>
          <w:spacing w:val="4"/>
          <w:w w:val="105"/>
          <w:position w:val="14"/>
          <w:sz w:val="22"/>
        </w:rPr>
        <w:t>t</w:t>
      </w:r>
      <w:r>
        <w:rPr>
          <w:i/>
          <w:w w:val="104"/>
          <w:position w:val="8"/>
          <w:sz w:val="13"/>
        </w:rPr>
        <w:t>r</w:t>
      </w:r>
      <w:r>
        <w:rPr>
          <w:i/>
          <w:spacing w:val="7"/>
          <w:position w:val="8"/>
          <w:sz w:val="13"/>
        </w:rPr>
        <w:t> </w:t>
      </w:r>
      <w:r>
        <w:rPr>
          <w:rFonts w:ascii="Symbol" w:hAnsi="Symbol"/>
          <w:w w:val="74"/>
          <w:position w:val="12"/>
          <w:sz w:val="31"/>
        </w:rPr>
        <w:t></w:t>
      </w:r>
      <w:r>
        <w:rPr>
          <w:spacing w:val="-42"/>
          <w:position w:val="12"/>
          <w:sz w:val="31"/>
        </w:rPr>
        <w:t> </w:t>
      </w:r>
      <w:r>
        <w:rPr>
          <w:rFonts w:ascii="Symbol" w:hAnsi="Symbol"/>
          <w:w w:val="105"/>
          <w:position w:val="14"/>
          <w:sz w:val="22"/>
        </w:rPr>
        <w:t></w:t>
      </w:r>
      <w:r>
        <w:rPr>
          <w:spacing w:val="-5"/>
          <w:position w:val="14"/>
          <w:sz w:val="22"/>
        </w:rPr>
        <w:t> </w:t>
      </w:r>
      <w:r>
        <w:rPr>
          <w:i/>
          <w:w w:val="105"/>
          <w:position w:val="14"/>
          <w:sz w:val="22"/>
        </w:rPr>
        <w:t>E</w:t>
      </w:r>
      <w:r>
        <w:rPr>
          <w:i/>
          <w:spacing w:val="-23"/>
          <w:position w:val="14"/>
          <w:sz w:val="22"/>
        </w:rPr>
        <w:t> </w:t>
      </w:r>
      <w:r>
        <w:rPr>
          <w:rFonts w:ascii="Symbol" w:hAnsi="Symbol"/>
          <w:spacing w:val="4"/>
          <w:w w:val="74"/>
          <w:position w:val="12"/>
          <w:sz w:val="31"/>
        </w:rPr>
        <w:t></w:t>
      </w:r>
      <w:r>
        <w:rPr>
          <w:i/>
          <w:spacing w:val="4"/>
          <w:w w:val="105"/>
          <w:position w:val="14"/>
          <w:sz w:val="22"/>
        </w:rPr>
        <w:t>t</w:t>
      </w:r>
      <w:r>
        <w:rPr>
          <w:i/>
          <w:w w:val="104"/>
          <w:position w:val="8"/>
          <w:sz w:val="13"/>
        </w:rPr>
        <w:t>r</w:t>
      </w:r>
      <w:r>
        <w:rPr>
          <w:i/>
          <w:spacing w:val="7"/>
          <w:position w:val="8"/>
          <w:sz w:val="13"/>
        </w:rPr>
        <w:t> </w:t>
      </w:r>
      <w:r>
        <w:rPr>
          <w:rFonts w:ascii="Symbol" w:hAnsi="Symbol"/>
          <w:w w:val="74"/>
          <w:position w:val="12"/>
          <w:sz w:val="31"/>
        </w:rPr>
        <w:t></w:t>
      </w:r>
      <w:r>
        <w:rPr>
          <w:spacing w:val="-23"/>
          <w:position w:val="12"/>
          <w:sz w:val="31"/>
        </w:rPr>
        <w:t> </w:t>
      </w:r>
      <w:r>
        <w:rPr>
          <w:w w:val="99"/>
          <w:sz w:val="20"/>
        </w:rPr>
        <w:t>:</w:t>
      </w:r>
      <w:r>
        <w:rPr>
          <w:sz w:val="20"/>
        </w:rPr>
        <w:t> </w:t>
      </w:r>
      <w:r>
        <w:rPr>
          <w:spacing w:val="-1"/>
          <w:w w:val="99"/>
          <w:sz w:val="20"/>
        </w:rPr>
        <w:t>t</w:t>
      </w:r>
      <w:r>
        <w:rPr>
          <w:spacing w:val="-2"/>
          <w:w w:val="99"/>
          <w:sz w:val="20"/>
        </w:rPr>
        <w:t>h</w:t>
      </w:r>
      <w:r>
        <w:rPr>
          <w:w w:val="99"/>
          <w:sz w:val="20"/>
        </w:rPr>
        <w:t>e</w:t>
      </w:r>
      <w:r>
        <w:rPr>
          <w:spacing w:val="3"/>
          <w:sz w:val="20"/>
        </w:rPr>
        <w:t> </w:t>
      </w:r>
      <w:r>
        <w:rPr>
          <w:spacing w:val="-2"/>
          <w:w w:val="99"/>
          <w:sz w:val="20"/>
        </w:rPr>
        <w:t>u</w:t>
      </w:r>
      <w:r>
        <w:rPr>
          <w:spacing w:val="1"/>
          <w:w w:val="99"/>
          <w:sz w:val="20"/>
        </w:rPr>
        <w:t>nd</w:t>
      </w:r>
      <w:r>
        <w:rPr>
          <w:w w:val="99"/>
          <w:sz w:val="20"/>
        </w:rPr>
        <w:t>r</w:t>
      </w:r>
      <w:r>
        <w:rPr>
          <w:spacing w:val="2"/>
          <w:w w:val="99"/>
          <w:sz w:val="20"/>
        </w:rPr>
        <w:t>a</w:t>
      </w:r>
      <w:r>
        <w:rPr>
          <w:spacing w:val="-5"/>
          <w:w w:val="99"/>
          <w:sz w:val="20"/>
        </w:rPr>
        <w:t>w</w:t>
      </w:r>
      <w:r>
        <w:rPr>
          <w:w w:val="99"/>
          <w:sz w:val="20"/>
        </w:rPr>
        <w:t>n</w:t>
      </w:r>
      <w:r>
        <w:rPr>
          <w:spacing w:val="-1"/>
          <w:sz w:val="20"/>
        </w:rPr>
        <w:t> </w:t>
      </w:r>
      <w:r>
        <w:rPr>
          <w:spacing w:val="2"/>
          <w:w w:val="99"/>
          <w:sz w:val="20"/>
        </w:rPr>
        <w:t>a</w:t>
      </w:r>
      <w:r>
        <w:rPr>
          <w:spacing w:val="-2"/>
          <w:w w:val="99"/>
          <w:sz w:val="20"/>
        </w:rPr>
        <w:t>m</w:t>
      </w:r>
      <w:r>
        <w:rPr>
          <w:spacing w:val="1"/>
          <w:w w:val="99"/>
          <w:sz w:val="20"/>
        </w:rPr>
        <w:t>ou</w:t>
      </w:r>
      <w:r>
        <w:rPr>
          <w:spacing w:val="-2"/>
          <w:w w:val="99"/>
          <w:sz w:val="20"/>
        </w:rPr>
        <w:t>n</w:t>
      </w:r>
      <w:r>
        <w:rPr>
          <w:w w:val="99"/>
          <w:sz w:val="20"/>
        </w:rPr>
        <w:t>t</w:t>
      </w:r>
      <w:r>
        <w:rPr>
          <w:sz w:val="20"/>
        </w:rPr>
        <w:t> </w:t>
      </w:r>
      <w:r>
        <w:rPr>
          <w:w w:val="99"/>
          <w:sz w:val="20"/>
        </w:rPr>
        <w:t>at</w:t>
      </w:r>
      <w:r>
        <w:rPr>
          <w:sz w:val="20"/>
        </w:rPr>
        <w:t> </w:t>
      </w:r>
      <w:r>
        <w:rPr>
          <w:spacing w:val="2"/>
          <w:w w:val="99"/>
          <w:sz w:val="20"/>
        </w:rPr>
        <w:t>t</w:t>
      </w:r>
      <w:r>
        <w:rPr>
          <w:spacing w:val="-2"/>
          <w:w w:val="99"/>
          <w:sz w:val="20"/>
        </w:rPr>
        <w:t>h</w:t>
      </w:r>
      <w:r>
        <w:rPr>
          <w:w w:val="99"/>
          <w:sz w:val="20"/>
        </w:rPr>
        <w:t>e</w:t>
      </w:r>
      <w:r>
        <w:rPr>
          <w:sz w:val="20"/>
        </w:rPr>
        <w:t> </w:t>
      </w:r>
      <w:r>
        <w:rPr>
          <w:spacing w:val="-1"/>
          <w:w w:val="99"/>
          <w:sz w:val="20"/>
        </w:rPr>
        <w:t>st</w:t>
      </w:r>
      <w:r>
        <w:rPr>
          <w:w w:val="99"/>
          <w:sz w:val="20"/>
        </w:rPr>
        <w:t>art</w:t>
      </w:r>
      <w:r>
        <w:rPr>
          <w:sz w:val="20"/>
        </w:rPr>
        <w:t> </w:t>
      </w:r>
      <w:r>
        <w:rPr>
          <w:spacing w:val="1"/>
          <w:w w:val="99"/>
          <w:sz w:val="20"/>
        </w:rPr>
        <w:t>o</w:t>
      </w:r>
      <w:r>
        <w:rPr>
          <w:w w:val="99"/>
          <w:sz w:val="20"/>
        </w:rPr>
        <w:t>f</w:t>
      </w:r>
      <w:r>
        <w:rPr>
          <w:spacing w:val="-2"/>
          <w:sz w:val="20"/>
        </w:rPr>
        <w:t> </w:t>
      </w:r>
      <w:r>
        <w:rPr>
          <w:spacing w:val="2"/>
          <w:w w:val="99"/>
          <w:sz w:val="20"/>
        </w:rPr>
        <w:t>t</w:t>
      </w:r>
      <w:r>
        <w:rPr>
          <w:spacing w:val="1"/>
          <w:w w:val="99"/>
          <w:sz w:val="20"/>
        </w:rPr>
        <w:t>h</w:t>
      </w:r>
      <w:r>
        <w:rPr>
          <w:w w:val="99"/>
          <w:sz w:val="20"/>
        </w:rPr>
        <w:t>e</w:t>
      </w:r>
      <w:r>
        <w:rPr>
          <w:sz w:val="20"/>
        </w:rPr>
        <w:t> </w:t>
      </w:r>
      <w:r>
        <w:rPr>
          <w:w w:val="99"/>
          <w:sz w:val="20"/>
        </w:rPr>
        <w:t>c</w:t>
      </w:r>
      <w:r>
        <w:rPr>
          <w:spacing w:val="1"/>
          <w:w w:val="99"/>
          <w:sz w:val="20"/>
        </w:rPr>
        <w:t>o</w:t>
      </w:r>
      <w:r>
        <w:rPr>
          <w:spacing w:val="-2"/>
          <w:w w:val="99"/>
          <w:sz w:val="20"/>
        </w:rPr>
        <w:t>h</w:t>
      </w:r>
      <w:r>
        <w:rPr>
          <w:spacing w:val="1"/>
          <w:w w:val="99"/>
          <w:sz w:val="20"/>
        </w:rPr>
        <w:t>o</w:t>
      </w:r>
      <w:r>
        <w:rPr>
          <w:w w:val="99"/>
          <w:sz w:val="20"/>
        </w:rPr>
        <w:t>rt</w:t>
      </w:r>
      <w:r>
        <w:rPr>
          <w:sz w:val="20"/>
        </w:rPr>
        <w:t> </w:t>
      </w:r>
      <w:r>
        <w:rPr>
          <w:spacing w:val="1"/>
          <w:w w:val="99"/>
          <w:sz w:val="20"/>
        </w:rPr>
        <w:t>d</w:t>
      </w:r>
      <w:r>
        <w:rPr>
          <w:spacing w:val="-1"/>
          <w:w w:val="99"/>
          <w:sz w:val="20"/>
        </w:rPr>
        <w:t>i</w:t>
      </w:r>
      <w:r>
        <w:rPr>
          <w:spacing w:val="-2"/>
          <w:w w:val="99"/>
          <w:sz w:val="20"/>
        </w:rPr>
        <w:t>v</w:t>
      </w:r>
      <w:r>
        <w:rPr>
          <w:spacing w:val="-1"/>
          <w:w w:val="99"/>
          <w:sz w:val="20"/>
        </w:rPr>
        <w:t>i</w:t>
      </w:r>
      <w:r>
        <w:rPr>
          <w:spacing w:val="1"/>
          <w:w w:val="99"/>
          <w:sz w:val="20"/>
        </w:rPr>
        <w:t>d</w:t>
      </w:r>
      <w:r>
        <w:rPr>
          <w:w w:val="99"/>
          <w:sz w:val="20"/>
        </w:rPr>
        <w:t>ed</w:t>
      </w:r>
      <w:r>
        <w:rPr>
          <w:spacing w:val="1"/>
          <w:sz w:val="20"/>
        </w:rPr>
        <w:t> </w:t>
      </w:r>
      <w:r>
        <w:rPr>
          <w:spacing w:val="1"/>
          <w:w w:val="99"/>
          <w:sz w:val="20"/>
        </w:rPr>
        <w:t>b</w:t>
      </w:r>
      <w:r>
        <w:rPr>
          <w:w w:val="99"/>
          <w:sz w:val="20"/>
        </w:rPr>
        <w:t>y</w:t>
      </w:r>
      <w:r>
        <w:rPr>
          <w:spacing w:val="-4"/>
          <w:sz w:val="20"/>
        </w:rPr>
        <w:t> </w:t>
      </w:r>
      <w:r>
        <w:rPr>
          <w:spacing w:val="-1"/>
          <w:w w:val="99"/>
          <w:sz w:val="20"/>
        </w:rPr>
        <w:t>t</w:t>
      </w:r>
      <w:r>
        <w:rPr>
          <w:spacing w:val="-2"/>
          <w:w w:val="99"/>
          <w:sz w:val="20"/>
        </w:rPr>
        <w:t>h</w:t>
      </w:r>
      <w:r>
        <w:rPr>
          <w:w w:val="99"/>
          <w:sz w:val="20"/>
        </w:rPr>
        <w:t>e</w:t>
      </w:r>
    </w:p>
    <w:p>
      <w:pPr>
        <w:spacing w:line="308" w:lineRule="exact" w:before="0"/>
        <w:ind w:left="427" w:right="0" w:firstLine="0"/>
        <w:jc w:val="left"/>
        <w:rPr>
          <w:rFonts w:ascii="Symbol" w:hAnsi="Symbol"/>
          <w:sz w:val="31"/>
        </w:rPr>
      </w:pPr>
      <w:r>
        <w:rPr/>
        <w:pict>
          <v:line style="position:absolute;mso-position-horizontal-relative:page;mso-position-vertical-relative:paragraph;z-index:15863808" from="215.944275pt,-.412977pt" to="276.210732pt,-.412977pt" stroked="true" strokeweight=".465789pt" strokecolor="#000000">
            <v:stroke dashstyle="solid"/>
            <w10:wrap type="none"/>
          </v:line>
        </w:pict>
      </w:r>
      <w:r>
        <w:rPr>
          <w:i/>
          <w:position w:val="2"/>
          <w:sz w:val="22"/>
        </w:rPr>
        <w:t>L </w:t>
      </w:r>
      <w:r>
        <w:rPr>
          <w:rFonts w:ascii="Symbol" w:hAnsi="Symbol"/>
          <w:sz w:val="31"/>
        </w:rPr>
        <w:t></w:t>
      </w:r>
      <w:r>
        <w:rPr>
          <w:i/>
          <w:position w:val="2"/>
          <w:sz w:val="22"/>
        </w:rPr>
        <w:t>t</w:t>
      </w:r>
      <w:r>
        <w:rPr>
          <w:i/>
          <w:position w:val="2"/>
          <w:sz w:val="22"/>
          <w:vertAlign w:val="subscript"/>
        </w:rPr>
        <w:t>r</w:t>
      </w:r>
      <w:r>
        <w:rPr>
          <w:i/>
          <w:position w:val="2"/>
          <w:sz w:val="22"/>
          <w:vertAlign w:val="baseline"/>
        </w:rPr>
        <w:t> </w:t>
      </w:r>
      <w:r>
        <w:rPr>
          <w:rFonts w:ascii="Symbol" w:hAnsi="Symbol"/>
          <w:sz w:val="31"/>
          <w:vertAlign w:val="baseline"/>
        </w:rPr>
        <w:t></w:t>
      </w:r>
    </w:p>
    <w:p>
      <w:pPr>
        <w:spacing w:after="0" w:line="308" w:lineRule="exact"/>
        <w:jc w:val="left"/>
        <w:rPr>
          <w:rFonts w:ascii="Symbol" w:hAnsi="Symbol"/>
          <w:sz w:val="31"/>
        </w:rPr>
        <w:sectPr>
          <w:type w:val="continuous"/>
          <w:pgSz w:w="12240" w:h="15840"/>
          <w:pgMar w:top="1500" w:bottom="280" w:left="600" w:right="500"/>
          <w:cols w:num="2" w:equalWidth="0">
            <w:col w:w="3629" w:space="40"/>
            <w:col w:w="7471"/>
          </w:cols>
        </w:sectPr>
      </w:pPr>
    </w:p>
    <w:p>
      <w:pPr>
        <w:pStyle w:val="BodyText"/>
        <w:spacing w:before="33"/>
        <w:ind w:left="1920" w:right="1052"/>
      </w:pPr>
      <w:r>
        <w:rPr/>
        <w:t>advised credit limit at the start of the cohort. It is expected that higher ratios result in a decrease in the value of the CCF;</w:t>
      </w:r>
    </w:p>
    <w:p>
      <w:pPr>
        <w:pStyle w:val="ListParagraph"/>
        <w:numPr>
          <w:ilvl w:val="0"/>
          <w:numId w:val="57"/>
        </w:numPr>
        <w:tabs>
          <w:tab w:pos="1919" w:val="left" w:leader="none"/>
          <w:tab w:pos="1920" w:val="left" w:leader="none"/>
        </w:tabs>
        <w:spacing w:line="280" w:lineRule="auto" w:before="69" w:after="0"/>
        <w:ind w:left="1919" w:right="1077" w:hanging="360"/>
        <w:jc w:val="left"/>
        <w:rPr>
          <w:sz w:val="20"/>
        </w:rPr>
      </w:pPr>
      <w:r>
        <w:rPr>
          <w:position w:val="2"/>
          <w:sz w:val="20"/>
        </w:rPr>
        <w:t>Absolute change in drawn, undrawn, and committed amount: variable amount at </w:t>
      </w:r>
      <w:r>
        <w:rPr>
          <w:i/>
          <w:w w:val="95"/>
          <w:position w:val="4"/>
          <w:sz w:val="29"/>
        </w:rPr>
        <w:t>t</w:t>
      </w:r>
      <w:r>
        <w:rPr>
          <w:i/>
          <w:w w:val="95"/>
          <w:position w:val="-2"/>
          <w:sz w:val="16"/>
        </w:rPr>
        <w:t>r </w:t>
      </w:r>
      <w:r>
        <w:rPr>
          <w:position w:val="2"/>
          <w:sz w:val="20"/>
        </w:rPr>
        <w:t>minus the variable</w:t>
      </w:r>
      <w:r>
        <w:rPr>
          <w:sz w:val="20"/>
        </w:rPr>
        <w:t> amount 3 months, 6 months, or 12 months prior to </w:t>
      </w:r>
      <w:r>
        <w:rPr>
          <w:i/>
          <w:w w:val="95"/>
          <w:position w:val="2"/>
          <w:sz w:val="29"/>
        </w:rPr>
        <w:t>t</w:t>
      </w:r>
      <w:r>
        <w:rPr>
          <w:i/>
          <w:w w:val="95"/>
          <w:position w:val="-4"/>
          <w:sz w:val="16"/>
        </w:rPr>
        <w:t>r</w:t>
      </w:r>
      <w:r>
        <w:rPr>
          <w:i/>
          <w:spacing w:val="12"/>
          <w:w w:val="95"/>
          <w:position w:val="-4"/>
          <w:sz w:val="16"/>
        </w:rPr>
        <w:t> </w:t>
      </w:r>
      <w:r>
        <w:rPr>
          <w:sz w:val="20"/>
        </w:rPr>
        <w:t>;</w:t>
      </w:r>
    </w:p>
    <w:p>
      <w:pPr>
        <w:pStyle w:val="ListParagraph"/>
        <w:numPr>
          <w:ilvl w:val="0"/>
          <w:numId w:val="58"/>
        </w:numPr>
        <w:tabs>
          <w:tab w:pos="1919" w:val="left" w:leader="none"/>
          <w:tab w:pos="1920" w:val="left" w:leader="none"/>
        </w:tabs>
        <w:spacing w:line="280" w:lineRule="auto" w:before="38" w:after="0"/>
        <w:ind w:left="1919" w:right="1132" w:hanging="360"/>
        <w:jc w:val="left"/>
        <w:rPr>
          <w:sz w:val="20"/>
        </w:rPr>
      </w:pPr>
      <w:r>
        <w:rPr>
          <w:position w:val="2"/>
          <w:sz w:val="20"/>
        </w:rPr>
        <w:t>Relative change in drawn, undrawn, and committed amount: variable amount at </w:t>
      </w:r>
      <w:r>
        <w:rPr>
          <w:i/>
          <w:w w:val="95"/>
          <w:position w:val="4"/>
          <w:sz w:val="29"/>
        </w:rPr>
        <w:t>t</w:t>
      </w:r>
      <w:r>
        <w:rPr>
          <w:i/>
          <w:w w:val="95"/>
          <w:position w:val="-2"/>
          <w:sz w:val="16"/>
        </w:rPr>
        <w:t>r </w:t>
      </w:r>
      <w:r>
        <w:rPr>
          <w:position w:val="2"/>
          <w:sz w:val="20"/>
        </w:rPr>
        <w:t>minus the variable</w:t>
      </w:r>
      <w:r>
        <w:rPr>
          <w:sz w:val="20"/>
        </w:rPr>
        <w:t> amount 3 months, 6 months, or 12 months prior to </w:t>
      </w:r>
      <w:r>
        <w:rPr>
          <w:i/>
          <w:w w:val="95"/>
          <w:position w:val="2"/>
          <w:sz w:val="29"/>
        </w:rPr>
        <w:t>t</w:t>
      </w:r>
      <w:r>
        <w:rPr>
          <w:i/>
          <w:w w:val="95"/>
          <w:position w:val="-4"/>
          <w:sz w:val="16"/>
        </w:rPr>
        <w:t>r </w:t>
      </w:r>
      <w:r>
        <w:rPr>
          <w:sz w:val="20"/>
        </w:rPr>
        <w:t>, divided by the variable amount 3 months, 6 months, or 12 months prior to </w:t>
      </w:r>
      <w:r>
        <w:rPr>
          <w:i/>
          <w:w w:val="95"/>
          <w:position w:val="2"/>
          <w:sz w:val="29"/>
        </w:rPr>
        <w:t>t</w:t>
      </w:r>
      <w:r>
        <w:rPr>
          <w:i/>
          <w:w w:val="95"/>
          <w:position w:val="-4"/>
          <w:sz w:val="16"/>
        </w:rPr>
        <w:t>r </w:t>
      </w:r>
      <w:r>
        <w:rPr>
          <w:sz w:val="20"/>
        </w:rPr>
        <w:t>,</w:t>
      </w:r>
      <w:r>
        <w:rPr>
          <w:spacing w:val="7"/>
          <w:sz w:val="20"/>
        </w:rPr>
        <w:t> </w:t>
      </w:r>
      <w:r>
        <w:rPr>
          <w:sz w:val="20"/>
        </w:rPr>
        <w:t>respectively.</w:t>
      </w:r>
    </w:p>
    <w:p>
      <w:pPr>
        <w:spacing w:after="0" w:line="280" w:lineRule="auto"/>
        <w:jc w:val="left"/>
        <w:rPr>
          <w:sz w:val="20"/>
        </w:rPr>
        <w:sectPr>
          <w:type w:val="continuous"/>
          <w:pgSz w:w="12240" w:h="15840"/>
          <w:pgMar w:top="1500" w:bottom="280" w:left="600" w:right="500"/>
        </w:sectPr>
      </w:pPr>
    </w:p>
    <w:p>
      <w:pPr>
        <w:pStyle w:val="BodyText"/>
      </w:pPr>
    </w:p>
    <w:p>
      <w:pPr>
        <w:pStyle w:val="BodyText"/>
        <w:spacing w:before="7"/>
        <w:rPr>
          <w:sz w:val="22"/>
        </w:rPr>
      </w:pPr>
    </w:p>
    <w:p>
      <w:pPr>
        <w:pStyle w:val="BodyText"/>
        <w:ind w:left="1199" w:right="1279"/>
      </w:pPr>
      <w:r>
        <w:rPr/>
        <w:t>The potential predictiveness of all the variables proposed in this chapter will be evaluated by calculating the information value (IV) based on their ability to separate the CCF value into either of two classes,</w:t>
      </w:r>
    </w:p>
    <w:p>
      <w:pPr>
        <w:spacing w:after="0"/>
        <w:sectPr>
          <w:pgSz w:w="12240" w:h="15840"/>
          <w:pgMar w:header="722" w:footer="0" w:top="940" w:bottom="280" w:left="600" w:right="500"/>
        </w:sectPr>
      </w:pPr>
    </w:p>
    <w:p>
      <w:pPr>
        <w:pStyle w:val="BodyText"/>
        <w:spacing w:before="4"/>
        <w:rPr>
          <w:sz w:val="4"/>
        </w:rPr>
      </w:pPr>
    </w:p>
    <w:p>
      <w:pPr>
        <w:pStyle w:val="BodyText"/>
        <w:spacing w:line="20" w:lineRule="exact"/>
        <w:ind w:left="2246" w:right="-87"/>
        <w:rPr>
          <w:sz w:val="2"/>
        </w:rPr>
      </w:pPr>
      <w:r>
        <w:rPr>
          <w:sz w:val="2"/>
        </w:rPr>
        <w:pict>
          <v:group style="width:24.3pt;height:.550pt;mso-position-horizontal-relative:char;mso-position-vertical-relative:line" coordorigin="0,0" coordsize="486,11">
            <v:line style="position:absolute" from="0,5" to="486,5" stroked="true" strokeweight=".523896pt" strokecolor="#000000">
              <v:stroke dashstyle="solid"/>
            </v:line>
          </v:group>
        </w:pict>
      </w:r>
      <w:r>
        <w:rPr>
          <w:sz w:val="2"/>
        </w:rPr>
      </w:r>
    </w:p>
    <w:p>
      <w:pPr>
        <w:spacing w:before="0"/>
        <w:ind w:left="1234" w:right="0" w:firstLine="0"/>
        <w:jc w:val="left"/>
        <w:rPr>
          <w:i/>
          <w:sz w:val="21"/>
        </w:rPr>
      </w:pPr>
      <w:r>
        <w:rPr>
          <w:spacing w:val="17"/>
          <w:w w:val="120"/>
          <w:sz w:val="21"/>
        </w:rPr>
        <w:t>0:</w:t>
      </w:r>
      <w:r>
        <w:rPr>
          <w:spacing w:val="-49"/>
          <w:w w:val="120"/>
          <w:sz w:val="21"/>
        </w:rPr>
        <w:t> </w:t>
      </w:r>
      <w:r>
        <w:rPr>
          <w:i/>
          <w:w w:val="120"/>
          <w:sz w:val="21"/>
        </w:rPr>
        <w:t>CCF </w:t>
      </w:r>
      <w:r>
        <w:rPr>
          <w:rFonts w:ascii="Symbol" w:hAnsi="Symbol"/>
          <w:w w:val="120"/>
          <w:sz w:val="21"/>
        </w:rPr>
        <w:t></w:t>
      </w:r>
      <w:r>
        <w:rPr>
          <w:w w:val="120"/>
          <w:sz w:val="21"/>
        </w:rPr>
        <w:t> </w:t>
      </w:r>
      <w:r>
        <w:rPr>
          <w:i/>
          <w:spacing w:val="-5"/>
          <w:w w:val="120"/>
          <w:sz w:val="21"/>
        </w:rPr>
        <w:t>CCF</w:t>
      </w:r>
    </w:p>
    <w:p>
      <w:pPr>
        <w:pStyle w:val="BodyText"/>
        <w:spacing w:before="4"/>
        <w:rPr>
          <w:i/>
          <w:sz w:val="4"/>
        </w:rPr>
      </w:pPr>
      <w:r>
        <w:rPr/>
        <w:br w:type="column"/>
      </w:r>
      <w:r>
        <w:rPr>
          <w:i/>
          <w:sz w:val="4"/>
        </w:rPr>
      </w:r>
    </w:p>
    <w:p>
      <w:pPr>
        <w:pStyle w:val="BodyText"/>
        <w:spacing w:line="20" w:lineRule="exact"/>
        <w:ind w:left="2377" w:right="-87"/>
        <w:rPr>
          <w:sz w:val="2"/>
        </w:rPr>
      </w:pPr>
      <w:r>
        <w:rPr>
          <w:sz w:val="2"/>
        </w:rPr>
        <w:pict>
          <v:group style="width:22.7pt;height:.550pt;mso-position-horizontal-relative:char;mso-position-vertical-relative:line" coordorigin="0,0" coordsize="454,11">
            <v:line style="position:absolute" from="0,5" to="454,5" stroked="true" strokeweight=".523896pt" strokecolor="#000000">
              <v:stroke dashstyle="solid"/>
            </v:line>
          </v:group>
        </w:pict>
      </w:r>
      <w:r>
        <w:rPr>
          <w:sz w:val="2"/>
        </w:rPr>
      </w:r>
    </w:p>
    <w:p>
      <w:pPr>
        <w:spacing w:before="0"/>
        <w:ind w:left="69" w:right="0" w:firstLine="0"/>
        <w:jc w:val="left"/>
        <w:rPr>
          <w:i/>
          <w:sz w:val="21"/>
        </w:rPr>
      </w:pPr>
      <w:r>
        <w:rPr>
          <w:w w:val="105"/>
          <w:position w:val="1"/>
          <w:sz w:val="20"/>
        </w:rPr>
        <w:t>(non-event), and </w:t>
      </w:r>
      <w:r>
        <w:rPr>
          <w:spacing w:val="7"/>
          <w:w w:val="105"/>
          <w:sz w:val="21"/>
        </w:rPr>
        <w:t>1: </w:t>
      </w:r>
      <w:r>
        <w:rPr>
          <w:i/>
          <w:w w:val="105"/>
          <w:sz w:val="21"/>
        </w:rPr>
        <w:t>CCF </w:t>
      </w:r>
      <w:r>
        <w:rPr>
          <w:rFonts w:ascii="Symbol" w:hAnsi="Symbol"/>
          <w:w w:val="105"/>
          <w:sz w:val="21"/>
        </w:rPr>
        <w:t></w:t>
      </w:r>
      <w:r>
        <w:rPr>
          <w:spacing w:val="-33"/>
          <w:w w:val="105"/>
          <w:sz w:val="21"/>
        </w:rPr>
        <w:t> </w:t>
      </w:r>
      <w:r>
        <w:rPr>
          <w:i/>
          <w:w w:val="105"/>
          <w:sz w:val="21"/>
        </w:rPr>
        <w:t>CCF</w:t>
      </w:r>
    </w:p>
    <w:p>
      <w:pPr>
        <w:pStyle w:val="BodyText"/>
        <w:spacing w:before="58"/>
        <w:ind w:left="66"/>
      </w:pPr>
      <w:r>
        <w:rPr/>
        <w:br w:type="column"/>
      </w:r>
      <w:r>
        <w:rPr/>
        <w:t>(event).</w:t>
      </w:r>
    </w:p>
    <w:p>
      <w:pPr>
        <w:spacing w:after="0"/>
        <w:sectPr>
          <w:type w:val="continuous"/>
          <w:pgSz w:w="12240" w:h="15840"/>
          <w:pgMar w:top="1500" w:bottom="280" w:left="600" w:right="500"/>
          <w:cols w:num="3" w:equalWidth="0">
            <w:col w:w="2726" w:space="40"/>
            <w:col w:w="2824" w:space="39"/>
            <w:col w:w="5511"/>
          </w:cols>
        </w:sectPr>
      </w:pPr>
    </w:p>
    <w:p>
      <w:pPr>
        <w:pStyle w:val="BodyText"/>
        <w:spacing w:before="1"/>
        <w:rPr>
          <w:sz w:val="13"/>
        </w:rPr>
      </w:pPr>
    </w:p>
    <w:p>
      <w:pPr>
        <w:pStyle w:val="BodyText"/>
        <w:spacing w:line="249" w:lineRule="auto" w:before="91"/>
        <w:ind w:left="1199" w:right="1010"/>
      </w:pPr>
      <w:r>
        <w:rPr/>
        <w:t>After binning input variables using an entropy-based procedure, implemented in the </w:t>
      </w:r>
      <w:r>
        <w:rPr>
          <w:b/>
        </w:rPr>
        <w:t>Interactive Grouping node </w:t>
      </w:r>
      <w:r>
        <w:rPr/>
        <w:t>(Credit Scoring tab) in SAS Enterprise Miner, the information value of a variable with </w:t>
      </w:r>
      <w:r>
        <w:rPr>
          <w:i/>
          <w:sz w:val="25"/>
        </w:rPr>
        <w:t>k </w:t>
      </w:r>
      <w:r>
        <w:rPr/>
        <w:t>bins is given by:</w:t>
      </w:r>
    </w:p>
    <w:p>
      <w:pPr>
        <w:pStyle w:val="BodyText"/>
        <w:spacing w:before="8"/>
        <w:rPr>
          <w:sz w:val="12"/>
        </w:rPr>
      </w:pPr>
    </w:p>
    <w:p>
      <w:pPr>
        <w:spacing w:after="0"/>
        <w:rPr>
          <w:sz w:val="12"/>
        </w:rPr>
        <w:sectPr>
          <w:type w:val="continuous"/>
          <w:pgSz w:w="12240" w:h="15840"/>
          <w:pgMar w:top="1500" w:bottom="280" w:left="600" w:right="500"/>
        </w:sectPr>
      </w:pPr>
    </w:p>
    <w:p>
      <w:pPr>
        <w:spacing w:line="76" w:lineRule="exact" w:before="268"/>
        <w:ind w:left="0" w:right="0" w:firstLine="0"/>
        <w:jc w:val="right"/>
        <w:rPr>
          <w:rFonts w:ascii="Symbol" w:hAnsi="Symbol"/>
          <w:sz w:val="24"/>
        </w:rPr>
      </w:pPr>
      <w:r>
        <w:rPr>
          <w:i/>
          <w:sz w:val="24"/>
        </w:rPr>
        <w:t>IV </w:t>
      </w:r>
      <w:r>
        <w:rPr>
          <w:rFonts w:ascii="Symbol" w:hAnsi="Symbol"/>
          <w:sz w:val="24"/>
        </w:rPr>
        <w:t></w:t>
      </w:r>
    </w:p>
    <w:p>
      <w:pPr>
        <w:spacing w:line="163" w:lineRule="exact" w:before="105"/>
        <w:ind w:left="106" w:right="0" w:firstLine="0"/>
        <w:jc w:val="left"/>
        <w:rPr>
          <w:rFonts w:ascii="Symbol" w:hAnsi="Symbol"/>
          <w:sz w:val="24"/>
        </w:rPr>
      </w:pPr>
      <w:r>
        <w:rPr/>
        <w:br w:type="column"/>
      </w:r>
      <w:r>
        <w:rPr>
          <w:i/>
          <w:position w:val="9"/>
          <w:sz w:val="14"/>
        </w:rPr>
        <w:t>k </w:t>
      </w:r>
      <w:r>
        <w:rPr>
          <w:rFonts w:ascii="Symbol" w:hAnsi="Symbol"/>
          <w:position w:val="5"/>
          <w:sz w:val="24"/>
        </w:rPr>
        <w:t></w:t>
      </w:r>
      <w:r>
        <w:rPr>
          <w:rFonts w:ascii="Symbol" w:hAnsi="Symbol"/>
          <w:position w:val="2"/>
          <w:sz w:val="24"/>
        </w:rPr>
        <w:t></w:t>
      </w:r>
      <w:r>
        <w:rPr>
          <w:position w:val="2"/>
          <w:sz w:val="24"/>
        </w:rPr>
        <w:t> </w:t>
      </w:r>
      <w:r>
        <w:rPr>
          <w:i/>
          <w:position w:val="2"/>
          <w:sz w:val="24"/>
        </w:rPr>
        <w:t>n</w:t>
      </w:r>
      <w:r>
        <w:rPr>
          <w:position w:val="2"/>
          <w:sz w:val="24"/>
          <w:vertAlign w:val="subscript"/>
        </w:rPr>
        <w:t>1</w:t>
      </w:r>
      <w:r>
        <w:rPr>
          <w:position w:val="2"/>
          <w:sz w:val="24"/>
          <w:vertAlign w:val="baseline"/>
        </w:rPr>
        <w:t> </w:t>
      </w:r>
      <w:r>
        <w:rPr>
          <w:rFonts w:ascii="Symbol" w:hAnsi="Symbol"/>
          <w:sz w:val="32"/>
          <w:vertAlign w:val="baseline"/>
        </w:rPr>
        <w:t></w:t>
      </w:r>
      <w:r>
        <w:rPr>
          <w:i/>
          <w:position w:val="2"/>
          <w:sz w:val="24"/>
          <w:vertAlign w:val="baseline"/>
        </w:rPr>
        <w:t>i </w:t>
      </w:r>
      <w:r>
        <w:rPr>
          <w:rFonts w:ascii="Symbol" w:hAnsi="Symbol"/>
          <w:sz w:val="32"/>
          <w:vertAlign w:val="baseline"/>
        </w:rPr>
        <w:t></w:t>
      </w:r>
      <w:r>
        <w:rPr>
          <w:sz w:val="32"/>
          <w:vertAlign w:val="baseline"/>
        </w:rPr>
        <w:t> </w:t>
      </w:r>
      <w:r>
        <w:rPr>
          <w:rFonts w:ascii="Symbol" w:hAnsi="Symbol"/>
          <w:position w:val="-15"/>
          <w:sz w:val="24"/>
          <w:vertAlign w:val="baseline"/>
        </w:rPr>
        <w:t></w:t>
      </w:r>
      <w:r>
        <w:rPr>
          <w:position w:val="-15"/>
          <w:sz w:val="24"/>
          <w:vertAlign w:val="baseline"/>
        </w:rPr>
        <w:t> </w:t>
      </w:r>
      <w:r>
        <w:rPr>
          <w:i/>
          <w:position w:val="2"/>
          <w:sz w:val="24"/>
          <w:vertAlign w:val="baseline"/>
        </w:rPr>
        <w:t>n</w:t>
      </w:r>
      <w:r>
        <w:rPr>
          <w:position w:val="2"/>
          <w:sz w:val="24"/>
          <w:vertAlign w:val="subscript"/>
        </w:rPr>
        <w:t>0</w:t>
      </w:r>
      <w:r>
        <w:rPr>
          <w:position w:val="2"/>
          <w:sz w:val="24"/>
          <w:vertAlign w:val="baseline"/>
        </w:rPr>
        <w:t> </w:t>
      </w:r>
      <w:r>
        <w:rPr>
          <w:rFonts w:ascii="Symbol" w:hAnsi="Symbol"/>
          <w:sz w:val="32"/>
          <w:vertAlign w:val="baseline"/>
        </w:rPr>
        <w:t></w:t>
      </w:r>
      <w:r>
        <w:rPr>
          <w:i/>
          <w:position w:val="2"/>
          <w:sz w:val="24"/>
          <w:vertAlign w:val="baseline"/>
        </w:rPr>
        <w:t>i </w:t>
      </w:r>
      <w:r>
        <w:rPr>
          <w:rFonts w:ascii="Symbol" w:hAnsi="Symbol"/>
          <w:sz w:val="32"/>
          <w:vertAlign w:val="baseline"/>
        </w:rPr>
        <w:t></w:t>
      </w:r>
      <w:r>
        <w:rPr>
          <w:sz w:val="32"/>
          <w:vertAlign w:val="baseline"/>
        </w:rPr>
        <w:t> </w:t>
      </w:r>
      <w:r>
        <w:rPr>
          <w:rFonts w:ascii="Symbol" w:hAnsi="Symbol"/>
          <w:position w:val="2"/>
          <w:sz w:val="24"/>
          <w:vertAlign w:val="baseline"/>
        </w:rPr>
        <w:t></w:t>
      </w:r>
      <w:r>
        <w:rPr>
          <w:position w:val="2"/>
          <w:sz w:val="24"/>
          <w:vertAlign w:val="baseline"/>
        </w:rPr>
        <w:t> </w:t>
      </w:r>
      <w:r>
        <w:rPr>
          <w:position w:val="-15"/>
          <w:sz w:val="24"/>
          <w:vertAlign w:val="baseline"/>
        </w:rPr>
        <w:t>ln </w:t>
      </w:r>
      <w:r>
        <w:rPr>
          <w:rFonts w:ascii="Symbol" w:hAnsi="Symbol"/>
          <w:position w:val="3"/>
          <w:sz w:val="24"/>
          <w:vertAlign w:val="baseline"/>
        </w:rPr>
        <w:t></w:t>
      </w:r>
      <w:r>
        <w:rPr>
          <w:position w:val="3"/>
          <w:sz w:val="24"/>
          <w:vertAlign w:val="baseline"/>
        </w:rPr>
        <w:t> </w:t>
      </w:r>
      <w:r>
        <w:rPr>
          <w:i/>
          <w:position w:val="2"/>
          <w:sz w:val="24"/>
          <w:vertAlign w:val="baseline"/>
        </w:rPr>
        <w:t>n</w:t>
      </w:r>
      <w:r>
        <w:rPr>
          <w:position w:val="2"/>
          <w:sz w:val="24"/>
          <w:vertAlign w:val="subscript"/>
        </w:rPr>
        <w:t>1</w:t>
      </w:r>
      <w:r>
        <w:rPr>
          <w:position w:val="2"/>
          <w:sz w:val="24"/>
          <w:vertAlign w:val="baseline"/>
        </w:rPr>
        <w:t> </w:t>
      </w:r>
      <w:r>
        <w:rPr>
          <w:rFonts w:ascii="Symbol" w:hAnsi="Symbol"/>
          <w:sz w:val="32"/>
          <w:vertAlign w:val="baseline"/>
        </w:rPr>
        <w:t></w:t>
      </w:r>
      <w:r>
        <w:rPr>
          <w:i/>
          <w:position w:val="2"/>
          <w:sz w:val="24"/>
          <w:vertAlign w:val="baseline"/>
        </w:rPr>
        <w:t>i </w:t>
      </w:r>
      <w:r>
        <w:rPr>
          <w:rFonts w:ascii="Symbol" w:hAnsi="Symbol"/>
          <w:sz w:val="32"/>
          <w:vertAlign w:val="baseline"/>
        </w:rPr>
        <w:t></w:t>
      </w:r>
      <w:r>
        <w:rPr>
          <w:sz w:val="32"/>
          <w:vertAlign w:val="baseline"/>
        </w:rPr>
        <w:t> </w:t>
      </w:r>
      <w:r>
        <w:rPr>
          <w:position w:val="2"/>
          <w:sz w:val="24"/>
          <w:vertAlign w:val="baseline"/>
        </w:rPr>
        <w:t>/ </w:t>
      </w:r>
      <w:r>
        <w:rPr>
          <w:i/>
          <w:position w:val="2"/>
          <w:sz w:val="24"/>
          <w:vertAlign w:val="baseline"/>
        </w:rPr>
        <w:t>N</w:t>
      </w:r>
      <w:r>
        <w:rPr>
          <w:position w:val="2"/>
          <w:sz w:val="24"/>
          <w:vertAlign w:val="subscript"/>
        </w:rPr>
        <w:t>1</w:t>
      </w:r>
      <w:r>
        <w:rPr>
          <w:position w:val="2"/>
          <w:sz w:val="24"/>
          <w:vertAlign w:val="baseline"/>
        </w:rPr>
        <w:t> </w:t>
      </w:r>
      <w:r>
        <w:rPr>
          <w:rFonts w:ascii="Symbol" w:hAnsi="Symbol"/>
          <w:position w:val="3"/>
          <w:sz w:val="24"/>
          <w:vertAlign w:val="baseline"/>
        </w:rPr>
        <w:t></w:t>
      </w:r>
      <w:r>
        <w:rPr>
          <w:rFonts w:ascii="Symbol" w:hAnsi="Symbol"/>
          <w:position w:val="5"/>
          <w:sz w:val="24"/>
          <w:vertAlign w:val="baseline"/>
        </w:rPr>
        <w:t></w:t>
      </w:r>
    </w:p>
    <w:p>
      <w:pPr>
        <w:pStyle w:val="BodyText"/>
        <w:spacing w:before="1"/>
        <w:rPr>
          <w:rFonts w:ascii="Symbol" w:hAnsi="Symbol"/>
          <w:sz w:val="17"/>
        </w:rPr>
      </w:pPr>
      <w:r>
        <w:rPr/>
        <w:pict>
          <v:shape style="position:absolute;margin-left:256.457916pt;margin-top:12.803837pt;width:24.65pt;height:.1pt;mso-position-horizontal-relative:page;mso-position-vertical-relative:paragraph;z-index:-15591424;mso-wrap-distance-left:0;mso-wrap-distance-right:0" coordorigin="5129,256" coordsize="493,0" path="m5129,256l5622,256e" filled="false" stroked="true" strokeweight=".610713pt" strokecolor="#000000">
            <v:path arrowok="t"/>
            <v:stroke dashstyle="solid"/>
            <w10:wrap type="topAndBottom"/>
          </v:shape>
        </w:pict>
      </w:r>
      <w:r>
        <w:rPr/>
        <w:pict>
          <v:shape style="position:absolute;margin-left:292.421387pt;margin-top:12.803837pt;width:25.85pt;height:.1pt;mso-position-horizontal-relative:page;mso-position-vertical-relative:paragraph;z-index:-15590912;mso-wrap-distance-left:0;mso-wrap-distance-right:0" coordorigin="5848,256" coordsize="517,0" path="m5848,256l6365,256e" filled="false" stroked="true" strokeweight=".610713pt" strokecolor="#000000">
            <v:path arrowok="t"/>
            <v:stroke dashstyle="solid"/>
            <w10:wrap type="topAndBottom"/>
          </v:shape>
        </w:pict>
      </w:r>
      <w:r>
        <w:rPr/>
        <w:pict>
          <v:shape style="position:absolute;margin-left:343.474426pt;margin-top:12.803837pt;width:47.8pt;height:.1pt;mso-position-horizontal-relative:page;mso-position-vertical-relative:paragraph;z-index:-15590400;mso-wrap-distance-left:0;mso-wrap-distance-right:0" coordorigin="6869,256" coordsize="956,0" path="m6869,256l7825,256e" filled="false" stroked="true" strokeweight=".610713pt" strokecolor="#000000">
            <v:path arrowok="t"/>
            <v:stroke dashstyle="solid"/>
            <w10:wrap type="topAndBottom"/>
          </v:shape>
        </w:pict>
      </w:r>
    </w:p>
    <w:p>
      <w:pPr>
        <w:spacing w:after="0"/>
        <w:rPr>
          <w:rFonts w:ascii="Symbol" w:hAnsi="Symbol"/>
          <w:sz w:val="17"/>
        </w:rPr>
        <w:sectPr>
          <w:type w:val="continuous"/>
          <w:pgSz w:w="12240" w:h="15840"/>
          <w:pgMar w:top="1500" w:bottom="280" w:left="600" w:right="500"/>
          <w:cols w:num="2" w:equalWidth="0">
            <w:col w:w="3956" w:space="40"/>
            <w:col w:w="7144"/>
          </w:cols>
        </w:sectPr>
      </w:pPr>
    </w:p>
    <w:p>
      <w:pPr>
        <w:tabs>
          <w:tab w:pos="1372" w:val="left" w:leader="none"/>
        </w:tabs>
        <w:spacing w:line="31" w:lineRule="exact" w:before="0"/>
        <w:ind w:left="0" w:right="0" w:firstLine="0"/>
        <w:jc w:val="right"/>
        <w:rPr>
          <w:i/>
          <w:sz w:val="24"/>
        </w:rPr>
      </w:pPr>
      <w:r>
        <w:rPr>
          <w:rFonts w:ascii="Symbol" w:hAnsi="Symbol"/>
          <w:position w:val="14"/>
          <w:sz w:val="37"/>
        </w:rPr>
        <w:t></w:t>
      </w:r>
      <w:r>
        <w:rPr>
          <w:spacing w:val="-58"/>
          <w:position w:val="14"/>
          <w:sz w:val="37"/>
        </w:rPr>
        <w:t> </w:t>
      </w:r>
      <w:r>
        <w:rPr>
          <w:rFonts w:ascii="Symbol" w:hAnsi="Symbol"/>
          <w:position w:val="17"/>
          <w:sz w:val="24"/>
        </w:rPr>
        <w:t></w:t>
      </w:r>
      <w:r>
        <w:rPr>
          <w:rFonts w:ascii="Symbol" w:hAnsi="Symbol"/>
          <w:position w:val="14"/>
          <w:sz w:val="24"/>
        </w:rPr>
        <w:t></w:t>
      </w:r>
      <w:r>
        <w:rPr>
          <w:position w:val="14"/>
          <w:sz w:val="24"/>
        </w:rPr>
        <w:t> </w:t>
      </w:r>
      <w:r>
        <w:rPr>
          <w:spacing w:val="50"/>
          <w:position w:val="14"/>
          <w:sz w:val="24"/>
        </w:rPr>
        <w:t> </w:t>
      </w:r>
      <w:r>
        <w:rPr>
          <w:i/>
          <w:sz w:val="24"/>
        </w:rPr>
        <w:t>N</w:t>
        <w:tab/>
        <w:t>N</w:t>
      </w:r>
    </w:p>
    <w:p>
      <w:pPr>
        <w:tabs>
          <w:tab w:pos="556" w:val="left" w:leader="none"/>
        </w:tabs>
        <w:spacing w:line="-55" w:lineRule="auto" w:before="0"/>
        <w:ind w:left="217" w:right="0" w:firstLine="0"/>
        <w:jc w:val="left"/>
        <w:rPr>
          <w:i/>
          <w:sz w:val="24"/>
        </w:rPr>
      </w:pPr>
      <w:r>
        <w:rPr/>
        <w:br w:type="column"/>
      </w:r>
      <w:r>
        <w:rPr>
          <w:rFonts w:ascii="Symbol" w:hAnsi="Symbol"/>
          <w:sz w:val="24"/>
        </w:rPr>
        <w:t></w:t>
      </w:r>
      <w:r>
        <w:rPr>
          <w:sz w:val="24"/>
        </w:rPr>
        <w:tab/>
      </w:r>
      <w:r>
        <w:rPr>
          <w:rFonts w:ascii="Symbol" w:hAnsi="Symbol"/>
          <w:position w:val="-6"/>
          <w:sz w:val="24"/>
        </w:rPr>
        <w:t></w:t>
      </w:r>
      <w:r>
        <w:rPr>
          <w:spacing w:val="-8"/>
          <w:position w:val="-6"/>
          <w:sz w:val="24"/>
        </w:rPr>
        <w:t> </w:t>
      </w:r>
      <w:r>
        <w:rPr>
          <w:i/>
          <w:spacing w:val="-19"/>
          <w:position w:val="-13"/>
          <w:sz w:val="24"/>
        </w:rPr>
        <w:t>n</w:t>
      </w:r>
    </w:p>
    <w:p>
      <w:pPr>
        <w:spacing w:line="31" w:lineRule="exact" w:before="0"/>
        <w:ind w:left="73" w:right="0" w:firstLine="0"/>
        <w:jc w:val="left"/>
        <w:rPr>
          <w:i/>
          <w:sz w:val="24"/>
        </w:rPr>
      </w:pPr>
      <w:r>
        <w:rPr/>
        <w:br w:type="column"/>
      </w:r>
      <w:r>
        <w:rPr>
          <w:rFonts w:ascii="Symbol" w:hAnsi="Symbol"/>
          <w:spacing w:val="6"/>
          <w:sz w:val="32"/>
        </w:rPr>
        <w:t></w:t>
      </w:r>
      <w:r>
        <w:rPr>
          <w:i/>
          <w:spacing w:val="6"/>
          <w:position w:val="2"/>
          <w:sz w:val="24"/>
        </w:rPr>
        <w:t>i</w:t>
      </w:r>
      <w:r>
        <w:rPr>
          <w:i/>
          <w:spacing w:val="-48"/>
          <w:position w:val="2"/>
          <w:sz w:val="24"/>
        </w:rPr>
        <w:t> </w:t>
      </w:r>
      <w:r>
        <w:rPr>
          <w:rFonts w:ascii="Symbol" w:hAnsi="Symbol"/>
          <w:sz w:val="32"/>
        </w:rPr>
        <w:t></w:t>
      </w:r>
      <w:r>
        <w:rPr>
          <w:spacing w:val="-53"/>
          <w:sz w:val="32"/>
        </w:rPr>
        <w:t> </w:t>
      </w:r>
      <w:r>
        <w:rPr>
          <w:position w:val="2"/>
          <w:sz w:val="24"/>
        </w:rPr>
        <w:t>/</w:t>
      </w:r>
      <w:r>
        <w:rPr>
          <w:spacing w:val="-20"/>
          <w:position w:val="2"/>
          <w:sz w:val="24"/>
        </w:rPr>
        <w:t> </w:t>
      </w:r>
      <w:r>
        <w:rPr>
          <w:i/>
          <w:spacing w:val="-19"/>
          <w:position w:val="2"/>
          <w:sz w:val="24"/>
        </w:rPr>
        <w:t>N</w:t>
      </w:r>
    </w:p>
    <w:p>
      <w:pPr>
        <w:spacing w:line="-28" w:lineRule="auto" w:before="0"/>
        <w:ind w:left="110" w:right="0" w:firstLine="0"/>
        <w:jc w:val="left"/>
        <w:rPr>
          <w:sz w:val="20"/>
        </w:rPr>
      </w:pPr>
      <w:r>
        <w:rPr/>
        <w:br w:type="column"/>
      </w:r>
      <w:r>
        <w:rPr>
          <w:rFonts w:ascii="Symbol" w:hAnsi="Symbol"/>
          <w:position w:val="-9"/>
          <w:sz w:val="24"/>
        </w:rPr>
        <w:t></w:t>
      </w:r>
      <w:r>
        <w:rPr>
          <w:rFonts w:ascii="Symbol" w:hAnsi="Symbol"/>
          <w:sz w:val="24"/>
        </w:rPr>
        <w:t></w:t>
      </w:r>
      <w:r>
        <w:rPr>
          <w:sz w:val="24"/>
        </w:rPr>
        <w:t> </w:t>
      </w:r>
      <w:r>
        <w:rPr>
          <w:position w:val="2"/>
          <w:sz w:val="20"/>
        </w:rPr>
        <w:t>(5.4)</w:t>
      </w:r>
    </w:p>
    <w:p>
      <w:pPr>
        <w:spacing w:after="0" w:line="-28" w:lineRule="auto"/>
        <w:jc w:val="left"/>
        <w:rPr>
          <w:sz w:val="20"/>
        </w:rPr>
        <w:sectPr>
          <w:type w:val="continuous"/>
          <w:pgSz w:w="12240" w:h="15840"/>
          <w:pgMar w:top="1500" w:bottom="280" w:left="600" w:right="500"/>
          <w:cols w:num="4" w:equalWidth="0">
            <w:col w:w="5544" w:space="40"/>
            <w:col w:w="822" w:space="39"/>
            <w:col w:w="665" w:space="40"/>
            <w:col w:w="3990"/>
          </w:cols>
        </w:sectPr>
      </w:pPr>
    </w:p>
    <w:p>
      <w:pPr>
        <w:spacing w:line="298" w:lineRule="exact" w:before="0"/>
        <w:ind w:left="0" w:right="0" w:firstLine="0"/>
        <w:jc w:val="right"/>
        <w:rPr>
          <w:rFonts w:ascii="Symbol" w:hAnsi="Symbol"/>
          <w:sz w:val="24"/>
        </w:rPr>
      </w:pPr>
      <w:r>
        <w:rPr>
          <w:i/>
          <w:sz w:val="14"/>
        </w:rPr>
        <w:t>i</w:t>
      </w:r>
      <w:r>
        <w:rPr>
          <w:rFonts w:ascii="Symbol" w:hAnsi="Symbol"/>
          <w:sz w:val="14"/>
        </w:rPr>
        <w:t></w:t>
      </w:r>
      <w:r>
        <w:rPr>
          <w:sz w:val="14"/>
        </w:rPr>
        <w:t>1 </w:t>
      </w:r>
      <w:r>
        <w:rPr>
          <w:rFonts w:ascii="Symbol" w:hAnsi="Symbol"/>
          <w:position w:val="-1"/>
          <w:sz w:val="24"/>
        </w:rPr>
        <w:t></w:t>
      </w:r>
      <w:r>
        <w:rPr>
          <w:rFonts w:ascii="Symbol" w:hAnsi="Symbol"/>
          <w:position w:val="-5"/>
          <w:sz w:val="24"/>
        </w:rPr>
        <w:t></w:t>
      </w:r>
      <w:r>
        <w:rPr>
          <w:rFonts w:ascii="Symbol" w:hAnsi="Symbol"/>
          <w:position w:val="-2"/>
          <w:sz w:val="24"/>
        </w:rPr>
        <w:t></w:t>
      </w:r>
    </w:p>
    <w:p>
      <w:pPr>
        <w:tabs>
          <w:tab w:pos="1021" w:val="left" w:leader="none"/>
          <w:tab w:pos="1607" w:val="left" w:leader="none"/>
        </w:tabs>
        <w:spacing w:line="280" w:lineRule="exact" w:before="0"/>
        <w:ind w:left="289" w:right="0" w:firstLine="0"/>
        <w:jc w:val="left"/>
        <w:rPr>
          <w:rFonts w:ascii="Symbol" w:hAnsi="Symbol"/>
          <w:sz w:val="24"/>
        </w:rPr>
      </w:pPr>
      <w:r>
        <w:rPr/>
        <w:br w:type="column"/>
      </w:r>
      <w:r>
        <w:rPr>
          <w:sz w:val="14"/>
        </w:rPr>
        <w:t>1</w:t>
        <w:tab/>
        <w:t>0    </w:t>
      </w:r>
      <w:r>
        <w:rPr>
          <w:spacing w:val="1"/>
          <w:sz w:val="14"/>
        </w:rPr>
        <w:t> </w:t>
      </w:r>
      <w:r>
        <w:rPr>
          <w:rFonts w:ascii="Symbol" w:hAnsi="Symbol"/>
          <w:sz w:val="24"/>
        </w:rPr>
        <w:t></w:t>
      </w:r>
      <w:r>
        <w:rPr>
          <w:sz w:val="24"/>
        </w:rPr>
        <w:tab/>
      </w:r>
      <w:r>
        <w:rPr>
          <w:rFonts w:ascii="Symbol" w:hAnsi="Symbol"/>
          <w:spacing w:val="-20"/>
          <w:position w:val="-1"/>
          <w:sz w:val="24"/>
        </w:rPr>
        <w:t></w:t>
      </w:r>
    </w:p>
    <w:p>
      <w:pPr>
        <w:tabs>
          <w:tab w:pos="847" w:val="left" w:leader="none"/>
        </w:tabs>
        <w:spacing w:line="300" w:lineRule="exact" w:before="0"/>
        <w:ind w:left="126" w:right="0" w:firstLine="0"/>
        <w:jc w:val="left"/>
        <w:rPr>
          <w:rFonts w:ascii="Symbol" w:hAnsi="Symbol"/>
          <w:sz w:val="24"/>
        </w:rPr>
      </w:pPr>
      <w:r>
        <w:rPr/>
        <w:br w:type="column"/>
      </w:r>
      <w:r>
        <w:rPr>
          <w:w w:val="99"/>
          <w:sz w:val="14"/>
        </w:rPr>
        <w:t>0</w:t>
      </w:r>
      <w:r>
        <w:rPr>
          <w:sz w:val="14"/>
        </w:rPr>
        <w:tab/>
      </w:r>
      <w:r>
        <w:rPr>
          <w:w w:val="99"/>
          <w:sz w:val="14"/>
        </w:rPr>
        <w:t>0</w:t>
      </w:r>
      <w:r>
        <w:rPr>
          <w:sz w:val="14"/>
        </w:rPr>
        <w:t> </w:t>
      </w:r>
      <w:r>
        <w:rPr>
          <w:spacing w:val="-1"/>
          <w:sz w:val="14"/>
        </w:rPr>
        <w:t> </w:t>
      </w:r>
      <w:r>
        <w:rPr>
          <w:rFonts w:ascii="Symbol" w:hAnsi="Symbol"/>
          <w:spacing w:val="10"/>
          <w:w w:val="100"/>
          <w:position w:val="-1"/>
          <w:sz w:val="24"/>
        </w:rPr>
        <w:t></w:t>
      </w:r>
      <w:r>
        <w:rPr>
          <w:rFonts w:ascii="Symbol" w:hAnsi="Symbol"/>
          <w:spacing w:val="-93"/>
          <w:w w:val="100"/>
          <w:sz w:val="24"/>
        </w:rPr>
        <w:t></w:t>
      </w:r>
      <w:r>
        <w:rPr>
          <w:rFonts w:ascii="Symbol" w:hAnsi="Symbol"/>
          <w:w w:val="100"/>
          <w:position w:val="-3"/>
          <w:sz w:val="24"/>
        </w:rPr>
        <w:t></w:t>
      </w:r>
    </w:p>
    <w:p>
      <w:pPr>
        <w:spacing w:after="0" w:line="300" w:lineRule="exact"/>
        <w:jc w:val="left"/>
        <w:rPr>
          <w:rFonts w:ascii="Symbol" w:hAnsi="Symbol"/>
          <w:sz w:val="24"/>
        </w:rPr>
        <w:sectPr>
          <w:type w:val="continuous"/>
          <w:pgSz w:w="12240" w:h="15840"/>
          <w:pgMar w:top="1500" w:bottom="280" w:left="600" w:right="500"/>
          <w:cols w:num="3" w:equalWidth="0">
            <w:col w:w="4493" w:space="39"/>
            <w:col w:w="1701" w:space="40"/>
            <w:col w:w="4867"/>
          </w:cols>
        </w:sectPr>
      </w:pPr>
    </w:p>
    <w:p>
      <w:pPr>
        <w:pStyle w:val="BodyText"/>
        <w:spacing w:before="9"/>
        <w:rPr>
          <w:rFonts w:ascii="Symbol" w:hAnsi="Symbol"/>
          <w:sz w:val="9"/>
        </w:rPr>
      </w:pPr>
    </w:p>
    <w:p>
      <w:pPr>
        <w:pStyle w:val="BodyText"/>
        <w:spacing w:before="101"/>
        <w:ind w:left="1200"/>
      </w:pPr>
      <w:r>
        <w:rPr>
          <w:position w:val="1"/>
        </w:rPr>
        <w:t>where </w:t>
      </w:r>
      <w:r>
        <w:rPr>
          <w:i/>
          <w:spacing w:val="-4"/>
          <w:position w:val="2"/>
          <w:sz w:val="26"/>
        </w:rPr>
        <w:t>n</w:t>
      </w:r>
      <w:r>
        <w:rPr>
          <w:spacing w:val="-4"/>
          <w:position w:val="2"/>
          <w:sz w:val="26"/>
          <w:vertAlign w:val="subscript"/>
        </w:rPr>
        <w:t>0</w:t>
      </w:r>
      <w:r>
        <w:rPr>
          <w:spacing w:val="-4"/>
          <w:position w:val="2"/>
          <w:sz w:val="26"/>
          <w:vertAlign w:val="baseline"/>
        </w:rPr>
        <w:t> </w:t>
      </w:r>
      <w:r>
        <w:rPr>
          <w:rFonts w:ascii="Symbol" w:hAnsi="Symbol"/>
          <w:spacing w:val="14"/>
          <w:sz w:val="34"/>
          <w:vertAlign w:val="baseline"/>
        </w:rPr>
        <w:t></w:t>
      </w:r>
      <w:r>
        <w:rPr>
          <w:i/>
          <w:spacing w:val="14"/>
          <w:position w:val="2"/>
          <w:sz w:val="26"/>
          <w:vertAlign w:val="baseline"/>
        </w:rPr>
        <w:t>i</w:t>
      </w:r>
      <w:r>
        <w:rPr>
          <w:rFonts w:ascii="Symbol" w:hAnsi="Symbol"/>
          <w:spacing w:val="14"/>
          <w:sz w:val="34"/>
          <w:vertAlign w:val="baseline"/>
        </w:rPr>
        <w:t></w:t>
      </w:r>
      <w:r>
        <w:rPr>
          <w:spacing w:val="14"/>
          <w:position w:val="2"/>
          <w:sz w:val="26"/>
          <w:vertAlign w:val="baseline"/>
        </w:rPr>
        <w:t>,</w:t>
      </w:r>
      <w:r>
        <w:rPr>
          <w:spacing w:val="-38"/>
          <w:position w:val="2"/>
          <w:sz w:val="26"/>
          <w:vertAlign w:val="baseline"/>
        </w:rPr>
        <w:t> </w:t>
      </w:r>
      <w:r>
        <w:rPr>
          <w:i/>
          <w:spacing w:val="-10"/>
          <w:position w:val="2"/>
          <w:sz w:val="26"/>
          <w:vertAlign w:val="baseline"/>
        </w:rPr>
        <w:t>n</w:t>
      </w:r>
      <w:r>
        <w:rPr>
          <w:spacing w:val="-10"/>
          <w:position w:val="2"/>
          <w:sz w:val="26"/>
          <w:vertAlign w:val="subscript"/>
        </w:rPr>
        <w:t>1</w:t>
      </w:r>
      <w:r>
        <w:rPr>
          <w:spacing w:val="-10"/>
          <w:position w:val="2"/>
          <w:sz w:val="26"/>
          <w:vertAlign w:val="baseline"/>
        </w:rPr>
        <w:t> </w:t>
      </w:r>
      <w:r>
        <w:rPr>
          <w:rFonts w:ascii="Symbol" w:hAnsi="Symbol"/>
          <w:spacing w:val="11"/>
          <w:sz w:val="34"/>
          <w:vertAlign w:val="baseline"/>
        </w:rPr>
        <w:t></w:t>
      </w:r>
      <w:r>
        <w:rPr>
          <w:i/>
          <w:spacing w:val="11"/>
          <w:position w:val="2"/>
          <w:sz w:val="26"/>
          <w:vertAlign w:val="baseline"/>
        </w:rPr>
        <w:t>i</w:t>
      </w:r>
      <w:r>
        <w:rPr>
          <w:rFonts w:ascii="Symbol" w:hAnsi="Symbol"/>
          <w:spacing w:val="11"/>
          <w:sz w:val="34"/>
          <w:vertAlign w:val="baseline"/>
        </w:rPr>
        <w:t></w:t>
      </w:r>
      <w:r>
        <w:rPr>
          <w:spacing w:val="11"/>
          <w:sz w:val="34"/>
          <w:vertAlign w:val="baseline"/>
        </w:rPr>
        <w:t> </w:t>
      </w:r>
      <w:r>
        <w:rPr>
          <w:position w:val="1"/>
          <w:vertAlign w:val="baseline"/>
        </w:rPr>
        <w:t>denotes the number of non-events (non-default) and events (default) in bin </w:t>
      </w:r>
      <w:r>
        <w:rPr>
          <w:i/>
          <w:position w:val="2"/>
          <w:sz w:val="27"/>
          <w:vertAlign w:val="baseline"/>
        </w:rPr>
        <w:t>i </w:t>
      </w:r>
      <w:r>
        <w:rPr>
          <w:position w:val="1"/>
          <w:vertAlign w:val="baseline"/>
        </w:rPr>
        <w:t>, and</w:t>
      </w:r>
    </w:p>
    <w:p>
      <w:pPr>
        <w:spacing w:after="0"/>
        <w:sectPr>
          <w:type w:val="continuous"/>
          <w:pgSz w:w="12240" w:h="15840"/>
          <w:pgMar w:top="1500" w:bottom="280" w:left="600" w:right="500"/>
        </w:sectPr>
      </w:pPr>
    </w:p>
    <w:p>
      <w:pPr>
        <w:spacing w:before="75"/>
        <w:ind w:left="1252" w:right="0" w:firstLine="0"/>
        <w:jc w:val="left"/>
        <w:rPr>
          <w:sz w:val="16"/>
        </w:rPr>
      </w:pPr>
      <w:r>
        <w:rPr>
          <w:i/>
          <w:spacing w:val="5"/>
          <w:sz w:val="29"/>
        </w:rPr>
        <w:t>N</w:t>
      </w:r>
      <w:r>
        <w:rPr>
          <w:spacing w:val="5"/>
          <w:position w:val="-6"/>
          <w:sz w:val="16"/>
        </w:rPr>
        <w:t>0</w:t>
      </w:r>
      <w:r>
        <w:rPr>
          <w:spacing w:val="-32"/>
          <w:position w:val="-6"/>
          <w:sz w:val="16"/>
        </w:rPr>
        <w:t> </w:t>
      </w:r>
      <w:r>
        <w:rPr>
          <w:sz w:val="29"/>
        </w:rPr>
        <w:t>,</w:t>
      </w:r>
      <w:r>
        <w:rPr>
          <w:spacing w:val="-58"/>
          <w:sz w:val="29"/>
        </w:rPr>
        <w:t> </w:t>
      </w:r>
      <w:r>
        <w:rPr>
          <w:i/>
          <w:spacing w:val="-11"/>
          <w:sz w:val="29"/>
        </w:rPr>
        <w:t>N</w:t>
      </w:r>
      <w:r>
        <w:rPr>
          <w:spacing w:val="-11"/>
          <w:position w:val="-6"/>
          <w:sz w:val="16"/>
        </w:rPr>
        <w:t>1</w:t>
      </w:r>
    </w:p>
    <w:p>
      <w:pPr>
        <w:pStyle w:val="BodyText"/>
        <w:spacing w:before="182"/>
        <w:ind w:left="104"/>
      </w:pPr>
      <w:r>
        <w:rPr/>
        <w:br w:type="column"/>
      </w:r>
      <w:r>
        <w:rPr/>
        <w:t>are the total number of non-events and events in the data set, respectively.</w:t>
      </w:r>
    </w:p>
    <w:p>
      <w:pPr>
        <w:spacing w:after="0"/>
        <w:sectPr>
          <w:type w:val="continuous"/>
          <w:pgSz w:w="12240" w:h="15840"/>
          <w:pgMar w:top="1500" w:bottom="280" w:left="600" w:right="500"/>
          <w:cols w:num="2" w:equalWidth="0">
            <w:col w:w="1889" w:space="40"/>
            <w:col w:w="9211"/>
          </w:cols>
        </w:sectPr>
      </w:pPr>
    </w:p>
    <w:p>
      <w:pPr>
        <w:pStyle w:val="BodyText"/>
        <w:spacing w:before="8"/>
        <w:rPr>
          <w:sz w:val="15"/>
        </w:rPr>
      </w:pPr>
    </w:p>
    <w:p>
      <w:pPr>
        <w:pStyle w:val="BodyText"/>
        <w:spacing w:before="91"/>
        <w:ind w:left="1199" w:right="1184"/>
      </w:pPr>
      <w:r>
        <w:rPr/>
        <w:t>This measure allows us to do a preliminary screening of the relative potential contribution of each variable in the prediction of the CCF.</w:t>
      </w:r>
    </w:p>
    <w:p>
      <w:pPr>
        <w:pStyle w:val="BodyText"/>
        <w:spacing w:before="9"/>
      </w:pPr>
    </w:p>
    <w:p>
      <w:pPr>
        <w:pStyle w:val="BodyText"/>
        <w:ind w:left="1199"/>
      </w:pPr>
      <w:r>
        <w:rPr/>
        <w:t>The distribution of the raw CCF for the first Cohort (COHORT1) is shown here:</w:t>
      </w:r>
    </w:p>
    <w:p>
      <w:pPr>
        <w:pStyle w:val="BodyText"/>
        <w:rPr>
          <w:sz w:val="22"/>
        </w:rPr>
      </w:pPr>
    </w:p>
    <w:p>
      <w:pPr>
        <w:spacing w:before="0"/>
        <w:ind w:left="1200" w:right="0" w:firstLine="0"/>
        <w:jc w:val="left"/>
        <w:rPr>
          <w:rFonts w:ascii="Arial"/>
          <w:b/>
          <w:sz w:val="18"/>
        </w:rPr>
      </w:pPr>
      <w:r>
        <w:rPr/>
        <w:drawing>
          <wp:anchor distT="0" distB="0" distL="0" distR="0" allowOverlap="1" layoutInCell="1" locked="0" behindDoc="0" simplePos="0" relativeHeight="271">
            <wp:simplePos x="0" y="0"/>
            <wp:positionH relativeFrom="page">
              <wp:posOffset>1146468</wp:posOffset>
            </wp:positionH>
            <wp:positionV relativeFrom="paragraph">
              <wp:posOffset>186879</wp:posOffset>
            </wp:positionV>
            <wp:extent cx="4965101" cy="2774346"/>
            <wp:effectExtent l="0" t="0" r="0" b="0"/>
            <wp:wrapTopAndBottom/>
            <wp:docPr id="145" name="image75.jpeg" descr="Figure 5.9: CCF Distribution (Scale -10 to +10 with Point Distribution Around 0 and 1)"/>
            <wp:cNvGraphicFramePr>
              <a:graphicFrameLocks noChangeAspect="1"/>
            </wp:cNvGraphicFramePr>
            <a:graphic>
              <a:graphicData uri="http://schemas.openxmlformats.org/drawingml/2006/picture">
                <pic:pic>
                  <pic:nvPicPr>
                    <pic:cNvPr id="146" name="image75.jpeg"/>
                    <pic:cNvPicPr/>
                  </pic:nvPicPr>
                  <pic:blipFill>
                    <a:blip r:embed="rId125" cstate="print"/>
                    <a:stretch>
                      <a:fillRect/>
                    </a:stretch>
                  </pic:blipFill>
                  <pic:spPr>
                    <a:xfrm>
                      <a:off x="0" y="0"/>
                      <a:ext cx="4965101" cy="2774346"/>
                    </a:xfrm>
                    <a:prstGeom prst="rect">
                      <a:avLst/>
                    </a:prstGeom>
                  </pic:spPr>
                </pic:pic>
              </a:graphicData>
            </a:graphic>
          </wp:anchor>
        </w:drawing>
      </w:r>
      <w:bookmarkStart w:name="Figure 5.9: CCF Distribution (Scale -10 " w:id="518"/>
      <w:bookmarkEnd w:id="518"/>
      <w:r>
        <w:rPr/>
      </w:r>
      <w:r>
        <w:rPr>
          <w:rFonts w:ascii="Arial"/>
          <w:b/>
          <w:sz w:val="18"/>
        </w:rPr>
        <w:t>Figure 5.9: CCF Distribution (Scale -10 to +10 with Point Distribution Around 0 and 1)</w:t>
      </w:r>
    </w:p>
    <w:p>
      <w:pPr>
        <w:pStyle w:val="BodyText"/>
        <w:spacing w:before="5"/>
        <w:rPr>
          <w:rFonts w:ascii="Arial"/>
          <w:b/>
          <w:sz w:val="16"/>
        </w:rPr>
      </w:pPr>
    </w:p>
    <w:p>
      <w:pPr>
        <w:pStyle w:val="BodyText"/>
        <w:spacing w:line="237" w:lineRule="auto" w:before="1"/>
        <w:ind w:left="1199" w:right="1088"/>
      </w:pPr>
      <w:r>
        <w:rPr/>
        <w:t>The raw CCF displays a substantial peak around 0 and a slight peak at 1 with substantial tails either side of these points. Figure 5.9 displays a snapshot of CCF values in the period -10 to 10. This snapshot boundary has been selected to allow for the visualization of the CCF distribution. Values of </w:t>
      </w:r>
      <w:r>
        <w:rPr>
          <w:i/>
          <w:sz w:val="25"/>
        </w:rPr>
        <w:t>CCF </w:t>
      </w:r>
      <w:r>
        <w:rPr>
          <w:rFonts w:ascii="Symbol" w:hAnsi="Symbol"/>
          <w:b/>
          <w:sz w:val="25"/>
        </w:rPr>
        <w:t></w:t>
      </w:r>
      <w:r>
        <w:rPr>
          <w:b/>
          <w:sz w:val="25"/>
        </w:rPr>
        <w:t> </w:t>
      </w:r>
      <w:r>
        <w:rPr>
          <w:sz w:val="25"/>
        </w:rPr>
        <w:t>1 </w:t>
      </w:r>
      <w:r>
        <w:rPr/>
        <w:t>can occur when the actual EAD is greater than the advised credit limit, whereas values of </w:t>
      </w:r>
      <w:r>
        <w:rPr>
          <w:i/>
          <w:sz w:val="25"/>
        </w:rPr>
        <w:t>CCF </w:t>
      </w:r>
      <w:r>
        <w:rPr>
          <w:rFonts w:ascii="Symbol" w:hAnsi="Symbol"/>
          <w:sz w:val="25"/>
        </w:rPr>
        <w:t></w:t>
      </w:r>
      <w:r>
        <w:rPr>
          <w:sz w:val="25"/>
        </w:rPr>
        <w:t> 0 </w:t>
      </w:r>
      <w:r>
        <w:rPr/>
        <w:t>can occur when both the drawn amount and the EAD exceed the advised credit limit or where the EAD is smaller than the drawn</w:t>
      </w:r>
    </w:p>
    <w:p>
      <w:pPr>
        <w:pStyle w:val="BodyText"/>
        <w:spacing w:before="28"/>
        <w:ind w:left="1199"/>
      </w:pPr>
      <w:r>
        <w:rPr/>
        <w:t>amount. In practice, this occurs as the advised credit limit and drawn amount are measured at a time period, </w:t>
      </w:r>
      <w:r>
        <w:rPr>
          <w:i/>
          <w:w w:val="95"/>
          <w:position w:val="2"/>
          <w:sz w:val="29"/>
        </w:rPr>
        <w:t>t</w:t>
      </w:r>
      <w:r>
        <w:rPr>
          <w:i/>
          <w:w w:val="95"/>
          <w:position w:val="-4"/>
          <w:sz w:val="16"/>
        </w:rPr>
        <w:t>r </w:t>
      </w:r>
      <w:r>
        <w:rPr/>
        <w:t>,</w:t>
      </w:r>
    </w:p>
    <w:p>
      <w:pPr>
        <w:spacing w:after="0"/>
        <w:sectPr>
          <w:type w:val="continuous"/>
          <w:pgSz w:w="12240" w:h="15840"/>
          <w:pgMar w:top="1500" w:bottom="280" w:left="600" w:right="500"/>
        </w:sectPr>
      </w:pPr>
    </w:p>
    <w:p>
      <w:pPr>
        <w:pStyle w:val="BodyText"/>
      </w:pPr>
    </w:p>
    <w:p>
      <w:pPr>
        <w:pStyle w:val="BodyText"/>
        <w:spacing w:before="4"/>
        <w:rPr>
          <w:sz w:val="17"/>
        </w:rPr>
      </w:pPr>
    </w:p>
    <w:p>
      <w:pPr>
        <w:pStyle w:val="BodyText"/>
        <w:spacing w:before="89"/>
        <w:ind w:left="1199"/>
      </w:pPr>
      <w:r>
        <w:rPr/>
        <w:t>prior to default, and therefore at </w:t>
      </w:r>
      <w:r>
        <w:rPr>
          <w:i/>
          <w:position w:val="2"/>
          <w:sz w:val="29"/>
        </w:rPr>
        <w:t>t</w:t>
      </w:r>
      <w:r>
        <w:rPr>
          <w:i/>
          <w:position w:val="-4"/>
          <w:sz w:val="16"/>
        </w:rPr>
        <w:t>d </w:t>
      </w:r>
      <w:r>
        <w:rPr/>
        <w:t>the advised credit limit maybe higher or lower than at </w:t>
      </w:r>
      <w:r>
        <w:rPr>
          <w:i/>
          <w:w w:val="95"/>
          <w:position w:val="2"/>
          <w:sz w:val="29"/>
        </w:rPr>
        <w:t>t</w:t>
      </w:r>
      <w:r>
        <w:rPr>
          <w:i/>
          <w:w w:val="95"/>
          <w:position w:val="-4"/>
          <w:sz w:val="16"/>
        </w:rPr>
        <w:t>r </w:t>
      </w:r>
      <w:r>
        <w:rPr/>
        <w:t>. Extremely large</w:t>
      </w:r>
    </w:p>
    <w:p>
      <w:pPr>
        <w:pStyle w:val="BodyText"/>
        <w:spacing w:before="28"/>
        <w:ind w:left="1200" w:right="1083"/>
      </w:pPr>
      <w:r>
        <w:rPr/>
        <w:t>positive and negative values of CCF can also occur if the drawn amount is slightly above or below the advised credit limit:</w:t>
      </w:r>
    </w:p>
    <w:p>
      <w:pPr>
        <w:pStyle w:val="BodyText"/>
        <w:spacing w:before="2"/>
        <w:rPr>
          <w:sz w:val="11"/>
        </w:rPr>
      </w:pPr>
    </w:p>
    <w:p>
      <w:pPr>
        <w:spacing w:line="105" w:lineRule="auto" w:before="149"/>
        <w:ind w:left="1167" w:right="1233" w:firstLine="0"/>
        <w:jc w:val="center"/>
        <w:rPr>
          <w:sz w:val="21"/>
        </w:rPr>
      </w:pPr>
      <w:r>
        <w:rPr/>
        <w:pict>
          <v:shape style="position:absolute;margin-left:207.230972pt;margin-top:23.013531pt;width:2pt;height:8.3pt;mso-position-horizontal-relative:page;mso-position-vertical-relative:paragraph;z-index:15869952" type="#_x0000_t202" filled="false" stroked="false">
            <v:textbox inset="0,0,0,0">
              <w:txbxContent>
                <w:p>
                  <w:pPr>
                    <w:spacing w:line="165" w:lineRule="exact" w:before="0"/>
                    <w:ind w:left="0" w:right="0" w:firstLine="0"/>
                    <w:jc w:val="left"/>
                    <w:rPr>
                      <w:i/>
                      <w:sz w:val="15"/>
                    </w:rPr>
                  </w:pPr>
                  <w:r>
                    <w:rPr>
                      <w:i/>
                      <w:w w:val="94"/>
                      <w:sz w:val="15"/>
                    </w:rPr>
                    <w:t>i</w:t>
                  </w:r>
                </w:p>
              </w:txbxContent>
            </v:textbox>
            <w10:wrap type="none"/>
          </v:shape>
        </w:pict>
      </w:r>
      <w:r>
        <w:rPr>
          <w:i/>
          <w:position w:val="-15"/>
          <w:sz w:val="26"/>
        </w:rPr>
        <w:t>CCF </w:t>
      </w:r>
      <w:r>
        <w:rPr>
          <w:rFonts w:ascii="Symbol" w:hAnsi="Symbol"/>
          <w:position w:val="-15"/>
          <w:sz w:val="26"/>
        </w:rPr>
        <w:t></w:t>
      </w:r>
      <w:r>
        <w:rPr>
          <w:position w:val="-15"/>
          <w:sz w:val="26"/>
        </w:rPr>
        <w:t> </w:t>
      </w:r>
      <w:r>
        <w:rPr>
          <w:i/>
          <w:sz w:val="26"/>
        </w:rPr>
        <w:t>E</w:t>
      </w:r>
      <w:r>
        <w:rPr>
          <w:sz w:val="26"/>
        </w:rPr>
        <w:t>(</w:t>
      </w:r>
      <w:r>
        <w:rPr>
          <w:i/>
          <w:sz w:val="26"/>
        </w:rPr>
        <w:t>t</w:t>
      </w:r>
      <w:r>
        <w:rPr>
          <w:i/>
          <w:position w:val="-5"/>
          <w:sz w:val="15"/>
        </w:rPr>
        <w:t>d </w:t>
      </w:r>
      <w:r>
        <w:rPr>
          <w:sz w:val="26"/>
        </w:rPr>
        <w:t>) </w:t>
      </w:r>
      <w:r>
        <w:rPr>
          <w:rFonts w:ascii="Symbol" w:hAnsi="Symbol"/>
          <w:sz w:val="26"/>
        </w:rPr>
        <w:t></w:t>
      </w:r>
      <w:r>
        <w:rPr>
          <w:sz w:val="26"/>
        </w:rPr>
        <w:t> </w:t>
      </w:r>
      <w:r>
        <w:rPr>
          <w:i/>
          <w:sz w:val="26"/>
        </w:rPr>
        <w:t>E</w:t>
      </w:r>
      <w:r>
        <w:rPr>
          <w:sz w:val="26"/>
        </w:rPr>
        <w:t>(</w:t>
      </w:r>
      <w:r>
        <w:rPr>
          <w:i/>
          <w:sz w:val="26"/>
        </w:rPr>
        <w:t>t</w:t>
      </w:r>
      <w:r>
        <w:rPr>
          <w:i/>
          <w:position w:val="-5"/>
          <w:sz w:val="15"/>
        </w:rPr>
        <w:t>r </w:t>
      </w:r>
      <w:r>
        <w:rPr>
          <w:sz w:val="26"/>
        </w:rPr>
        <w:t>) </w:t>
      </w:r>
      <w:r>
        <w:rPr>
          <w:rFonts w:ascii="Symbol" w:hAnsi="Symbol"/>
          <w:position w:val="-15"/>
          <w:sz w:val="26"/>
        </w:rPr>
        <w:t></w:t>
      </w:r>
      <w:r>
        <w:rPr>
          <w:position w:val="-15"/>
          <w:sz w:val="26"/>
        </w:rPr>
        <w:t> </w:t>
      </w:r>
      <w:r>
        <w:rPr>
          <w:sz w:val="26"/>
          <w:u w:val="single"/>
        </w:rPr>
        <w:t>3300 </w:t>
      </w:r>
      <w:r>
        <w:rPr>
          <w:rFonts w:ascii="Symbol" w:hAnsi="Symbol"/>
          <w:sz w:val="26"/>
          <w:u w:val="single"/>
        </w:rPr>
        <w:t></w:t>
      </w:r>
      <w:r>
        <w:rPr>
          <w:sz w:val="26"/>
          <w:u w:val="single"/>
        </w:rPr>
        <w:t> 3099.9</w:t>
      </w:r>
      <w:r>
        <w:rPr>
          <w:sz w:val="26"/>
        </w:rPr>
        <w:t> </w:t>
      </w:r>
      <w:r>
        <w:rPr>
          <w:rFonts w:ascii="Symbol" w:hAnsi="Symbol"/>
          <w:position w:val="-15"/>
          <w:sz w:val="26"/>
        </w:rPr>
        <w:t></w:t>
      </w:r>
      <w:r>
        <w:rPr>
          <w:position w:val="-15"/>
          <w:sz w:val="26"/>
        </w:rPr>
        <w:t> 2001 </w:t>
      </w:r>
      <w:r>
        <w:rPr>
          <w:position w:val="-18"/>
          <w:sz w:val="21"/>
        </w:rPr>
        <w:t>(5.5)</w:t>
      </w:r>
    </w:p>
    <w:p>
      <w:pPr>
        <w:pStyle w:val="BodyText"/>
        <w:spacing w:line="20" w:lineRule="exact"/>
        <w:ind w:left="3857"/>
        <w:rPr>
          <w:sz w:val="2"/>
        </w:rPr>
      </w:pPr>
      <w:r>
        <w:rPr>
          <w:sz w:val="2"/>
        </w:rPr>
        <w:pict>
          <v:group style="width:63pt;height:.65pt;mso-position-horizontal-relative:char;mso-position-vertical-relative:line" coordorigin="0,0" coordsize="1260,13">
            <v:line style="position:absolute" from="0,6" to="1260,6" stroked="true" strokeweight=".639154pt" strokecolor="#000000">
              <v:stroke dashstyle="solid"/>
            </v:line>
          </v:group>
        </w:pict>
      </w:r>
      <w:r>
        <w:rPr>
          <w:sz w:val="2"/>
        </w:rPr>
      </w:r>
    </w:p>
    <w:p>
      <w:pPr>
        <w:tabs>
          <w:tab w:pos="1482" w:val="left" w:leader="none"/>
        </w:tabs>
        <w:spacing w:line="344" w:lineRule="exact" w:before="0"/>
        <w:ind w:left="0" w:right="468" w:firstLine="0"/>
        <w:jc w:val="center"/>
        <w:rPr>
          <w:sz w:val="26"/>
        </w:rPr>
      </w:pPr>
      <w:r>
        <w:rPr>
          <w:i/>
          <w:sz w:val="26"/>
        </w:rPr>
        <w:t>L</w:t>
      </w:r>
      <w:r>
        <w:rPr>
          <w:sz w:val="26"/>
        </w:rPr>
        <w:t>(</w:t>
      </w:r>
      <w:r>
        <w:rPr>
          <w:i/>
          <w:sz w:val="26"/>
        </w:rPr>
        <w:t>t</w:t>
      </w:r>
      <w:r>
        <w:rPr>
          <w:i/>
          <w:position w:val="-6"/>
          <w:sz w:val="15"/>
        </w:rPr>
        <w:t>r</w:t>
      </w:r>
      <w:r>
        <w:rPr>
          <w:i/>
          <w:spacing w:val="-7"/>
          <w:position w:val="-6"/>
          <w:sz w:val="15"/>
        </w:rPr>
        <w:t> </w:t>
      </w:r>
      <w:r>
        <w:rPr>
          <w:sz w:val="26"/>
        </w:rPr>
        <w:t>)</w:t>
      </w:r>
      <w:r>
        <w:rPr>
          <w:spacing w:val="-31"/>
          <w:sz w:val="26"/>
        </w:rPr>
        <w:t> </w:t>
      </w:r>
      <w:r>
        <w:rPr>
          <w:rFonts w:ascii="Symbol" w:hAnsi="Symbol"/>
          <w:sz w:val="26"/>
        </w:rPr>
        <w:t></w:t>
      </w:r>
      <w:r>
        <w:rPr>
          <w:spacing w:val="-24"/>
          <w:sz w:val="26"/>
        </w:rPr>
        <w:t> </w:t>
      </w:r>
      <w:r>
        <w:rPr>
          <w:i/>
          <w:spacing w:val="4"/>
          <w:sz w:val="26"/>
        </w:rPr>
        <w:t>E</w:t>
      </w:r>
      <w:r>
        <w:rPr>
          <w:spacing w:val="4"/>
          <w:sz w:val="26"/>
        </w:rPr>
        <w:t>(</w:t>
      </w:r>
      <w:r>
        <w:rPr>
          <w:i/>
          <w:spacing w:val="4"/>
          <w:sz w:val="26"/>
        </w:rPr>
        <w:t>t</w:t>
      </w:r>
      <w:r>
        <w:rPr>
          <w:i/>
          <w:spacing w:val="4"/>
          <w:position w:val="-6"/>
          <w:sz w:val="15"/>
        </w:rPr>
        <w:t>r</w:t>
      </w:r>
      <w:r>
        <w:rPr>
          <w:i/>
          <w:spacing w:val="-7"/>
          <w:position w:val="-6"/>
          <w:sz w:val="15"/>
        </w:rPr>
        <w:t> </w:t>
      </w:r>
      <w:r>
        <w:rPr>
          <w:sz w:val="26"/>
        </w:rPr>
        <w:t>)</w:t>
        <w:tab/>
        <w:t>3100</w:t>
      </w:r>
      <w:r>
        <w:rPr>
          <w:spacing w:val="-28"/>
          <w:sz w:val="26"/>
        </w:rPr>
        <w:t> </w:t>
      </w:r>
      <w:r>
        <w:rPr>
          <w:rFonts w:ascii="Symbol" w:hAnsi="Symbol"/>
          <w:sz w:val="26"/>
        </w:rPr>
        <w:t></w:t>
      </w:r>
      <w:r>
        <w:rPr>
          <w:spacing w:val="-32"/>
          <w:sz w:val="26"/>
        </w:rPr>
        <w:t> </w:t>
      </w:r>
      <w:r>
        <w:rPr>
          <w:sz w:val="26"/>
        </w:rPr>
        <w:t>3099.9</w:t>
      </w:r>
    </w:p>
    <w:p>
      <w:pPr>
        <w:pStyle w:val="BodyText"/>
        <w:spacing w:before="3"/>
        <w:rPr>
          <w:sz w:val="12"/>
        </w:rPr>
      </w:pPr>
    </w:p>
    <w:p>
      <w:pPr>
        <w:spacing w:line="110" w:lineRule="auto" w:before="154"/>
        <w:ind w:left="1167" w:right="874" w:firstLine="0"/>
        <w:jc w:val="center"/>
        <w:rPr>
          <w:sz w:val="20"/>
        </w:rPr>
      </w:pPr>
      <w:r>
        <w:rPr/>
        <w:pict>
          <v:shape style="position:absolute;margin-left:227.210312pt;margin-top:23.013668pt;width:2pt;height:8.3pt;mso-position-horizontal-relative:page;mso-position-vertical-relative:paragraph;z-index:15870464" type="#_x0000_t202" filled="false" stroked="false">
            <v:textbox inset="0,0,0,0">
              <w:txbxContent>
                <w:p>
                  <w:pPr>
                    <w:spacing w:line="165" w:lineRule="exact" w:before="0"/>
                    <w:ind w:left="0" w:right="0" w:firstLine="0"/>
                    <w:jc w:val="left"/>
                    <w:rPr>
                      <w:i/>
                      <w:sz w:val="15"/>
                    </w:rPr>
                  </w:pPr>
                  <w:r>
                    <w:rPr>
                      <w:i/>
                      <w:w w:val="93"/>
                      <w:sz w:val="15"/>
                    </w:rPr>
                    <w:t>i</w:t>
                  </w:r>
                </w:p>
              </w:txbxContent>
            </v:textbox>
            <w10:wrap type="none"/>
          </v:shape>
        </w:pict>
      </w:r>
      <w:r>
        <w:rPr>
          <w:i/>
          <w:position w:val="-15"/>
          <w:sz w:val="26"/>
        </w:rPr>
        <w:t>CCF </w:t>
      </w:r>
      <w:r>
        <w:rPr>
          <w:rFonts w:ascii="Symbol" w:hAnsi="Symbol"/>
          <w:position w:val="-15"/>
          <w:sz w:val="26"/>
        </w:rPr>
        <w:t></w:t>
      </w:r>
      <w:r>
        <w:rPr>
          <w:position w:val="-15"/>
          <w:sz w:val="26"/>
        </w:rPr>
        <w:t> </w:t>
      </w:r>
      <w:r>
        <w:rPr>
          <w:i/>
          <w:sz w:val="26"/>
        </w:rPr>
        <w:t>E</w:t>
      </w:r>
      <w:r>
        <w:rPr>
          <w:sz w:val="26"/>
        </w:rPr>
        <w:t>(</w:t>
      </w:r>
      <w:r>
        <w:rPr>
          <w:i/>
          <w:sz w:val="26"/>
        </w:rPr>
        <w:t>t</w:t>
      </w:r>
      <w:r>
        <w:rPr>
          <w:i/>
          <w:position w:val="-5"/>
          <w:sz w:val="15"/>
        </w:rPr>
        <w:t>d </w:t>
      </w:r>
      <w:r>
        <w:rPr>
          <w:sz w:val="26"/>
        </w:rPr>
        <w:t>) </w:t>
      </w:r>
      <w:r>
        <w:rPr>
          <w:rFonts w:ascii="Symbol" w:hAnsi="Symbol"/>
          <w:sz w:val="26"/>
        </w:rPr>
        <w:t></w:t>
      </w:r>
      <w:r>
        <w:rPr>
          <w:sz w:val="26"/>
        </w:rPr>
        <w:t> </w:t>
      </w:r>
      <w:r>
        <w:rPr>
          <w:i/>
          <w:sz w:val="26"/>
        </w:rPr>
        <w:t>E</w:t>
      </w:r>
      <w:r>
        <w:rPr>
          <w:sz w:val="26"/>
        </w:rPr>
        <w:t>(</w:t>
      </w:r>
      <w:r>
        <w:rPr>
          <w:i/>
          <w:sz w:val="26"/>
        </w:rPr>
        <w:t>t</w:t>
      </w:r>
      <w:r>
        <w:rPr>
          <w:i/>
          <w:position w:val="-5"/>
          <w:sz w:val="15"/>
        </w:rPr>
        <w:t>r </w:t>
      </w:r>
      <w:r>
        <w:rPr>
          <w:sz w:val="26"/>
        </w:rPr>
        <w:t>) </w:t>
      </w:r>
      <w:r>
        <w:rPr>
          <w:rFonts w:ascii="Symbol" w:hAnsi="Symbol"/>
          <w:position w:val="-15"/>
          <w:sz w:val="26"/>
        </w:rPr>
        <w:t></w:t>
      </w:r>
      <w:r>
        <w:rPr>
          <w:position w:val="-15"/>
          <w:sz w:val="26"/>
        </w:rPr>
        <w:t> </w:t>
      </w:r>
      <w:r>
        <w:rPr>
          <w:sz w:val="26"/>
          <w:u w:val="single"/>
        </w:rPr>
        <w:t>3000 </w:t>
      </w:r>
      <w:r>
        <w:rPr>
          <w:rFonts w:ascii="Symbol" w:hAnsi="Symbol"/>
          <w:sz w:val="26"/>
          <w:u w:val="single"/>
        </w:rPr>
        <w:t></w:t>
      </w:r>
      <w:r>
        <w:rPr>
          <w:sz w:val="26"/>
          <w:u w:val="single"/>
        </w:rPr>
        <w:t> 3500</w:t>
      </w:r>
      <w:r>
        <w:rPr>
          <w:sz w:val="26"/>
        </w:rPr>
        <w:t> </w:t>
      </w:r>
      <w:r>
        <w:rPr>
          <w:rFonts w:ascii="Symbol" w:hAnsi="Symbol"/>
          <w:position w:val="-15"/>
          <w:sz w:val="26"/>
        </w:rPr>
        <w:t></w:t>
      </w:r>
      <w:r>
        <w:rPr>
          <w:position w:val="-15"/>
          <w:sz w:val="26"/>
        </w:rPr>
        <w:t> </w:t>
      </w:r>
      <w:r>
        <w:rPr>
          <w:rFonts w:ascii="Symbol" w:hAnsi="Symbol"/>
          <w:position w:val="-15"/>
          <w:sz w:val="26"/>
        </w:rPr>
        <w:t></w:t>
      </w:r>
      <w:r>
        <w:rPr>
          <w:position w:val="-15"/>
          <w:sz w:val="26"/>
        </w:rPr>
        <w:t>1 </w:t>
      </w:r>
      <w:r>
        <w:rPr>
          <w:position w:val="-17"/>
          <w:sz w:val="20"/>
        </w:rPr>
        <w:t>(5.6)</w:t>
      </w:r>
    </w:p>
    <w:p>
      <w:pPr>
        <w:pStyle w:val="BodyText"/>
        <w:spacing w:line="20" w:lineRule="exact"/>
        <w:ind w:left="4256"/>
        <w:rPr>
          <w:sz w:val="2"/>
        </w:rPr>
      </w:pPr>
      <w:r>
        <w:rPr>
          <w:sz w:val="2"/>
        </w:rPr>
        <w:pict>
          <v:group style="width:62.85pt;height:.65pt;mso-position-horizontal-relative:char;mso-position-vertical-relative:line" coordorigin="0,0" coordsize="1257,13">
            <v:line style="position:absolute" from="0,6" to="1256,6" stroked="true" strokeweight=".639154pt" strokecolor="#000000">
              <v:stroke dashstyle="solid"/>
            </v:line>
          </v:group>
        </w:pict>
      </w:r>
      <w:r>
        <w:rPr>
          <w:sz w:val="2"/>
        </w:rPr>
      </w:r>
    </w:p>
    <w:p>
      <w:pPr>
        <w:tabs>
          <w:tab w:pos="1628" w:val="left" w:leader="none"/>
        </w:tabs>
        <w:spacing w:line="344" w:lineRule="exact" w:before="0"/>
        <w:ind w:left="142" w:right="0" w:firstLine="0"/>
        <w:jc w:val="center"/>
        <w:rPr>
          <w:sz w:val="26"/>
        </w:rPr>
      </w:pPr>
      <w:r>
        <w:rPr>
          <w:i/>
          <w:sz w:val="26"/>
        </w:rPr>
        <w:t>L</w:t>
      </w:r>
      <w:r>
        <w:rPr>
          <w:sz w:val="26"/>
        </w:rPr>
        <w:t>(</w:t>
      </w:r>
      <w:r>
        <w:rPr>
          <w:i/>
          <w:sz w:val="26"/>
        </w:rPr>
        <w:t>t</w:t>
      </w:r>
      <w:r>
        <w:rPr>
          <w:i/>
          <w:position w:val="-6"/>
          <w:sz w:val="15"/>
        </w:rPr>
        <w:t>r</w:t>
      </w:r>
      <w:r>
        <w:rPr>
          <w:i/>
          <w:spacing w:val="-8"/>
          <w:position w:val="-6"/>
          <w:sz w:val="15"/>
        </w:rPr>
        <w:t> </w:t>
      </w:r>
      <w:r>
        <w:rPr>
          <w:sz w:val="26"/>
        </w:rPr>
        <w:t>)</w:t>
      </w:r>
      <w:r>
        <w:rPr>
          <w:spacing w:val="-31"/>
          <w:sz w:val="26"/>
        </w:rPr>
        <w:t> </w:t>
      </w:r>
      <w:r>
        <w:rPr>
          <w:rFonts w:ascii="Symbol" w:hAnsi="Symbol"/>
          <w:sz w:val="26"/>
        </w:rPr>
        <w:t></w:t>
      </w:r>
      <w:r>
        <w:rPr>
          <w:spacing w:val="-25"/>
          <w:sz w:val="26"/>
        </w:rPr>
        <w:t> </w:t>
      </w:r>
      <w:r>
        <w:rPr>
          <w:i/>
          <w:spacing w:val="4"/>
          <w:sz w:val="26"/>
        </w:rPr>
        <w:t>E</w:t>
      </w:r>
      <w:r>
        <w:rPr>
          <w:spacing w:val="4"/>
          <w:sz w:val="26"/>
        </w:rPr>
        <w:t>(</w:t>
      </w:r>
      <w:r>
        <w:rPr>
          <w:i/>
          <w:spacing w:val="4"/>
          <w:sz w:val="26"/>
        </w:rPr>
        <w:t>t</w:t>
      </w:r>
      <w:r>
        <w:rPr>
          <w:i/>
          <w:spacing w:val="4"/>
          <w:position w:val="-6"/>
          <w:sz w:val="15"/>
        </w:rPr>
        <w:t>r</w:t>
      </w:r>
      <w:r>
        <w:rPr>
          <w:i/>
          <w:spacing w:val="-7"/>
          <w:position w:val="-6"/>
          <w:sz w:val="15"/>
        </w:rPr>
        <w:t> </w:t>
      </w:r>
      <w:r>
        <w:rPr>
          <w:sz w:val="26"/>
        </w:rPr>
        <w:t>)</w:t>
        <w:tab/>
        <w:t>4000</w:t>
      </w:r>
      <w:r>
        <w:rPr>
          <w:spacing w:val="-28"/>
          <w:sz w:val="26"/>
        </w:rPr>
        <w:t> </w:t>
      </w:r>
      <w:r>
        <w:rPr>
          <w:rFonts w:ascii="Symbol" w:hAnsi="Symbol"/>
          <w:sz w:val="26"/>
        </w:rPr>
        <w:t></w:t>
      </w:r>
      <w:r>
        <w:rPr>
          <w:spacing w:val="-32"/>
          <w:sz w:val="26"/>
        </w:rPr>
        <w:t> </w:t>
      </w:r>
      <w:r>
        <w:rPr>
          <w:sz w:val="26"/>
        </w:rPr>
        <w:t>3500</w:t>
      </w:r>
    </w:p>
    <w:p>
      <w:pPr>
        <w:pStyle w:val="BodyText"/>
        <w:spacing w:before="10"/>
        <w:rPr>
          <w:sz w:val="13"/>
        </w:rPr>
      </w:pPr>
    </w:p>
    <w:p>
      <w:pPr>
        <w:pStyle w:val="BodyText"/>
        <w:spacing w:before="91"/>
        <w:ind w:left="1200" w:right="989"/>
      </w:pPr>
      <w:r>
        <w:rPr/>
        <w:t>It therefore seems reasonable to winsorise the data so that the CCF can only fall between values of 0 and 1. The following Figure 5.10 displays the same CCF value winsorised at 0 and 1:</w:t>
      </w:r>
    </w:p>
    <w:p>
      <w:pPr>
        <w:pStyle w:val="BodyText"/>
        <w:spacing w:before="1"/>
        <w:rPr>
          <w:sz w:val="22"/>
        </w:rPr>
      </w:pPr>
    </w:p>
    <w:p>
      <w:pPr>
        <w:spacing w:before="0"/>
        <w:ind w:left="1200" w:right="0" w:firstLine="0"/>
        <w:jc w:val="left"/>
        <w:rPr>
          <w:rFonts w:ascii="Arial"/>
          <w:b/>
          <w:sz w:val="18"/>
        </w:rPr>
      </w:pPr>
      <w:r>
        <w:rPr/>
        <w:drawing>
          <wp:anchor distT="0" distB="0" distL="0" distR="0" allowOverlap="1" layoutInCell="1" locked="0" behindDoc="0" simplePos="0" relativeHeight="274">
            <wp:simplePos x="0" y="0"/>
            <wp:positionH relativeFrom="page">
              <wp:posOffset>1146200</wp:posOffset>
            </wp:positionH>
            <wp:positionV relativeFrom="paragraph">
              <wp:posOffset>186599</wp:posOffset>
            </wp:positionV>
            <wp:extent cx="5004895" cy="3114294"/>
            <wp:effectExtent l="0" t="0" r="0" b="0"/>
            <wp:wrapTopAndBottom/>
            <wp:docPr id="147" name="image76.png" descr="Figure 5.10: CCF Winsorised Distribution"/>
            <wp:cNvGraphicFramePr>
              <a:graphicFrameLocks noChangeAspect="1"/>
            </wp:cNvGraphicFramePr>
            <a:graphic>
              <a:graphicData uri="http://schemas.openxmlformats.org/drawingml/2006/picture">
                <pic:pic>
                  <pic:nvPicPr>
                    <pic:cNvPr id="148" name="image76.png"/>
                    <pic:cNvPicPr/>
                  </pic:nvPicPr>
                  <pic:blipFill>
                    <a:blip r:embed="rId126" cstate="print"/>
                    <a:stretch>
                      <a:fillRect/>
                    </a:stretch>
                  </pic:blipFill>
                  <pic:spPr>
                    <a:xfrm>
                      <a:off x="0" y="0"/>
                      <a:ext cx="5004895" cy="3114294"/>
                    </a:xfrm>
                    <a:prstGeom prst="rect">
                      <a:avLst/>
                    </a:prstGeom>
                  </pic:spPr>
                </pic:pic>
              </a:graphicData>
            </a:graphic>
          </wp:anchor>
        </w:drawing>
      </w:r>
      <w:bookmarkStart w:name="Figure 5.10: CCF Winsorised Distribution" w:id="519"/>
      <w:bookmarkEnd w:id="519"/>
      <w:r>
        <w:rPr/>
      </w:r>
      <w:r>
        <w:rPr>
          <w:rFonts w:ascii="Arial"/>
          <w:b/>
          <w:sz w:val="18"/>
        </w:rPr>
        <w:t>Figure 5.10: CCF Winsorised Distribution</w:t>
      </w:r>
    </w:p>
    <w:p>
      <w:pPr>
        <w:pStyle w:val="BodyText"/>
        <w:spacing w:before="2"/>
        <w:rPr>
          <w:rFonts w:ascii="Arial"/>
          <w:b/>
          <w:sz w:val="21"/>
        </w:rPr>
      </w:pPr>
    </w:p>
    <w:p>
      <w:pPr>
        <w:pStyle w:val="BodyText"/>
        <w:ind w:left="1199" w:right="933"/>
      </w:pPr>
      <w:r>
        <w:rPr/>
        <w:t>The winsorised CCF yields a bimodal distribution with peaks at 0 and 1, and a relatively flat distribution between the two peaks. This bears a strong resemblance to the distributions identified in loss given default modeling (LGD) (Matuszyk et al., 2010). In the estimation of the CCF it is common industry practice to use this limited CCF between 0 and 1, as it retains the realistic bounds of the CCF value. In order to create this winsorisation a </w:t>
      </w:r>
      <w:r>
        <w:rPr>
          <w:b/>
        </w:rPr>
        <w:t>SAS Code node </w:t>
      </w:r>
      <w:r>
        <w:rPr/>
        <w:t>(Truncation) is used (Figure 5.11). Figure 5.12 details the code utilized to achieve this, where tgt_var is equal to the CCF variable.</w:t>
      </w:r>
    </w:p>
    <w:p>
      <w:pPr>
        <w:pStyle w:val="BodyText"/>
        <w:rPr>
          <w:sz w:val="22"/>
        </w:rPr>
      </w:pPr>
    </w:p>
    <w:p>
      <w:pPr>
        <w:spacing w:before="0"/>
        <w:ind w:left="1200" w:right="0" w:firstLine="0"/>
        <w:jc w:val="left"/>
        <w:rPr>
          <w:rFonts w:ascii="Arial"/>
          <w:b/>
          <w:sz w:val="18"/>
        </w:rPr>
      </w:pPr>
      <w:r>
        <w:rPr/>
        <w:drawing>
          <wp:anchor distT="0" distB="0" distL="0" distR="0" allowOverlap="1" layoutInCell="1" locked="0" behindDoc="0" simplePos="0" relativeHeight="275">
            <wp:simplePos x="0" y="0"/>
            <wp:positionH relativeFrom="page">
              <wp:posOffset>1145909</wp:posOffset>
            </wp:positionH>
            <wp:positionV relativeFrom="paragraph">
              <wp:posOffset>209624</wp:posOffset>
            </wp:positionV>
            <wp:extent cx="3465250" cy="534543"/>
            <wp:effectExtent l="0" t="0" r="0" b="0"/>
            <wp:wrapTopAndBottom/>
            <wp:docPr id="149" name="image77.jpeg" descr="Figure 5.11: EM Transformation Process Flow"/>
            <wp:cNvGraphicFramePr>
              <a:graphicFrameLocks noChangeAspect="1"/>
            </wp:cNvGraphicFramePr>
            <a:graphic>
              <a:graphicData uri="http://schemas.openxmlformats.org/drawingml/2006/picture">
                <pic:pic>
                  <pic:nvPicPr>
                    <pic:cNvPr id="150" name="image77.jpeg"/>
                    <pic:cNvPicPr/>
                  </pic:nvPicPr>
                  <pic:blipFill>
                    <a:blip r:embed="rId127" cstate="print"/>
                    <a:stretch>
                      <a:fillRect/>
                    </a:stretch>
                  </pic:blipFill>
                  <pic:spPr>
                    <a:xfrm>
                      <a:off x="0" y="0"/>
                      <a:ext cx="3465250" cy="534543"/>
                    </a:xfrm>
                    <a:prstGeom prst="rect">
                      <a:avLst/>
                    </a:prstGeom>
                  </pic:spPr>
                </pic:pic>
              </a:graphicData>
            </a:graphic>
          </wp:anchor>
        </w:drawing>
      </w:r>
      <w:bookmarkStart w:name="Figure 5.11: EM Transformation Process F" w:id="520"/>
      <w:bookmarkEnd w:id="520"/>
      <w:r>
        <w:rPr/>
      </w:r>
      <w:r>
        <w:rPr>
          <w:rFonts w:ascii="Arial"/>
          <w:b/>
          <w:sz w:val="18"/>
        </w:rPr>
        <w:t>Figure 5.11: EM Transformation Process Flow</w:t>
      </w:r>
    </w:p>
    <w:p>
      <w:pPr>
        <w:spacing w:after="0"/>
        <w:jc w:val="left"/>
        <w:rPr>
          <w:rFonts w:ascii="Arial"/>
          <w:sz w:val="18"/>
        </w:rPr>
        <w:sectPr>
          <w:pgSz w:w="12240" w:h="15840"/>
          <w:pgMar w:header="722" w:footer="0" w:top="940" w:bottom="280" w:left="600" w:right="500"/>
        </w:sectPr>
      </w:pPr>
    </w:p>
    <w:p>
      <w:pPr>
        <w:pStyle w:val="BodyText"/>
        <w:rPr>
          <w:rFonts w:ascii="Arial"/>
          <w:b/>
        </w:rPr>
      </w:pPr>
    </w:p>
    <w:p>
      <w:pPr>
        <w:pStyle w:val="BodyText"/>
        <w:spacing w:before="8"/>
        <w:rPr>
          <w:rFonts w:ascii="Arial"/>
          <w:b/>
          <w:sz w:val="23"/>
        </w:rPr>
      </w:pPr>
    </w:p>
    <w:p>
      <w:pPr>
        <w:spacing w:before="1"/>
        <w:ind w:left="1200" w:right="0" w:firstLine="0"/>
        <w:jc w:val="left"/>
        <w:rPr>
          <w:rFonts w:ascii="Arial"/>
          <w:b/>
          <w:sz w:val="18"/>
        </w:rPr>
      </w:pPr>
      <w:r>
        <w:rPr/>
        <w:drawing>
          <wp:anchor distT="0" distB="0" distL="0" distR="0" allowOverlap="1" layoutInCell="1" locked="0" behindDoc="0" simplePos="0" relativeHeight="278">
            <wp:simplePos x="0" y="0"/>
            <wp:positionH relativeFrom="page">
              <wp:posOffset>1180138</wp:posOffset>
            </wp:positionH>
            <wp:positionV relativeFrom="paragraph">
              <wp:posOffset>189177</wp:posOffset>
            </wp:positionV>
            <wp:extent cx="3077917" cy="1162430"/>
            <wp:effectExtent l="0" t="0" r="0" b="0"/>
            <wp:wrapTopAndBottom/>
            <wp:docPr id="151" name="image78.png" descr="Figure 5.12: Data step code to winsorise the CCF"/>
            <wp:cNvGraphicFramePr>
              <a:graphicFrameLocks noChangeAspect="1"/>
            </wp:cNvGraphicFramePr>
            <a:graphic>
              <a:graphicData uri="http://schemas.openxmlformats.org/drawingml/2006/picture">
                <pic:pic>
                  <pic:nvPicPr>
                    <pic:cNvPr id="152" name="image78.png"/>
                    <pic:cNvPicPr/>
                  </pic:nvPicPr>
                  <pic:blipFill>
                    <a:blip r:embed="rId128" cstate="print"/>
                    <a:stretch>
                      <a:fillRect/>
                    </a:stretch>
                  </pic:blipFill>
                  <pic:spPr>
                    <a:xfrm>
                      <a:off x="0" y="0"/>
                      <a:ext cx="3077917" cy="1162430"/>
                    </a:xfrm>
                    <a:prstGeom prst="rect">
                      <a:avLst/>
                    </a:prstGeom>
                  </pic:spPr>
                </pic:pic>
              </a:graphicData>
            </a:graphic>
          </wp:anchor>
        </w:drawing>
      </w:r>
      <w:bookmarkStart w:name="Figure 5.12: Data step code to winsorise" w:id="521"/>
      <w:bookmarkEnd w:id="521"/>
      <w:r>
        <w:rPr/>
      </w:r>
      <w:r>
        <w:rPr>
          <w:rFonts w:ascii="Arial"/>
          <w:b/>
          <w:sz w:val="18"/>
        </w:rPr>
        <w:t>Figure 5.12: Data step code to winsorise the CCF</w:t>
      </w:r>
    </w:p>
    <w:p>
      <w:pPr>
        <w:pStyle w:val="BodyText"/>
        <w:rPr>
          <w:rFonts w:ascii="Arial"/>
          <w:b/>
        </w:rPr>
      </w:pPr>
    </w:p>
    <w:p>
      <w:pPr>
        <w:pStyle w:val="BodyText"/>
        <w:spacing w:before="11"/>
        <w:rPr>
          <w:rFonts w:ascii="Arial"/>
          <w:b/>
          <w:sz w:val="14"/>
        </w:rPr>
      </w:pPr>
      <w:r>
        <w:rPr/>
        <w:pict>
          <v:rect style="position:absolute;margin-left:70.559998pt;margin-top:10.556976pt;width:470.88pt;height:2.16pt;mso-position-horizontal-relative:page;mso-position-vertical-relative:paragraph;z-index:-15585792;mso-wrap-distance-left:0;mso-wrap-distance-right:0" filled="true" fillcolor="#000000" stroked="false">
            <v:fill type="solid"/>
            <w10:wrap type="topAndBottom"/>
          </v:rect>
        </w:pict>
      </w:r>
    </w:p>
    <w:p>
      <w:pPr>
        <w:pStyle w:val="Heading3"/>
        <w:numPr>
          <w:ilvl w:val="1"/>
          <w:numId w:val="56"/>
        </w:numPr>
        <w:tabs>
          <w:tab w:pos="1273" w:val="left" w:leader="none"/>
        </w:tabs>
        <w:spacing w:line="240" w:lineRule="auto" w:before="0" w:after="0"/>
        <w:ind w:left="1272" w:right="0" w:hanging="433"/>
        <w:jc w:val="left"/>
      </w:pPr>
      <w:bookmarkStart w:name="_TOC_250052" w:id="522"/>
      <w:bookmarkStart w:name="5.4 CCF Distribution – Transformations" w:id="523"/>
      <w:r>
        <w:rPr>
          <w:b w:val="0"/>
        </w:rPr>
      </w:r>
      <w:bookmarkStart w:name="_bookmark87" w:id="524"/>
      <w:bookmarkEnd w:id="524"/>
      <w:r>
        <w:rPr>
          <w:b w:val="0"/>
        </w:rPr>
      </w:r>
      <w:bookmarkStart w:name="_bookmark87" w:id="525"/>
      <w:bookmarkEnd w:id="525"/>
      <w:r>
        <w:rPr/>
        <w:t>C</w:t>
      </w:r>
      <w:r>
        <w:rPr/>
        <w:t>CF Distribution –</w:t>
      </w:r>
      <w:r>
        <w:rPr>
          <w:spacing w:val="-5"/>
        </w:rPr>
        <w:t> </w:t>
      </w:r>
      <w:bookmarkEnd w:id="522"/>
      <w:r>
        <w:rPr/>
        <w:t>Transformations</w:t>
      </w:r>
    </w:p>
    <w:p>
      <w:pPr>
        <w:pStyle w:val="BodyText"/>
        <w:spacing w:before="59"/>
        <w:ind w:left="1200" w:right="982"/>
      </w:pPr>
      <w:r>
        <w:rPr/>
        <w:t>A common feature of the CCF value displayed in the majority of credit portfolios is that the CCF value exhibits a bi-modal distribution with two peaks around 0 and 1, and a relatively flat distribution between those peaks.</w:t>
      </w:r>
    </w:p>
    <w:p>
      <w:pPr>
        <w:pStyle w:val="BodyText"/>
        <w:ind w:left="1199" w:right="970"/>
      </w:pPr>
      <w:r>
        <w:rPr/>
        <w:t>This non-normal distribution is therefore less suitable for modeling with traditional ordinary least squares (OLS) regression. The motivation for using an OLS with Beta transformation model is that it accounts for a range of distributions including a U-shaped distribution. A direct OLS estimation of the EAD value is another potential</w:t>
      </w:r>
      <w:r>
        <w:rPr>
          <w:spacing w:val="-2"/>
        </w:rPr>
        <w:t> </w:t>
      </w:r>
      <w:r>
        <w:rPr/>
        <w:t>methodology</w:t>
      </w:r>
      <w:r>
        <w:rPr>
          <w:spacing w:val="-4"/>
        </w:rPr>
        <w:t> </w:t>
      </w:r>
      <w:r>
        <w:rPr/>
        <w:t>for</w:t>
      </w:r>
      <w:r>
        <w:rPr>
          <w:spacing w:val="-2"/>
        </w:rPr>
        <w:t> </w:t>
      </w:r>
      <w:r>
        <w:rPr/>
        <w:t>estimating</w:t>
      </w:r>
      <w:r>
        <w:rPr>
          <w:spacing w:val="-4"/>
        </w:rPr>
        <w:t> </w:t>
      </w:r>
      <w:r>
        <w:rPr/>
        <w:t>EAD;</w:t>
      </w:r>
      <w:r>
        <w:rPr>
          <w:spacing w:val="-4"/>
        </w:rPr>
        <w:t> </w:t>
      </w:r>
      <w:r>
        <w:rPr/>
        <w:t>however,</w:t>
      </w:r>
      <w:r>
        <w:rPr>
          <w:spacing w:val="-2"/>
        </w:rPr>
        <w:t> </w:t>
      </w:r>
      <w:r>
        <w:rPr/>
        <w:t>regulators</w:t>
      </w:r>
      <w:r>
        <w:rPr>
          <w:spacing w:val="-4"/>
        </w:rPr>
        <w:t> </w:t>
      </w:r>
      <w:r>
        <w:rPr/>
        <w:t>require</w:t>
      </w:r>
      <w:r>
        <w:rPr>
          <w:spacing w:val="-3"/>
        </w:rPr>
        <w:t> </w:t>
      </w:r>
      <w:r>
        <w:rPr/>
        <w:t>an</w:t>
      </w:r>
      <w:r>
        <w:rPr>
          <w:spacing w:val="-5"/>
        </w:rPr>
        <w:t> </w:t>
      </w:r>
      <w:r>
        <w:rPr/>
        <w:t>estimation</w:t>
      </w:r>
      <w:r>
        <w:rPr>
          <w:spacing w:val="-4"/>
        </w:rPr>
        <w:t> </w:t>
      </w:r>
      <w:r>
        <w:rPr/>
        <w:t>of</w:t>
      </w:r>
      <w:r>
        <w:rPr>
          <w:spacing w:val="-5"/>
        </w:rPr>
        <w:t> </w:t>
      </w:r>
      <w:r>
        <w:rPr/>
        <w:t>CCF</w:t>
      </w:r>
      <w:r>
        <w:rPr>
          <w:spacing w:val="-3"/>
        </w:rPr>
        <w:t> </w:t>
      </w:r>
      <w:r>
        <w:rPr/>
        <w:t>to</w:t>
      </w:r>
      <w:r>
        <w:rPr>
          <w:spacing w:val="-2"/>
        </w:rPr>
        <w:t> </w:t>
      </w:r>
      <w:r>
        <w:rPr/>
        <w:t>be</w:t>
      </w:r>
      <w:r>
        <w:rPr>
          <w:spacing w:val="-1"/>
        </w:rPr>
        <w:t> </w:t>
      </w:r>
      <w:r>
        <w:rPr/>
        <w:t>made where credit lines are revolving. This model build process will also be shown later in this</w:t>
      </w:r>
      <w:r>
        <w:rPr>
          <w:spacing w:val="-9"/>
        </w:rPr>
        <w:t> </w:t>
      </w:r>
      <w:r>
        <w:rPr/>
        <w:t>chapter.</w:t>
      </w:r>
    </w:p>
    <w:p>
      <w:pPr>
        <w:pStyle w:val="BodyText"/>
        <w:spacing w:before="8"/>
      </w:pPr>
    </w:p>
    <w:p>
      <w:pPr>
        <w:pStyle w:val="BodyText"/>
        <w:ind w:left="1199" w:right="1018"/>
      </w:pPr>
      <w:r>
        <w:rPr/>
        <w:t>Outlier detection is applied using the </w:t>
      </w:r>
      <w:r>
        <w:rPr>
          <w:b/>
        </w:rPr>
        <w:t>Filter node </w:t>
      </w:r>
      <w:r>
        <w:rPr/>
        <w:t>utilizing the methodologies detailed in Chapter 2 to remove extreme percentile values for the independent variable. Missing value imputation is also applied using a tree- based approach for categorical and interval variables to best approximate those input variables where values do not exist. In order to achieve this beta transformation, we must first introduce a </w:t>
      </w:r>
      <w:r>
        <w:rPr>
          <w:b/>
        </w:rPr>
        <w:t>SAS Code node </w:t>
      </w:r>
      <w:r>
        <w:rPr/>
        <w:t>to our process flow (Figure 5.13):</w:t>
      </w:r>
    </w:p>
    <w:p>
      <w:pPr>
        <w:pStyle w:val="BodyText"/>
        <w:spacing w:before="2"/>
        <w:rPr>
          <w:sz w:val="22"/>
        </w:rPr>
      </w:pPr>
    </w:p>
    <w:p>
      <w:pPr>
        <w:spacing w:line="247" w:lineRule="auto" w:before="0"/>
        <w:ind w:left="1200" w:right="958" w:firstLine="0"/>
        <w:jc w:val="left"/>
        <w:rPr>
          <w:rFonts w:ascii="Arial"/>
          <w:b/>
          <w:sz w:val="18"/>
        </w:rPr>
      </w:pPr>
      <w:r>
        <w:rPr/>
        <w:drawing>
          <wp:anchor distT="0" distB="0" distL="0" distR="0" allowOverlap="1" layoutInCell="1" locked="0" behindDoc="0" simplePos="0" relativeHeight="280">
            <wp:simplePos x="0" y="0"/>
            <wp:positionH relativeFrom="page">
              <wp:posOffset>1145800</wp:posOffset>
            </wp:positionH>
            <wp:positionV relativeFrom="paragraph">
              <wp:posOffset>321829</wp:posOffset>
            </wp:positionV>
            <wp:extent cx="5460574" cy="556355"/>
            <wp:effectExtent l="0" t="0" r="0" b="0"/>
            <wp:wrapTopAndBottom/>
            <wp:docPr id="153" name="image79.jpeg" descr="Figure 5.13: Enterprise Miner Process Flow Including Truncation, Outlier Detection, Imputation and Beta-Normal Transformation"/>
            <wp:cNvGraphicFramePr>
              <a:graphicFrameLocks noChangeAspect="1"/>
            </wp:cNvGraphicFramePr>
            <a:graphic>
              <a:graphicData uri="http://schemas.openxmlformats.org/drawingml/2006/picture">
                <pic:pic>
                  <pic:nvPicPr>
                    <pic:cNvPr id="154" name="image79.jpeg"/>
                    <pic:cNvPicPr/>
                  </pic:nvPicPr>
                  <pic:blipFill>
                    <a:blip r:embed="rId129" cstate="print"/>
                    <a:stretch>
                      <a:fillRect/>
                    </a:stretch>
                  </pic:blipFill>
                  <pic:spPr>
                    <a:xfrm>
                      <a:off x="0" y="0"/>
                      <a:ext cx="5460574" cy="556355"/>
                    </a:xfrm>
                    <a:prstGeom prst="rect">
                      <a:avLst/>
                    </a:prstGeom>
                  </pic:spPr>
                </pic:pic>
              </a:graphicData>
            </a:graphic>
          </wp:anchor>
        </w:drawing>
      </w:r>
      <w:r>
        <w:rPr/>
        <w:drawing>
          <wp:anchor distT="0" distB="0" distL="0" distR="0" allowOverlap="1" layoutInCell="1" locked="0" behindDoc="0" simplePos="0" relativeHeight="281">
            <wp:simplePos x="0" y="0"/>
            <wp:positionH relativeFrom="page">
              <wp:posOffset>1145874</wp:posOffset>
            </wp:positionH>
            <wp:positionV relativeFrom="paragraph">
              <wp:posOffset>1026007</wp:posOffset>
            </wp:positionV>
            <wp:extent cx="3616437" cy="2874645"/>
            <wp:effectExtent l="0" t="0" r="0" b="0"/>
            <wp:wrapTopAndBottom/>
            <wp:docPr id="155" name="image80.jpeg" descr="image shown here"/>
            <wp:cNvGraphicFramePr>
              <a:graphicFrameLocks noChangeAspect="1"/>
            </wp:cNvGraphicFramePr>
            <a:graphic>
              <a:graphicData uri="http://schemas.openxmlformats.org/drawingml/2006/picture">
                <pic:pic>
                  <pic:nvPicPr>
                    <pic:cNvPr id="156" name="image80.jpeg"/>
                    <pic:cNvPicPr/>
                  </pic:nvPicPr>
                  <pic:blipFill>
                    <a:blip r:embed="rId130" cstate="print"/>
                    <a:stretch>
                      <a:fillRect/>
                    </a:stretch>
                  </pic:blipFill>
                  <pic:spPr>
                    <a:xfrm>
                      <a:off x="0" y="0"/>
                      <a:ext cx="3616437" cy="2874645"/>
                    </a:xfrm>
                    <a:prstGeom prst="rect">
                      <a:avLst/>
                    </a:prstGeom>
                  </pic:spPr>
                </pic:pic>
              </a:graphicData>
            </a:graphic>
          </wp:anchor>
        </w:drawing>
      </w:r>
      <w:bookmarkStart w:name="Figure 5.13: Enterprise Miner Process Fl" w:id="526"/>
      <w:bookmarkEnd w:id="526"/>
      <w:r>
        <w:rPr/>
      </w:r>
      <w:r>
        <w:rPr>
          <w:rFonts w:ascii="Arial"/>
          <w:b/>
          <w:sz w:val="18"/>
        </w:rPr>
        <w:t>Figure 5.13: Enterprise Miner Process Flow Including Truncation, Outlier Detection, Imputation and Beta- Normal Transformation</w:t>
      </w:r>
    </w:p>
    <w:p>
      <w:pPr>
        <w:pStyle w:val="BodyText"/>
        <w:spacing w:before="3"/>
        <w:rPr>
          <w:rFonts w:ascii="Arial"/>
          <w:b/>
          <w:sz w:val="14"/>
        </w:rPr>
      </w:pPr>
    </w:p>
    <w:p>
      <w:pPr>
        <w:pStyle w:val="BodyText"/>
        <w:spacing w:before="2"/>
        <w:rPr>
          <w:rFonts w:ascii="Arial"/>
          <w:b/>
        </w:rPr>
      </w:pPr>
    </w:p>
    <w:p>
      <w:pPr>
        <w:pStyle w:val="BodyText"/>
        <w:ind w:left="1199" w:right="1327"/>
      </w:pPr>
      <w:r>
        <w:rPr/>
        <w:t>Within this </w:t>
      </w:r>
      <w:r>
        <w:rPr>
          <w:b/>
        </w:rPr>
        <w:t>SAS Code node, </w:t>
      </w:r>
      <w:r>
        <w:rPr/>
        <w:t>we can apply a transformation to the tgt_var using the cumulative distribution function (CDF).</w:t>
      </w:r>
    </w:p>
    <w:p>
      <w:pPr>
        <w:spacing w:after="0"/>
        <w:sectPr>
          <w:pgSz w:w="12240" w:h="15840"/>
          <w:pgMar w:header="722" w:footer="0" w:top="940" w:bottom="280" w:left="600" w:right="500"/>
        </w:sectPr>
      </w:pPr>
    </w:p>
    <w:p>
      <w:pPr>
        <w:pStyle w:val="BodyText"/>
        <w:spacing w:before="2"/>
        <w:rPr>
          <w:sz w:val="29"/>
        </w:rPr>
      </w:pPr>
    </w:p>
    <w:p>
      <w:pPr>
        <w:pStyle w:val="BodyText"/>
        <w:spacing w:line="244" w:lineRule="auto" w:before="98"/>
        <w:ind w:left="1199" w:right="1259" w:hanging="1"/>
      </w:pPr>
      <w:r>
        <w:rPr/>
        <w:t>Whereas OLS regression tests generally assume normality of the dependent variable </w:t>
      </w:r>
      <w:r>
        <w:rPr>
          <w:i/>
          <w:position w:val="1"/>
          <w:sz w:val="27"/>
        </w:rPr>
        <w:t>y </w:t>
      </w:r>
      <w:r>
        <w:rPr/>
        <w:t>, the empirical distribution of CCF can often be approximated more accurately by a beta distribution. Assuming that </w:t>
      </w:r>
      <w:r>
        <w:rPr>
          <w:i/>
          <w:position w:val="1"/>
          <w:sz w:val="27"/>
        </w:rPr>
        <w:t>y </w:t>
      </w:r>
      <w:r>
        <w:rPr/>
        <w:t>is constrained to the open interval </w:t>
      </w:r>
      <w:r>
        <w:rPr>
          <w:rFonts w:ascii="Symbol" w:hAnsi="Symbol"/>
          <w:sz w:val="36"/>
        </w:rPr>
        <w:t></w:t>
      </w:r>
      <w:r>
        <w:rPr>
          <w:position w:val="2"/>
          <w:sz w:val="27"/>
        </w:rPr>
        <w:t>0,1</w:t>
      </w:r>
      <w:r>
        <w:rPr>
          <w:rFonts w:ascii="Symbol" w:hAnsi="Symbol"/>
          <w:sz w:val="36"/>
        </w:rPr>
        <w:t></w:t>
      </w:r>
      <w:r>
        <w:rPr>
          <w:spacing w:val="-53"/>
          <w:sz w:val="36"/>
        </w:rPr>
        <w:t> </w:t>
      </w:r>
      <w:r>
        <w:rPr/>
        <w:t>, the cumulative distribution function (CDF) of a beta distribution is given by:</w:t>
      </w:r>
    </w:p>
    <w:p>
      <w:pPr>
        <w:spacing w:after="0" w:line="244" w:lineRule="auto"/>
        <w:sectPr>
          <w:pgSz w:w="12240" w:h="15840"/>
          <w:pgMar w:header="722" w:footer="0" w:top="940" w:bottom="280" w:left="600" w:right="500"/>
        </w:sectPr>
      </w:pPr>
    </w:p>
    <w:p>
      <w:pPr>
        <w:spacing w:line="168" w:lineRule="exact" w:before="198"/>
        <w:ind w:left="0" w:right="0" w:firstLine="0"/>
        <w:jc w:val="right"/>
        <w:rPr>
          <w:sz w:val="31"/>
        </w:rPr>
      </w:pPr>
      <w:r>
        <w:rPr>
          <w:w w:val="101"/>
          <w:position w:val="2"/>
          <w:sz w:val="23"/>
          <w:u w:val="single"/>
        </w:rPr>
        <w:t> </w:t>
      </w:r>
      <w:r>
        <w:rPr>
          <w:position w:val="2"/>
          <w:sz w:val="23"/>
          <w:u w:val="single"/>
        </w:rPr>
        <w:t> </w:t>
      </w:r>
      <w:r>
        <w:rPr>
          <w:rFonts w:ascii="Symbol" w:hAnsi="Symbol"/>
          <w:spacing w:val="15"/>
          <w:position w:val="2"/>
          <w:sz w:val="23"/>
          <w:u w:val="single"/>
        </w:rPr>
        <w:t></w:t>
      </w:r>
      <w:r>
        <w:rPr>
          <w:rFonts w:ascii="Symbol" w:hAnsi="Symbol"/>
          <w:spacing w:val="15"/>
          <w:sz w:val="31"/>
          <w:u w:val="single"/>
        </w:rPr>
        <w:t></w:t>
      </w:r>
      <w:r>
        <w:rPr>
          <w:i/>
          <w:spacing w:val="15"/>
          <w:position w:val="2"/>
          <w:sz w:val="23"/>
          <w:u w:val="single"/>
        </w:rPr>
        <w:t>a</w:t>
      </w:r>
      <w:r>
        <w:rPr>
          <w:i/>
          <w:spacing w:val="-40"/>
          <w:position w:val="2"/>
          <w:sz w:val="23"/>
          <w:u w:val="single"/>
        </w:rPr>
        <w:t> </w:t>
      </w:r>
      <w:r>
        <w:rPr>
          <w:rFonts w:ascii="Symbol" w:hAnsi="Symbol"/>
          <w:position w:val="2"/>
          <w:sz w:val="23"/>
          <w:u w:val="single"/>
        </w:rPr>
        <w:t></w:t>
      </w:r>
      <w:r>
        <w:rPr>
          <w:position w:val="2"/>
          <w:sz w:val="23"/>
          <w:u w:val="single"/>
        </w:rPr>
        <w:t> </w:t>
      </w:r>
      <w:r>
        <w:rPr>
          <w:i/>
          <w:spacing w:val="7"/>
          <w:position w:val="2"/>
          <w:sz w:val="23"/>
          <w:u w:val="single"/>
        </w:rPr>
        <w:t>b</w:t>
      </w:r>
      <w:r>
        <w:rPr>
          <w:rFonts w:ascii="Symbol" w:hAnsi="Symbol"/>
          <w:spacing w:val="7"/>
          <w:sz w:val="31"/>
          <w:u w:val="single"/>
        </w:rPr>
        <w:t></w:t>
      </w:r>
      <w:r>
        <w:rPr>
          <w:spacing w:val="15"/>
          <w:sz w:val="31"/>
          <w:u w:val="single"/>
        </w:rPr>
        <w:t> </w:t>
      </w:r>
    </w:p>
    <w:p>
      <w:pPr>
        <w:pStyle w:val="BodyText"/>
        <w:spacing w:before="8"/>
        <w:rPr>
          <w:sz w:val="31"/>
        </w:rPr>
      </w:pPr>
      <w:r>
        <w:rPr/>
        <w:br w:type="column"/>
      </w:r>
      <w:r>
        <w:rPr>
          <w:sz w:val="31"/>
        </w:rPr>
      </w:r>
    </w:p>
    <w:p>
      <w:pPr>
        <w:spacing w:line="1" w:lineRule="exact" w:before="0"/>
        <w:ind w:left="135" w:right="0" w:firstLine="0"/>
        <w:jc w:val="left"/>
        <w:rPr>
          <w:sz w:val="13"/>
        </w:rPr>
      </w:pPr>
      <w:r>
        <w:rPr>
          <w:i/>
          <w:w w:val="105"/>
          <w:position w:val="7"/>
          <w:sz w:val="13"/>
        </w:rPr>
        <w:t>y </w:t>
      </w:r>
      <w:r>
        <w:rPr>
          <w:i/>
          <w:w w:val="105"/>
          <w:sz w:val="13"/>
        </w:rPr>
        <w:t>a</w:t>
      </w:r>
      <w:r>
        <w:rPr>
          <w:rFonts w:ascii="Symbol" w:hAnsi="Symbol"/>
          <w:w w:val="105"/>
          <w:sz w:val="13"/>
        </w:rPr>
        <w:t></w:t>
      </w:r>
      <w:r>
        <w:rPr>
          <w:w w:val="105"/>
          <w:sz w:val="13"/>
        </w:rPr>
        <w:t>1</w:t>
      </w:r>
    </w:p>
    <w:p>
      <w:pPr>
        <w:pStyle w:val="BodyText"/>
        <w:rPr>
          <w:sz w:val="18"/>
        </w:rPr>
      </w:pPr>
      <w:r>
        <w:rPr/>
        <w:br w:type="column"/>
      </w:r>
      <w:r>
        <w:rPr>
          <w:sz w:val="18"/>
        </w:rPr>
      </w:r>
    </w:p>
    <w:p>
      <w:pPr>
        <w:spacing w:line="24" w:lineRule="exact" w:before="158"/>
        <w:ind w:left="565" w:right="0" w:firstLine="0"/>
        <w:jc w:val="left"/>
        <w:rPr>
          <w:sz w:val="13"/>
        </w:rPr>
      </w:pPr>
      <w:r>
        <w:rPr>
          <w:i/>
          <w:w w:val="105"/>
          <w:sz w:val="13"/>
        </w:rPr>
        <w:t>b</w:t>
      </w:r>
      <w:r>
        <w:rPr>
          <w:rFonts w:ascii="Symbol" w:hAnsi="Symbol"/>
          <w:w w:val="105"/>
          <w:sz w:val="13"/>
        </w:rPr>
        <w:t></w:t>
      </w:r>
      <w:r>
        <w:rPr>
          <w:w w:val="105"/>
          <w:sz w:val="13"/>
        </w:rPr>
        <w:t>1</w:t>
      </w:r>
    </w:p>
    <w:p>
      <w:pPr>
        <w:spacing w:after="0" w:line="24" w:lineRule="exact"/>
        <w:jc w:val="left"/>
        <w:rPr>
          <w:sz w:val="13"/>
        </w:rPr>
        <w:sectPr>
          <w:type w:val="continuous"/>
          <w:pgSz w:w="12240" w:h="15840"/>
          <w:pgMar w:top="1500" w:bottom="280" w:left="600" w:right="500"/>
          <w:cols w:num="3" w:equalWidth="0">
            <w:col w:w="5711" w:space="40"/>
            <w:col w:w="558" w:space="39"/>
            <w:col w:w="4792"/>
          </w:cols>
        </w:sectPr>
      </w:pPr>
    </w:p>
    <w:p>
      <w:pPr>
        <w:spacing w:line="196" w:lineRule="auto" w:before="8"/>
        <w:ind w:left="3584" w:right="0" w:firstLine="0"/>
        <w:jc w:val="left"/>
        <w:rPr>
          <w:i/>
          <w:sz w:val="23"/>
        </w:rPr>
      </w:pPr>
      <w:r>
        <w:rPr>
          <w:rFonts w:ascii="Symbol" w:hAnsi="Symbol"/>
          <w:i/>
          <w:w w:val="93"/>
          <w:position w:val="2"/>
          <w:sz w:val="25"/>
        </w:rPr>
        <w:t></w:t>
      </w:r>
      <w:r>
        <w:rPr>
          <w:spacing w:val="-9"/>
          <w:position w:val="2"/>
          <w:sz w:val="25"/>
        </w:rPr>
        <w:t> </w:t>
      </w:r>
      <w:r>
        <w:rPr>
          <w:rFonts w:ascii="Symbol" w:hAnsi="Symbol"/>
          <w:w w:val="74"/>
          <w:sz w:val="31"/>
        </w:rPr>
        <w:t></w:t>
      </w:r>
      <w:r>
        <w:rPr>
          <w:spacing w:val="-36"/>
          <w:sz w:val="31"/>
        </w:rPr>
        <w:t> </w:t>
      </w:r>
      <w:r>
        <w:rPr>
          <w:i/>
          <w:spacing w:val="2"/>
          <w:w w:val="101"/>
          <w:position w:val="2"/>
          <w:sz w:val="23"/>
        </w:rPr>
        <w:t>y</w:t>
      </w:r>
      <w:r>
        <w:rPr>
          <w:w w:val="101"/>
          <w:position w:val="2"/>
          <w:sz w:val="23"/>
        </w:rPr>
        <w:t>;</w:t>
      </w:r>
      <w:r>
        <w:rPr>
          <w:spacing w:val="-32"/>
          <w:position w:val="2"/>
          <w:sz w:val="23"/>
        </w:rPr>
        <w:t> </w:t>
      </w:r>
      <w:r>
        <w:rPr>
          <w:i/>
          <w:spacing w:val="3"/>
          <w:w w:val="101"/>
          <w:position w:val="2"/>
          <w:sz w:val="23"/>
        </w:rPr>
        <w:t>a</w:t>
      </w:r>
      <w:r>
        <w:rPr>
          <w:w w:val="101"/>
          <w:position w:val="2"/>
          <w:sz w:val="23"/>
        </w:rPr>
        <w:t>,</w:t>
      </w:r>
      <w:r>
        <w:rPr>
          <w:spacing w:val="-36"/>
          <w:position w:val="2"/>
          <w:sz w:val="23"/>
        </w:rPr>
        <w:t> </w:t>
      </w:r>
      <w:r>
        <w:rPr>
          <w:i/>
          <w:spacing w:val="15"/>
          <w:w w:val="101"/>
          <w:position w:val="2"/>
          <w:sz w:val="23"/>
        </w:rPr>
        <w:t>b</w:t>
      </w:r>
      <w:r>
        <w:rPr>
          <w:rFonts w:ascii="Symbol" w:hAnsi="Symbol"/>
          <w:w w:val="74"/>
          <w:sz w:val="31"/>
        </w:rPr>
        <w:t></w:t>
      </w:r>
      <w:r>
        <w:rPr>
          <w:spacing w:val="-27"/>
          <w:sz w:val="31"/>
        </w:rPr>
        <w:t> </w:t>
      </w:r>
      <w:r>
        <w:rPr>
          <w:rFonts w:ascii="Symbol" w:hAnsi="Symbol"/>
          <w:w w:val="101"/>
          <w:position w:val="2"/>
          <w:sz w:val="23"/>
        </w:rPr>
        <w:t></w:t>
      </w:r>
      <w:r>
        <w:rPr>
          <w:spacing w:val="11"/>
          <w:position w:val="2"/>
          <w:sz w:val="23"/>
        </w:rPr>
        <w:t> </w:t>
      </w:r>
      <w:r>
        <w:rPr>
          <w:rFonts w:ascii="Symbol" w:hAnsi="Symbol"/>
          <w:spacing w:val="26"/>
          <w:w w:val="101"/>
          <w:position w:val="-16"/>
          <w:sz w:val="23"/>
        </w:rPr>
        <w:t></w:t>
      </w:r>
      <w:r>
        <w:rPr>
          <w:rFonts w:ascii="Symbol" w:hAnsi="Symbol"/>
          <w:spacing w:val="19"/>
          <w:w w:val="74"/>
          <w:position w:val="-18"/>
          <w:sz w:val="31"/>
        </w:rPr>
        <w:t></w:t>
      </w:r>
      <w:r>
        <w:rPr>
          <w:i/>
          <w:spacing w:val="19"/>
          <w:w w:val="101"/>
          <w:position w:val="-16"/>
          <w:sz w:val="23"/>
        </w:rPr>
        <w:t>a</w:t>
      </w:r>
      <w:r>
        <w:rPr>
          <w:rFonts w:ascii="Symbol" w:hAnsi="Symbol"/>
          <w:spacing w:val="25"/>
          <w:w w:val="74"/>
          <w:position w:val="-18"/>
          <w:sz w:val="31"/>
        </w:rPr>
        <w:t></w:t>
      </w:r>
      <w:r>
        <w:rPr>
          <w:rFonts w:ascii="Symbol" w:hAnsi="Symbol"/>
          <w:spacing w:val="26"/>
          <w:w w:val="101"/>
          <w:position w:val="-16"/>
          <w:sz w:val="23"/>
        </w:rPr>
        <w:t></w:t>
      </w:r>
      <w:r>
        <w:rPr>
          <w:rFonts w:ascii="Symbol" w:hAnsi="Symbol"/>
          <w:spacing w:val="12"/>
          <w:w w:val="74"/>
          <w:position w:val="-18"/>
          <w:sz w:val="31"/>
        </w:rPr>
        <w:t></w:t>
      </w:r>
      <w:r>
        <w:rPr>
          <w:i/>
          <w:spacing w:val="15"/>
          <w:w w:val="101"/>
          <w:position w:val="-16"/>
          <w:sz w:val="23"/>
        </w:rPr>
        <w:t>b</w:t>
      </w:r>
      <w:r>
        <w:rPr>
          <w:rFonts w:ascii="Symbol" w:hAnsi="Symbol"/>
          <w:w w:val="74"/>
          <w:position w:val="-18"/>
          <w:sz w:val="31"/>
        </w:rPr>
        <w:t></w:t>
      </w:r>
      <w:r>
        <w:rPr>
          <w:spacing w:val="-27"/>
          <w:position w:val="-18"/>
          <w:sz w:val="31"/>
        </w:rPr>
        <w:t> </w:t>
      </w:r>
      <w:r>
        <w:rPr>
          <w:rFonts w:ascii="Symbol" w:hAnsi="Symbol"/>
          <w:spacing w:val="-12"/>
          <w:w w:val="99"/>
          <w:position w:val="-6"/>
          <w:sz w:val="35"/>
        </w:rPr>
        <w:t></w:t>
      </w:r>
      <w:r>
        <w:rPr>
          <w:w w:val="103"/>
          <w:position w:val="-10"/>
          <w:sz w:val="13"/>
        </w:rPr>
        <w:t>0</w:t>
      </w:r>
      <w:r>
        <w:rPr>
          <w:position w:val="-10"/>
          <w:sz w:val="13"/>
        </w:rPr>
        <w:t> </w:t>
      </w:r>
      <w:r>
        <w:rPr>
          <w:spacing w:val="11"/>
          <w:position w:val="-10"/>
          <w:sz w:val="13"/>
        </w:rPr>
        <w:t> </w:t>
      </w:r>
      <w:r>
        <w:rPr>
          <w:i/>
          <w:w w:val="101"/>
          <w:position w:val="2"/>
          <w:sz w:val="23"/>
        </w:rPr>
        <w:t>v</w:t>
      </w:r>
    </w:p>
    <w:p>
      <w:pPr>
        <w:spacing w:line="359" w:lineRule="exact" w:before="0"/>
        <w:ind w:left="220" w:right="0" w:firstLine="0"/>
        <w:jc w:val="left"/>
        <w:rPr>
          <w:rFonts w:ascii="Symbol" w:hAnsi="Symbol"/>
          <w:sz w:val="31"/>
        </w:rPr>
      </w:pPr>
      <w:r>
        <w:rPr/>
        <w:br w:type="column"/>
      </w:r>
      <w:r>
        <w:rPr>
          <w:rFonts w:ascii="Symbol" w:hAnsi="Symbol"/>
          <w:spacing w:val="4"/>
          <w:w w:val="95"/>
          <w:sz w:val="31"/>
        </w:rPr>
        <w:t></w:t>
      </w:r>
      <w:r>
        <w:rPr>
          <w:spacing w:val="4"/>
          <w:w w:val="95"/>
          <w:position w:val="2"/>
          <w:sz w:val="23"/>
        </w:rPr>
        <w:t>1</w:t>
      </w:r>
      <w:r>
        <w:rPr>
          <w:rFonts w:ascii="Symbol" w:hAnsi="Symbol"/>
          <w:spacing w:val="4"/>
          <w:w w:val="95"/>
          <w:position w:val="2"/>
          <w:sz w:val="23"/>
        </w:rPr>
        <w:t></w:t>
      </w:r>
      <w:r>
        <w:rPr>
          <w:spacing w:val="-34"/>
          <w:w w:val="95"/>
          <w:position w:val="2"/>
          <w:sz w:val="23"/>
        </w:rPr>
        <w:t> </w:t>
      </w:r>
      <w:r>
        <w:rPr>
          <w:i/>
          <w:w w:val="95"/>
          <w:position w:val="2"/>
          <w:sz w:val="23"/>
        </w:rPr>
        <w:t>v</w:t>
      </w:r>
      <w:r>
        <w:rPr>
          <w:rFonts w:ascii="Symbol" w:hAnsi="Symbol"/>
          <w:w w:val="95"/>
          <w:sz w:val="31"/>
        </w:rPr>
        <w:t></w:t>
      </w:r>
    </w:p>
    <w:p>
      <w:pPr>
        <w:spacing w:before="58"/>
        <w:ind w:left="216" w:right="0" w:firstLine="0"/>
        <w:jc w:val="left"/>
        <w:rPr>
          <w:sz w:val="20"/>
        </w:rPr>
      </w:pPr>
      <w:r>
        <w:rPr/>
        <w:br w:type="column"/>
      </w:r>
      <w:r>
        <w:rPr>
          <w:i/>
          <w:sz w:val="23"/>
        </w:rPr>
        <w:t>dv </w:t>
      </w:r>
      <w:r>
        <w:rPr>
          <w:sz w:val="20"/>
        </w:rPr>
        <w:t>(5.7)</w:t>
      </w:r>
    </w:p>
    <w:p>
      <w:pPr>
        <w:spacing w:after="0"/>
        <w:jc w:val="left"/>
        <w:rPr>
          <w:sz w:val="20"/>
        </w:rPr>
        <w:sectPr>
          <w:type w:val="continuous"/>
          <w:pgSz w:w="12240" w:h="15840"/>
          <w:pgMar w:top="1500" w:bottom="280" w:left="600" w:right="500"/>
          <w:cols w:num="3" w:equalWidth="0">
            <w:col w:w="6085" w:space="40"/>
            <w:col w:w="788" w:space="39"/>
            <w:col w:w="4188"/>
          </w:cols>
        </w:sectPr>
      </w:pPr>
    </w:p>
    <w:p>
      <w:pPr>
        <w:pStyle w:val="BodyText"/>
        <w:spacing w:before="2"/>
        <w:rPr>
          <w:sz w:val="13"/>
        </w:rPr>
      </w:pPr>
    </w:p>
    <w:p>
      <w:pPr>
        <w:pStyle w:val="BodyText"/>
        <w:spacing w:line="225" w:lineRule="auto" w:before="111"/>
        <w:ind w:left="1200" w:right="1305" w:hanging="1"/>
      </w:pPr>
      <w:r>
        <w:rPr>
          <w:position w:val="1"/>
        </w:rPr>
        <w:t>where </w:t>
      </w:r>
      <w:r>
        <w:rPr>
          <w:rFonts w:ascii="Symbol" w:hAnsi="Symbol"/>
          <w:sz w:val="22"/>
        </w:rPr>
        <w:t></w:t>
      </w:r>
      <w:r>
        <w:rPr>
          <w:sz w:val="22"/>
        </w:rPr>
        <w:t>() </w:t>
      </w:r>
      <w:r>
        <w:rPr>
          <w:position w:val="1"/>
        </w:rPr>
        <w:t>denotes the well-known gamma function, and </w:t>
      </w:r>
      <w:r>
        <w:rPr>
          <w:i/>
          <w:position w:val="3"/>
          <w:sz w:val="32"/>
        </w:rPr>
        <w:t>a </w:t>
      </w:r>
      <w:r>
        <w:rPr>
          <w:position w:val="1"/>
        </w:rPr>
        <w:t>and </w:t>
      </w:r>
      <w:r>
        <w:rPr>
          <w:i/>
          <w:position w:val="1"/>
          <w:sz w:val="25"/>
        </w:rPr>
        <w:t>b </w:t>
      </w:r>
      <w:r>
        <w:rPr>
          <w:position w:val="1"/>
        </w:rPr>
        <w:t>are two shape parameters, which can be estimated from the sample mean </w:t>
      </w:r>
      <w:r>
        <w:rPr>
          <w:rFonts w:ascii="Symbol" w:hAnsi="Symbol"/>
          <w:i/>
          <w:position w:val="2"/>
          <w:sz w:val="29"/>
        </w:rPr>
        <w:t></w:t>
      </w:r>
      <w:r>
        <w:rPr>
          <w:i/>
          <w:position w:val="2"/>
          <w:sz w:val="29"/>
        </w:rPr>
        <w:t> </w:t>
      </w:r>
      <w:r>
        <w:rPr>
          <w:position w:val="1"/>
        </w:rPr>
        <w:t>and variance </w:t>
      </w:r>
      <w:r>
        <w:rPr>
          <w:rFonts w:ascii="Symbol" w:hAnsi="Symbol"/>
          <w:i/>
          <w:sz w:val="23"/>
        </w:rPr>
        <w:t></w:t>
      </w:r>
      <w:r>
        <w:rPr>
          <w:i/>
          <w:sz w:val="23"/>
        </w:rPr>
        <w:t> </w:t>
      </w:r>
      <w:r>
        <w:rPr>
          <w:sz w:val="23"/>
          <w:vertAlign w:val="superscript"/>
        </w:rPr>
        <w:t>2</w:t>
      </w:r>
      <w:r>
        <w:rPr>
          <w:sz w:val="23"/>
          <w:vertAlign w:val="baseline"/>
        </w:rPr>
        <w:t> </w:t>
      </w:r>
      <w:r>
        <w:rPr>
          <w:position w:val="1"/>
          <w:vertAlign w:val="baseline"/>
        </w:rPr>
        <w:t>using the method of the moments:</w:t>
      </w:r>
    </w:p>
    <w:p>
      <w:pPr>
        <w:pStyle w:val="BodyText"/>
        <w:spacing w:before="6"/>
        <w:rPr>
          <w:sz w:val="18"/>
        </w:rPr>
      </w:pPr>
    </w:p>
    <w:p>
      <w:pPr>
        <w:pStyle w:val="Heading7"/>
        <w:tabs>
          <w:tab w:pos="2812" w:val="left" w:leader="none"/>
        </w:tabs>
        <w:spacing w:line="149" w:lineRule="exact" w:before="107"/>
        <w:ind w:left="2182"/>
        <w:jc w:val="center"/>
        <w:rPr>
          <w:rFonts w:ascii="Symbol" w:hAnsi="Symbol"/>
        </w:rPr>
      </w:pPr>
      <w:r>
        <w:rPr>
          <w:rFonts w:ascii="Symbol" w:hAnsi="Symbol"/>
        </w:rPr>
        <w:t></w:t>
      </w:r>
      <w:r>
        <w:rPr>
          <w:spacing w:val="7"/>
        </w:rPr>
        <w:t> </w:t>
      </w:r>
      <w:r>
        <w:rPr/>
        <w:t>1</w:t>
        <w:tab/>
      </w:r>
      <w:r>
        <w:rPr>
          <w:rFonts w:ascii="Symbol" w:hAnsi="Symbol"/>
        </w:rPr>
        <w:t></w:t>
      </w:r>
    </w:p>
    <w:p>
      <w:pPr>
        <w:spacing w:after="0" w:line="149" w:lineRule="exact"/>
        <w:jc w:val="center"/>
        <w:rPr>
          <w:rFonts w:ascii="Symbol" w:hAnsi="Symbol"/>
        </w:rPr>
        <w:sectPr>
          <w:type w:val="continuous"/>
          <w:pgSz w:w="12240" w:h="15840"/>
          <w:pgMar w:top="1500" w:bottom="280" w:left="600" w:right="500"/>
        </w:sectPr>
      </w:pPr>
    </w:p>
    <w:p>
      <w:pPr>
        <w:spacing w:line="332" w:lineRule="exact" w:before="26"/>
        <w:ind w:left="0" w:right="0" w:firstLine="0"/>
        <w:jc w:val="right"/>
        <w:rPr>
          <w:rFonts w:ascii="Symbol" w:hAnsi="Symbol"/>
          <w:sz w:val="34"/>
        </w:rPr>
      </w:pPr>
      <w:r>
        <w:rPr>
          <w:rFonts w:ascii="Symbol" w:hAnsi="Symbol"/>
          <w:i/>
          <w:w w:val="95"/>
          <w:position w:val="2"/>
          <w:sz w:val="27"/>
        </w:rPr>
        <w:t></w:t>
      </w:r>
      <w:r>
        <w:rPr>
          <w:i/>
          <w:spacing w:val="-56"/>
          <w:w w:val="95"/>
          <w:position w:val="2"/>
          <w:sz w:val="27"/>
        </w:rPr>
        <w:t> </w:t>
      </w:r>
      <w:r>
        <w:rPr>
          <w:w w:val="95"/>
          <w:position w:val="2"/>
          <w:sz w:val="27"/>
          <w:vertAlign w:val="superscript"/>
        </w:rPr>
        <w:t>2</w:t>
      </w:r>
      <w:r>
        <w:rPr>
          <w:w w:val="95"/>
          <w:position w:val="2"/>
          <w:sz w:val="27"/>
          <w:vertAlign w:val="baseline"/>
        </w:rPr>
        <w:t> </w:t>
      </w:r>
      <w:r>
        <w:rPr>
          <w:rFonts w:ascii="Symbol" w:hAnsi="Symbol"/>
          <w:spacing w:val="4"/>
          <w:w w:val="95"/>
          <w:sz w:val="34"/>
          <w:vertAlign w:val="baseline"/>
        </w:rPr>
        <w:t></w:t>
      </w:r>
      <w:r>
        <w:rPr>
          <w:spacing w:val="4"/>
          <w:w w:val="95"/>
          <w:position w:val="2"/>
          <w:sz w:val="26"/>
          <w:vertAlign w:val="baseline"/>
        </w:rPr>
        <w:t>1</w:t>
      </w:r>
      <w:r>
        <w:rPr>
          <w:rFonts w:ascii="Symbol" w:hAnsi="Symbol"/>
          <w:spacing w:val="4"/>
          <w:w w:val="95"/>
          <w:position w:val="2"/>
          <w:sz w:val="26"/>
          <w:vertAlign w:val="baseline"/>
        </w:rPr>
        <w:t></w:t>
      </w:r>
      <w:r>
        <w:rPr>
          <w:spacing w:val="4"/>
          <w:w w:val="95"/>
          <w:position w:val="2"/>
          <w:sz w:val="26"/>
          <w:vertAlign w:val="baseline"/>
        </w:rPr>
        <w:t> </w:t>
      </w:r>
      <w:r>
        <w:rPr>
          <w:rFonts w:ascii="Symbol" w:hAnsi="Symbol"/>
          <w:i/>
          <w:w w:val="95"/>
          <w:position w:val="2"/>
          <w:sz w:val="27"/>
          <w:vertAlign w:val="baseline"/>
        </w:rPr>
        <w:t></w:t>
      </w:r>
      <w:r>
        <w:rPr>
          <w:i/>
          <w:spacing w:val="-52"/>
          <w:w w:val="95"/>
          <w:position w:val="2"/>
          <w:sz w:val="27"/>
          <w:vertAlign w:val="baseline"/>
        </w:rPr>
        <w:t> </w:t>
      </w:r>
      <w:r>
        <w:rPr>
          <w:rFonts w:ascii="Symbol" w:hAnsi="Symbol"/>
          <w:w w:val="95"/>
          <w:sz w:val="34"/>
          <w:vertAlign w:val="baseline"/>
        </w:rPr>
        <w:t></w:t>
      </w:r>
    </w:p>
    <w:p>
      <w:pPr>
        <w:tabs>
          <w:tab w:pos="679" w:val="left" w:leader="none"/>
        </w:tabs>
        <w:spacing w:line="156" w:lineRule="auto" w:before="0"/>
        <w:ind w:left="0" w:right="344" w:firstLine="0"/>
        <w:jc w:val="right"/>
        <w:rPr>
          <w:sz w:val="15"/>
        </w:rPr>
      </w:pPr>
      <w:r>
        <w:rPr/>
        <w:pict>
          <v:line style="position:absolute;mso-position-horizontal-relative:page;mso-position-vertical-relative:paragraph;z-index:-20428800" from="245.577103pt,8.590488pt" to="291.795774pt,8.590488pt" stroked="true" strokeweight=".639154pt" strokecolor="#000000">
            <v:stroke dashstyle="solid"/>
            <w10:wrap type="none"/>
          </v:line>
        </w:pict>
      </w:r>
      <w:r>
        <w:rPr>
          <w:i/>
          <w:sz w:val="26"/>
        </w:rPr>
        <w:t>a</w:t>
      </w:r>
      <w:r>
        <w:rPr>
          <w:i/>
          <w:spacing w:val="-12"/>
          <w:sz w:val="26"/>
        </w:rPr>
        <w:t> </w:t>
      </w:r>
      <w:r>
        <w:rPr>
          <w:rFonts w:ascii="Symbol" w:hAnsi="Symbol"/>
          <w:sz w:val="26"/>
        </w:rPr>
        <w:t></w:t>
      </w:r>
      <w:r>
        <w:rPr>
          <w:sz w:val="26"/>
        </w:rPr>
        <w:tab/>
      </w:r>
      <w:r>
        <w:rPr>
          <w:rFonts w:ascii="Symbol" w:hAnsi="Symbol"/>
          <w:i/>
          <w:position w:val="-19"/>
          <w:sz w:val="27"/>
        </w:rPr>
        <w:t></w:t>
      </w:r>
      <w:r>
        <w:rPr>
          <w:i/>
          <w:spacing w:val="-53"/>
          <w:position w:val="-19"/>
          <w:sz w:val="27"/>
        </w:rPr>
        <w:t> </w:t>
      </w:r>
      <w:r>
        <w:rPr>
          <w:position w:val="-8"/>
          <w:sz w:val="15"/>
        </w:rPr>
        <w:t>2</w:t>
      </w:r>
    </w:p>
    <w:p>
      <w:pPr>
        <w:spacing w:before="259"/>
        <w:ind w:left="15" w:right="0" w:firstLine="0"/>
        <w:jc w:val="left"/>
        <w:rPr>
          <w:sz w:val="20"/>
        </w:rPr>
      </w:pPr>
      <w:r>
        <w:rPr/>
        <w:br w:type="column"/>
      </w:r>
      <w:r>
        <w:rPr>
          <w:rFonts w:ascii="Symbol" w:hAnsi="Symbol"/>
          <w:position w:val="2"/>
          <w:sz w:val="26"/>
        </w:rPr>
        <w:t></w:t>
      </w:r>
      <w:r>
        <w:rPr>
          <w:spacing w:val="-34"/>
          <w:position w:val="2"/>
          <w:sz w:val="26"/>
        </w:rPr>
        <w:t> </w:t>
      </w:r>
      <w:r>
        <w:rPr>
          <w:rFonts w:ascii="Symbol" w:hAnsi="Symbol"/>
          <w:i/>
          <w:position w:val="2"/>
          <w:sz w:val="27"/>
        </w:rPr>
        <w:t></w:t>
      </w:r>
      <w:r>
        <w:rPr>
          <w:i/>
          <w:spacing w:val="-24"/>
          <w:position w:val="2"/>
          <w:sz w:val="27"/>
        </w:rPr>
        <w:t> </w:t>
      </w:r>
      <w:r>
        <w:rPr>
          <w:spacing w:val="-19"/>
          <w:sz w:val="20"/>
        </w:rPr>
        <w:t>;</w:t>
      </w:r>
    </w:p>
    <w:p>
      <w:pPr>
        <w:tabs>
          <w:tab w:pos="912" w:val="left" w:leader="none"/>
        </w:tabs>
        <w:spacing w:line="304" w:lineRule="exact" w:before="6"/>
        <w:ind w:left="40" w:right="0" w:firstLine="0"/>
        <w:jc w:val="left"/>
        <w:rPr>
          <w:rFonts w:ascii="Symbol" w:hAnsi="Symbol"/>
          <w:sz w:val="24"/>
        </w:rPr>
      </w:pPr>
      <w:r>
        <w:rPr/>
        <w:br w:type="column"/>
      </w:r>
      <w:r>
        <w:rPr>
          <w:i/>
          <w:sz w:val="24"/>
        </w:rPr>
        <w:t>b </w:t>
      </w:r>
      <w:r>
        <w:rPr>
          <w:rFonts w:ascii="Symbol" w:hAnsi="Symbol"/>
          <w:sz w:val="24"/>
        </w:rPr>
        <w:t></w:t>
      </w:r>
      <w:r>
        <w:rPr>
          <w:spacing w:val="-10"/>
          <w:sz w:val="24"/>
        </w:rPr>
        <w:t> </w:t>
      </w:r>
      <w:r>
        <w:rPr>
          <w:i/>
          <w:sz w:val="24"/>
        </w:rPr>
        <w:t>a</w:t>
      </w:r>
      <w:r>
        <w:rPr>
          <w:i/>
          <w:spacing w:val="-31"/>
          <w:sz w:val="24"/>
        </w:rPr>
        <w:t> </w:t>
      </w:r>
      <w:r>
        <w:rPr>
          <w:rFonts w:ascii="Symbol" w:hAnsi="Symbol"/>
          <w:position w:val="-6"/>
          <w:sz w:val="24"/>
        </w:rPr>
        <w:t></w:t>
      </w:r>
      <w:r>
        <w:rPr>
          <w:position w:val="-6"/>
          <w:sz w:val="24"/>
        </w:rPr>
        <w:tab/>
      </w:r>
      <w:r>
        <w:rPr>
          <w:rFonts w:ascii="Symbol" w:hAnsi="Symbol"/>
          <w:spacing w:val="6"/>
          <w:sz w:val="24"/>
        </w:rPr>
        <w:t></w:t>
      </w:r>
      <w:r>
        <w:rPr>
          <w:spacing w:val="6"/>
          <w:sz w:val="24"/>
        </w:rPr>
        <w:t>1</w:t>
      </w:r>
      <w:r>
        <w:rPr>
          <w:rFonts w:ascii="Symbol" w:hAnsi="Symbol"/>
          <w:spacing w:val="6"/>
          <w:position w:val="-6"/>
          <w:sz w:val="24"/>
        </w:rPr>
        <w:t></w:t>
      </w:r>
    </w:p>
    <w:p>
      <w:pPr>
        <w:tabs>
          <w:tab w:pos="1183" w:val="left" w:leader="none"/>
        </w:tabs>
        <w:spacing w:line="284" w:lineRule="exact" w:before="0"/>
        <w:ind w:left="552" w:right="0" w:firstLine="0"/>
        <w:jc w:val="left"/>
        <w:rPr>
          <w:sz w:val="20"/>
        </w:rPr>
      </w:pPr>
      <w:r>
        <w:rPr/>
        <w:pict>
          <v:line style="position:absolute;mso-position-horizontal-relative:page;mso-position-vertical-relative:paragraph;z-index:-20428288" from="351.419189pt,-6.170915pt" to="360.578407pt,-6.170915pt" stroked="true" strokeweight=".603645pt" strokecolor="#000000">
            <v:stroke dashstyle="solid"/>
            <w10:wrap type="none"/>
          </v:line>
        </w:pict>
      </w:r>
      <w:r>
        <w:rPr/>
        <w:pict>
          <v:shape style="position:absolute;margin-left:352.354004pt;margin-top:-6.553433pt;width:6.9pt;height:16.75pt;mso-position-horizontal-relative:page;mso-position-vertical-relative:paragraph;z-index:-20427776" type="#_x0000_t202" filled="false" stroked="false">
            <v:textbox inset="0,0,0,0">
              <w:txbxContent>
                <w:p>
                  <w:pPr>
                    <w:spacing w:before="8"/>
                    <w:ind w:left="0" w:right="0" w:firstLine="0"/>
                    <w:jc w:val="left"/>
                    <w:rPr>
                      <w:rFonts w:ascii="Symbol" w:hAnsi="Symbol"/>
                      <w:i/>
                      <w:sz w:val="25"/>
                    </w:rPr>
                  </w:pPr>
                  <w:r>
                    <w:rPr>
                      <w:rFonts w:ascii="Symbol" w:hAnsi="Symbol"/>
                      <w:i/>
                      <w:w w:val="95"/>
                      <w:sz w:val="25"/>
                    </w:rPr>
                    <w:t></w:t>
                  </w:r>
                </w:p>
              </w:txbxContent>
            </v:textbox>
            <w10:wrap type="none"/>
          </v:shape>
        </w:pict>
      </w:r>
      <w:r>
        <w:rPr>
          <w:rFonts w:ascii="Symbol" w:hAnsi="Symbol"/>
          <w:position w:val="6"/>
          <w:sz w:val="24"/>
        </w:rPr>
        <w:t></w:t>
      </w:r>
      <w:r>
        <w:rPr>
          <w:position w:val="6"/>
          <w:sz w:val="24"/>
        </w:rPr>
        <w:tab/>
      </w:r>
      <w:r>
        <w:rPr>
          <w:rFonts w:ascii="Symbol" w:hAnsi="Symbol"/>
          <w:position w:val="6"/>
          <w:sz w:val="24"/>
        </w:rPr>
        <w:t></w:t>
      </w:r>
      <w:r>
        <w:rPr>
          <w:spacing w:val="21"/>
          <w:position w:val="6"/>
          <w:sz w:val="24"/>
        </w:rPr>
        <w:t> </w:t>
      </w:r>
      <w:r>
        <w:rPr>
          <w:sz w:val="20"/>
        </w:rPr>
        <w:t>(5.8)</w:t>
      </w:r>
    </w:p>
    <w:p>
      <w:pPr>
        <w:spacing w:after="0" w:line="284" w:lineRule="exact"/>
        <w:jc w:val="left"/>
        <w:rPr>
          <w:sz w:val="20"/>
        </w:rPr>
        <w:sectPr>
          <w:type w:val="continuous"/>
          <w:pgSz w:w="12240" w:h="15840"/>
          <w:pgMar w:top="1500" w:bottom="280" w:left="600" w:right="500"/>
          <w:cols w:num="3" w:equalWidth="0">
            <w:col w:w="5229" w:space="40"/>
            <w:col w:w="440" w:space="39"/>
            <w:col w:w="5392"/>
          </w:cols>
        </w:sectPr>
      </w:pPr>
    </w:p>
    <w:p>
      <w:pPr>
        <w:pStyle w:val="BodyText"/>
        <w:spacing w:before="9"/>
        <w:rPr>
          <w:sz w:val="14"/>
        </w:rPr>
      </w:pPr>
    </w:p>
    <w:p>
      <w:pPr>
        <w:pStyle w:val="BodyText"/>
        <w:spacing w:line="200" w:lineRule="exact" w:before="91"/>
        <w:ind w:left="1200"/>
      </w:pPr>
      <w:r>
        <w:rPr/>
        <w:t>A potential solution to improve model fit therefore is to estimate an OLS model for a transformed dependent</w:t>
      </w:r>
    </w:p>
    <w:p>
      <w:pPr>
        <w:spacing w:line="256" w:lineRule="auto" w:before="12"/>
        <w:ind w:left="1200" w:right="1114" w:firstLine="0"/>
        <w:jc w:val="left"/>
        <w:rPr>
          <w:sz w:val="20"/>
        </w:rPr>
      </w:pPr>
      <w:r>
        <w:rPr/>
        <w:pict>
          <v:shape style="position:absolute;margin-left:132.759003pt;margin-top:15.663963pt;width:61.15pt;height:7.55pt;mso-position-horizontal-relative:page;mso-position-vertical-relative:paragraph;z-index:-20427264" type="#_x0000_t202" filled="false" stroked="false">
            <v:textbox inset="0,0,0,0">
              <w:txbxContent>
                <w:p>
                  <w:pPr>
                    <w:tabs>
                      <w:tab w:pos="1184" w:val="left" w:leader="none"/>
                    </w:tabs>
                    <w:spacing w:before="0"/>
                    <w:ind w:left="0" w:right="0" w:firstLine="0"/>
                    <w:jc w:val="left"/>
                    <w:rPr>
                      <w:i/>
                      <w:sz w:val="13"/>
                    </w:rPr>
                  </w:pPr>
                  <w:r>
                    <w:rPr>
                      <w:i/>
                      <w:w w:val="105"/>
                      <w:sz w:val="13"/>
                    </w:rPr>
                    <w:t>i</w:t>
                    <w:tab/>
                  </w:r>
                  <w:r>
                    <w:rPr>
                      <w:i/>
                      <w:spacing w:val="-20"/>
                      <w:w w:val="105"/>
                      <w:sz w:val="13"/>
                    </w:rPr>
                    <w:t>i</w:t>
                  </w:r>
                </w:p>
              </w:txbxContent>
            </v:textbox>
            <w10:wrap type="none"/>
          </v:shape>
        </w:pict>
      </w:r>
      <w:r>
        <w:rPr>
          <w:sz w:val="20"/>
        </w:rPr>
        <w:t>variable</w:t>
      </w:r>
      <w:r>
        <w:rPr>
          <w:spacing w:val="33"/>
          <w:sz w:val="20"/>
        </w:rPr>
        <w:t> </w:t>
      </w:r>
      <w:r>
        <w:rPr>
          <w:i/>
          <w:spacing w:val="3"/>
          <w:sz w:val="23"/>
        </w:rPr>
        <w:t>y</w:t>
      </w:r>
      <w:r>
        <w:rPr>
          <w:spacing w:val="3"/>
          <w:sz w:val="23"/>
          <w:vertAlign w:val="superscript"/>
        </w:rPr>
        <w:t>*</w:t>
      </w:r>
      <w:r>
        <w:rPr>
          <w:spacing w:val="-3"/>
          <w:sz w:val="23"/>
          <w:vertAlign w:val="baseline"/>
        </w:rPr>
        <w:t> </w:t>
      </w:r>
      <w:r>
        <w:rPr>
          <w:rFonts w:ascii="Symbol" w:hAnsi="Symbol"/>
          <w:sz w:val="23"/>
          <w:vertAlign w:val="baseline"/>
        </w:rPr>
        <w:t></w:t>
      </w:r>
      <w:r>
        <w:rPr>
          <w:spacing w:val="-2"/>
          <w:sz w:val="23"/>
          <w:vertAlign w:val="baseline"/>
        </w:rPr>
        <w:t> </w:t>
      </w:r>
      <w:r>
        <w:rPr>
          <w:i/>
          <w:sz w:val="23"/>
          <w:vertAlign w:val="baseline"/>
        </w:rPr>
        <w:t>N</w:t>
      </w:r>
      <w:r>
        <w:rPr>
          <w:i/>
          <w:spacing w:val="-32"/>
          <w:sz w:val="23"/>
          <w:vertAlign w:val="baseline"/>
        </w:rPr>
        <w:t> </w:t>
      </w:r>
      <w:r>
        <w:rPr>
          <w:rFonts w:ascii="Symbol" w:hAnsi="Symbol"/>
          <w:sz w:val="23"/>
          <w:vertAlign w:val="superscript"/>
        </w:rPr>
        <w:t></w:t>
      </w:r>
      <w:r>
        <w:rPr>
          <w:sz w:val="23"/>
          <w:vertAlign w:val="superscript"/>
        </w:rPr>
        <w:t>1</w:t>
      </w:r>
      <w:r>
        <w:rPr>
          <w:spacing w:val="-29"/>
          <w:sz w:val="23"/>
          <w:vertAlign w:val="baseline"/>
        </w:rPr>
        <w:t> </w:t>
      </w:r>
      <w:r>
        <w:rPr>
          <w:rFonts w:ascii="Symbol" w:hAnsi="Symbol"/>
          <w:position w:val="-2"/>
          <w:sz w:val="38"/>
          <w:vertAlign w:val="baseline"/>
        </w:rPr>
        <w:t></w:t>
      </w:r>
      <w:r>
        <w:rPr>
          <w:rFonts w:ascii="Symbol" w:hAnsi="Symbol"/>
          <w:i/>
          <w:sz w:val="25"/>
          <w:vertAlign w:val="baseline"/>
        </w:rPr>
        <w:t></w:t>
      </w:r>
      <w:r>
        <w:rPr>
          <w:i/>
          <w:spacing w:val="-36"/>
          <w:sz w:val="25"/>
          <w:vertAlign w:val="baseline"/>
        </w:rPr>
        <w:t> </w:t>
      </w:r>
      <w:r>
        <w:rPr>
          <w:rFonts w:ascii="Symbol" w:hAnsi="Symbol"/>
          <w:position w:val="-1"/>
          <w:sz w:val="33"/>
          <w:vertAlign w:val="baseline"/>
        </w:rPr>
        <w:t></w:t>
      </w:r>
      <w:r>
        <w:rPr>
          <w:spacing w:val="-59"/>
          <w:position w:val="-1"/>
          <w:sz w:val="33"/>
          <w:vertAlign w:val="baseline"/>
        </w:rPr>
        <w:t> </w:t>
      </w:r>
      <w:r>
        <w:rPr>
          <w:i/>
          <w:sz w:val="23"/>
          <w:vertAlign w:val="baseline"/>
        </w:rPr>
        <w:t>y</w:t>
      </w:r>
      <w:r>
        <w:rPr>
          <w:i/>
          <w:spacing w:val="-13"/>
          <w:sz w:val="23"/>
          <w:vertAlign w:val="baseline"/>
        </w:rPr>
        <w:t> </w:t>
      </w:r>
      <w:r>
        <w:rPr>
          <w:sz w:val="23"/>
          <w:vertAlign w:val="baseline"/>
        </w:rPr>
        <w:t>;</w:t>
      </w:r>
      <w:r>
        <w:rPr>
          <w:spacing w:val="-38"/>
          <w:sz w:val="23"/>
          <w:vertAlign w:val="baseline"/>
        </w:rPr>
        <w:t> </w:t>
      </w:r>
      <w:r>
        <w:rPr>
          <w:i/>
          <w:sz w:val="23"/>
          <w:vertAlign w:val="baseline"/>
        </w:rPr>
        <w:t>a</w:t>
      </w:r>
      <w:r>
        <w:rPr>
          <w:sz w:val="23"/>
          <w:vertAlign w:val="baseline"/>
        </w:rPr>
        <w:t>,</w:t>
      </w:r>
      <w:r>
        <w:rPr>
          <w:spacing w:val="-41"/>
          <w:sz w:val="23"/>
          <w:vertAlign w:val="baseline"/>
        </w:rPr>
        <w:t> </w:t>
      </w:r>
      <w:r>
        <w:rPr>
          <w:i/>
          <w:spacing w:val="2"/>
          <w:sz w:val="23"/>
          <w:vertAlign w:val="baseline"/>
        </w:rPr>
        <w:t>b</w:t>
      </w:r>
      <w:r>
        <w:rPr>
          <w:rFonts w:ascii="Symbol" w:hAnsi="Symbol"/>
          <w:spacing w:val="2"/>
          <w:position w:val="-1"/>
          <w:sz w:val="33"/>
          <w:vertAlign w:val="baseline"/>
        </w:rPr>
        <w:t></w:t>
      </w:r>
      <w:r>
        <w:rPr>
          <w:rFonts w:ascii="Symbol" w:hAnsi="Symbol"/>
          <w:spacing w:val="2"/>
          <w:position w:val="-2"/>
          <w:sz w:val="38"/>
          <w:vertAlign w:val="baseline"/>
        </w:rPr>
        <w:t></w:t>
      </w:r>
      <w:r>
        <w:rPr>
          <w:spacing w:val="-4"/>
          <w:position w:val="-2"/>
          <w:sz w:val="38"/>
          <w:vertAlign w:val="baseline"/>
        </w:rPr>
        <w:t> </w:t>
      </w:r>
      <w:r>
        <w:rPr>
          <w:rFonts w:ascii="Symbol" w:hAnsi="Symbol"/>
          <w:sz w:val="36"/>
          <w:vertAlign w:val="baseline"/>
        </w:rPr>
        <w:t></w:t>
      </w:r>
      <w:r>
        <w:rPr>
          <w:i/>
          <w:position w:val="2"/>
          <w:sz w:val="27"/>
          <w:vertAlign w:val="baseline"/>
        </w:rPr>
        <w:t>i</w:t>
      </w:r>
      <w:r>
        <w:rPr>
          <w:i/>
          <w:spacing w:val="-19"/>
          <w:position w:val="2"/>
          <w:sz w:val="27"/>
          <w:vertAlign w:val="baseline"/>
        </w:rPr>
        <w:t> </w:t>
      </w:r>
      <w:r>
        <w:rPr>
          <w:rFonts w:ascii="Symbol" w:hAnsi="Symbol"/>
          <w:position w:val="2"/>
          <w:sz w:val="27"/>
          <w:vertAlign w:val="baseline"/>
        </w:rPr>
        <w:t></w:t>
      </w:r>
      <w:r>
        <w:rPr>
          <w:spacing w:val="-38"/>
          <w:position w:val="2"/>
          <w:sz w:val="27"/>
          <w:vertAlign w:val="baseline"/>
        </w:rPr>
        <w:t> </w:t>
      </w:r>
      <w:r>
        <w:rPr>
          <w:spacing w:val="-3"/>
          <w:position w:val="2"/>
          <w:sz w:val="27"/>
          <w:vertAlign w:val="baseline"/>
        </w:rPr>
        <w:t>1,</w:t>
      </w:r>
      <w:r>
        <w:rPr>
          <w:rFonts w:ascii="UnDotum" w:hAnsi="UnDotum"/>
          <w:spacing w:val="-3"/>
          <w:position w:val="2"/>
          <w:sz w:val="27"/>
          <w:vertAlign w:val="baseline"/>
        </w:rPr>
        <w:t></w:t>
      </w:r>
      <w:r>
        <w:rPr>
          <w:spacing w:val="-3"/>
          <w:position w:val="2"/>
          <w:sz w:val="27"/>
          <w:vertAlign w:val="baseline"/>
        </w:rPr>
        <w:t>,</w:t>
      </w:r>
      <w:r>
        <w:rPr>
          <w:spacing w:val="-50"/>
          <w:position w:val="2"/>
          <w:sz w:val="27"/>
          <w:vertAlign w:val="baseline"/>
        </w:rPr>
        <w:t> </w:t>
      </w:r>
      <w:r>
        <w:rPr>
          <w:i/>
          <w:spacing w:val="10"/>
          <w:position w:val="2"/>
          <w:sz w:val="27"/>
          <w:vertAlign w:val="baseline"/>
        </w:rPr>
        <w:t>l</w:t>
      </w:r>
      <w:r>
        <w:rPr>
          <w:rFonts w:ascii="Symbol" w:hAnsi="Symbol"/>
          <w:spacing w:val="10"/>
          <w:sz w:val="36"/>
          <w:vertAlign w:val="baseline"/>
        </w:rPr>
        <w:t></w:t>
      </w:r>
      <w:r>
        <w:rPr>
          <w:spacing w:val="-64"/>
          <w:sz w:val="36"/>
          <w:vertAlign w:val="baseline"/>
        </w:rPr>
        <w:t> </w:t>
      </w:r>
      <w:r>
        <w:rPr>
          <w:sz w:val="20"/>
          <w:vertAlign w:val="baseline"/>
        </w:rPr>
        <w:t>,</w:t>
      </w:r>
      <w:r>
        <w:rPr>
          <w:spacing w:val="-11"/>
          <w:sz w:val="20"/>
          <w:vertAlign w:val="baseline"/>
        </w:rPr>
        <w:t> </w:t>
      </w:r>
      <w:r>
        <w:rPr>
          <w:sz w:val="20"/>
          <w:vertAlign w:val="baseline"/>
        </w:rPr>
        <w:t>in</w:t>
      </w:r>
      <w:r>
        <w:rPr>
          <w:spacing w:val="-11"/>
          <w:sz w:val="20"/>
          <w:vertAlign w:val="baseline"/>
        </w:rPr>
        <w:t> </w:t>
      </w:r>
      <w:r>
        <w:rPr>
          <w:sz w:val="20"/>
          <w:vertAlign w:val="baseline"/>
        </w:rPr>
        <w:t>which</w:t>
      </w:r>
      <w:r>
        <w:rPr>
          <w:spacing w:val="27"/>
          <w:sz w:val="20"/>
          <w:vertAlign w:val="baseline"/>
        </w:rPr>
        <w:t> </w:t>
      </w:r>
      <w:r>
        <w:rPr>
          <w:i/>
          <w:position w:val="2"/>
          <w:sz w:val="29"/>
          <w:vertAlign w:val="baseline"/>
        </w:rPr>
        <w:t>N</w:t>
      </w:r>
      <w:r>
        <w:rPr>
          <w:i/>
          <w:spacing w:val="-46"/>
          <w:position w:val="2"/>
          <w:sz w:val="29"/>
          <w:vertAlign w:val="baseline"/>
        </w:rPr>
        <w:t> </w:t>
      </w:r>
      <w:r>
        <w:rPr>
          <w:rFonts w:ascii="Symbol" w:hAnsi="Symbol"/>
          <w:position w:val="15"/>
          <w:sz w:val="16"/>
          <w:vertAlign w:val="baseline"/>
        </w:rPr>
        <w:t></w:t>
      </w:r>
      <w:r>
        <w:rPr>
          <w:position w:val="15"/>
          <w:sz w:val="16"/>
          <w:vertAlign w:val="baseline"/>
        </w:rPr>
        <w:t>1</w:t>
      </w:r>
      <w:r>
        <w:rPr>
          <w:spacing w:val="-27"/>
          <w:position w:val="15"/>
          <w:sz w:val="16"/>
          <w:vertAlign w:val="baseline"/>
        </w:rPr>
        <w:t> </w:t>
      </w:r>
      <w:r>
        <w:rPr>
          <w:position w:val="2"/>
          <w:sz w:val="29"/>
          <w:vertAlign w:val="baseline"/>
        </w:rPr>
        <w:t>()</w:t>
      </w:r>
      <w:r>
        <w:rPr>
          <w:spacing w:val="-7"/>
          <w:position w:val="2"/>
          <w:sz w:val="29"/>
          <w:vertAlign w:val="baseline"/>
        </w:rPr>
        <w:t> </w:t>
      </w:r>
      <w:r>
        <w:rPr>
          <w:sz w:val="20"/>
          <w:vertAlign w:val="baseline"/>
        </w:rPr>
        <w:t>denotes</w:t>
      </w:r>
      <w:r>
        <w:rPr>
          <w:spacing w:val="-13"/>
          <w:sz w:val="20"/>
          <w:vertAlign w:val="baseline"/>
        </w:rPr>
        <w:t> </w:t>
      </w:r>
      <w:r>
        <w:rPr>
          <w:sz w:val="20"/>
          <w:vertAlign w:val="baseline"/>
        </w:rPr>
        <w:t>the</w:t>
      </w:r>
      <w:r>
        <w:rPr>
          <w:spacing w:val="-11"/>
          <w:sz w:val="20"/>
          <w:vertAlign w:val="baseline"/>
        </w:rPr>
        <w:t> </w:t>
      </w:r>
      <w:r>
        <w:rPr>
          <w:sz w:val="20"/>
          <w:vertAlign w:val="baseline"/>
        </w:rPr>
        <w:t>inverse</w:t>
      </w:r>
      <w:r>
        <w:rPr>
          <w:spacing w:val="-12"/>
          <w:sz w:val="20"/>
          <w:vertAlign w:val="baseline"/>
        </w:rPr>
        <w:t> </w:t>
      </w:r>
      <w:r>
        <w:rPr>
          <w:sz w:val="20"/>
          <w:vertAlign w:val="baseline"/>
        </w:rPr>
        <w:t>of</w:t>
      </w:r>
      <w:r>
        <w:rPr>
          <w:spacing w:val="-14"/>
          <w:sz w:val="20"/>
          <w:vertAlign w:val="baseline"/>
        </w:rPr>
        <w:t> </w:t>
      </w:r>
      <w:r>
        <w:rPr>
          <w:sz w:val="20"/>
          <w:vertAlign w:val="baseline"/>
        </w:rPr>
        <w:t>the</w:t>
      </w:r>
      <w:r>
        <w:rPr>
          <w:spacing w:val="-9"/>
          <w:sz w:val="20"/>
          <w:vertAlign w:val="baseline"/>
        </w:rPr>
        <w:t> </w:t>
      </w:r>
      <w:r>
        <w:rPr>
          <w:sz w:val="20"/>
          <w:vertAlign w:val="baseline"/>
        </w:rPr>
        <w:t>standard</w:t>
      </w:r>
      <w:r>
        <w:rPr>
          <w:spacing w:val="-11"/>
          <w:sz w:val="20"/>
          <w:vertAlign w:val="baseline"/>
        </w:rPr>
        <w:t> </w:t>
      </w:r>
      <w:r>
        <w:rPr>
          <w:spacing w:val="-5"/>
          <w:sz w:val="20"/>
          <w:vertAlign w:val="baseline"/>
        </w:rPr>
        <w:t>normal </w:t>
      </w:r>
      <w:r>
        <w:rPr>
          <w:sz w:val="20"/>
          <w:vertAlign w:val="baseline"/>
        </w:rPr>
        <w:t>CDF.</w:t>
      </w:r>
    </w:p>
    <w:p>
      <w:pPr>
        <w:pStyle w:val="BodyText"/>
        <w:spacing w:before="8"/>
        <w:rPr>
          <w:sz w:val="11"/>
        </w:rPr>
      </w:pPr>
    </w:p>
    <w:p>
      <w:pPr>
        <w:pStyle w:val="BodyText"/>
        <w:spacing w:before="91"/>
        <w:ind w:left="1200" w:right="927"/>
      </w:pPr>
      <w:r>
        <w:rPr/>
        <w:t>The Beta-Normal distribution </w:t>
      </w:r>
      <w:r>
        <w:rPr>
          <w:b/>
        </w:rPr>
        <w:t>SAS Code node </w:t>
      </w:r>
      <w:r>
        <w:rPr/>
        <w:t>is connected to a </w:t>
      </w:r>
      <w:r>
        <w:rPr>
          <w:b/>
        </w:rPr>
        <w:t>Data Partition node </w:t>
      </w:r>
      <w:r>
        <w:rPr/>
        <w:t>to create 70% Train and 30% Validation samples. The </w:t>
      </w:r>
      <w:r>
        <w:rPr>
          <w:b/>
        </w:rPr>
        <w:t>Metadata node </w:t>
      </w:r>
      <w:r>
        <w:rPr/>
        <w:t>is then used to change the role of target to the beta-transformed CCF value prior to an OLS regression model being fitted. The predictions by the OLS model are then transformed back through the standard normal CDF and the inverse of the fitted Beta CDF to get the actual CCF estimates. To achieve this in SAS Enterprise Miner the following code can be used in a </w:t>
      </w:r>
      <w:r>
        <w:rPr>
          <w:b/>
        </w:rPr>
        <w:t>SAS Code node </w:t>
      </w:r>
      <w:r>
        <w:rPr/>
        <w:t>to transform the CCF values back to the original tgt_var variable displayed in Figure 5.14 below.</w:t>
      </w:r>
    </w:p>
    <w:p>
      <w:pPr>
        <w:pStyle w:val="BodyText"/>
        <w:rPr>
          <w:sz w:val="22"/>
        </w:rPr>
      </w:pPr>
    </w:p>
    <w:p>
      <w:pPr>
        <w:spacing w:before="0"/>
        <w:ind w:left="1200" w:right="0" w:firstLine="0"/>
        <w:jc w:val="left"/>
        <w:rPr>
          <w:rFonts w:ascii="Arial"/>
          <w:b/>
          <w:sz w:val="18"/>
        </w:rPr>
      </w:pPr>
      <w:r>
        <w:rPr/>
        <w:drawing>
          <wp:anchor distT="0" distB="0" distL="0" distR="0" allowOverlap="1" layoutInCell="1" locked="0" behindDoc="0" simplePos="0" relativeHeight="282">
            <wp:simplePos x="0" y="0"/>
            <wp:positionH relativeFrom="page">
              <wp:posOffset>1145934</wp:posOffset>
            </wp:positionH>
            <wp:positionV relativeFrom="paragraph">
              <wp:posOffset>186345</wp:posOffset>
            </wp:positionV>
            <wp:extent cx="5309607" cy="1074801"/>
            <wp:effectExtent l="0" t="0" r="0" b="0"/>
            <wp:wrapTopAndBottom/>
            <wp:docPr id="157" name="image81.jpeg" descr="Figure 5.14: Enterprise Miner Process Flow Inversion of Beta-Normal Transformation"/>
            <wp:cNvGraphicFramePr>
              <a:graphicFrameLocks noChangeAspect="1"/>
            </wp:cNvGraphicFramePr>
            <a:graphic>
              <a:graphicData uri="http://schemas.openxmlformats.org/drawingml/2006/picture">
                <pic:pic>
                  <pic:nvPicPr>
                    <pic:cNvPr id="158" name="image81.jpeg"/>
                    <pic:cNvPicPr/>
                  </pic:nvPicPr>
                  <pic:blipFill>
                    <a:blip r:embed="rId131" cstate="print"/>
                    <a:stretch>
                      <a:fillRect/>
                    </a:stretch>
                  </pic:blipFill>
                  <pic:spPr>
                    <a:xfrm>
                      <a:off x="0" y="0"/>
                      <a:ext cx="5309607" cy="1074801"/>
                    </a:xfrm>
                    <a:prstGeom prst="rect">
                      <a:avLst/>
                    </a:prstGeom>
                  </pic:spPr>
                </pic:pic>
              </a:graphicData>
            </a:graphic>
          </wp:anchor>
        </w:drawing>
      </w:r>
      <w:r>
        <w:rPr/>
        <w:drawing>
          <wp:anchor distT="0" distB="0" distL="0" distR="0" allowOverlap="1" layoutInCell="1" locked="0" behindDoc="0" simplePos="0" relativeHeight="283">
            <wp:simplePos x="0" y="0"/>
            <wp:positionH relativeFrom="page">
              <wp:posOffset>1146646</wp:posOffset>
            </wp:positionH>
            <wp:positionV relativeFrom="paragraph">
              <wp:posOffset>1407773</wp:posOffset>
            </wp:positionV>
            <wp:extent cx="4194696" cy="1853183"/>
            <wp:effectExtent l="0" t="0" r="0" b="0"/>
            <wp:wrapTopAndBottom/>
            <wp:docPr id="159" name="image82.jpeg" descr="image shown here"/>
            <wp:cNvGraphicFramePr>
              <a:graphicFrameLocks noChangeAspect="1"/>
            </wp:cNvGraphicFramePr>
            <a:graphic>
              <a:graphicData uri="http://schemas.openxmlformats.org/drawingml/2006/picture">
                <pic:pic>
                  <pic:nvPicPr>
                    <pic:cNvPr id="160" name="image82.jpeg"/>
                    <pic:cNvPicPr/>
                  </pic:nvPicPr>
                  <pic:blipFill>
                    <a:blip r:embed="rId132" cstate="print"/>
                    <a:stretch>
                      <a:fillRect/>
                    </a:stretch>
                  </pic:blipFill>
                  <pic:spPr>
                    <a:xfrm>
                      <a:off x="0" y="0"/>
                      <a:ext cx="4194696" cy="1853183"/>
                    </a:xfrm>
                    <a:prstGeom prst="rect">
                      <a:avLst/>
                    </a:prstGeom>
                  </pic:spPr>
                </pic:pic>
              </a:graphicData>
            </a:graphic>
          </wp:anchor>
        </w:drawing>
      </w:r>
      <w:bookmarkStart w:name="Figure 5.14: Enterprise Miner Process Fl" w:id="527"/>
      <w:bookmarkEnd w:id="527"/>
      <w:r>
        <w:rPr/>
      </w:r>
      <w:r>
        <w:rPr>
          <w:rFonts w:ascii="Arial"/>
          <w:b/>
          <w:sz w:val="18"/>
        </w:rPr>
        <w:t>Figure 5.14: Enterprise Miner Process Flow Inversion of Beta-Normal Transformation</w:t>
      </w:r>
    </w:p>
    <w:p>
      <w:pPr>
        <w:pStyle w:val="BodyText"/>
        <w:spacing w:before="1"/>
        <w:rPr>
          <w:rFonts w:ascii="Arial"/>
          <w:b/>
          <w:sz w:val="14"/>
        </w:rPr>
      </w:pPr>
    </w:p>
    <w:p>
      <w:pPr>
        <w:spacing w:after="0"/>
        <w:rPr>
          <w:rFonts w:ascii="Arial"/>
          <w:sz w:val="14"/>
        </w:rPr>
        <w:sectPr>
          <w:type w:val="continuous"/>
          <w:pgSz w:w="12240" w:h="15840"/>
          <w:pgMar w:top="1500" w:bottom="280" w:left="600" w:right="500"/>
        </w:sectPr>
      </w:pPr>
    </w:p>
    <w:p>
      <w:pPr>
        <w:pStyle w:val="BodyText"/>
        <w:rPr>
          <w:rFonts w:ascii="Arial"/>
          <w:b/>
        </w:rPr>
      </w:pPr>
    </w:p>
    <w:p>
      <w:pPr>
        <w:pStyle w:val="BodyText"/>
        <w:spacing w:before="2"/>
        <w:rPr>
          <w:rFonts w:ascii="Arial"/>
          <w:b/>
          <w:sz w:val="23"/>
        </w:rPr>
      </w:pPr>
    </w:p>
    <w:p>
      <w:pPr>
        <w:pStyle w:val="BodyText"/>
        <w:spacing w:line="43" w:lineRule="exact"/>
        <w:ind w:left="811"/>
        <w:rPr>
          <w:rFonts w:ascii="Arial"/>
          <w:sz w:val="4"/>
        </w:rPr>
      </w:pPr>
      <w:r>
        <w:rPr>
          <w:rFonts w:ascii="Arial"/>
          <w:position w:val="0"/>
          <w:sz w:val="4"/>
        </w:rPr>
        <w:pict>
          <v:group style="width:470.9pt;height:2.2pt;mso-position-horizontal-relative:char;mso-position-vertical-relative:line" coordorigin="0,0" coordsize="9418,44">
            <v:rect style="position:absolute;left:0;top:0;width:9418;height:44" filled="true" fillcolor="#000000" stroked="false">
              <v:fill type="solid"/>
            </v:rect>
          </v:group>
        </w:pict>
      </w:r>
      <w:r>
        <w:rPr>
          <w:rFonts w:ascii="Arial"/>
          <w:position w:val="0"/>
          <w:sz w:val="4"/>
        </w:rPr>
      </w:r>
    </w:p>
    <w:p>
      <w:pPr>
        <w:pStyle w:val="Heading3"/>
        <w:numPr>
          <w:ilvl w:val="1"/>
          <w:numId w:val="56"/>
        </w:numPr>
        <w:tabs>
          <w:tab w:pos="1273" w:val="left" w:leader="none"/>
        </w:tabs>
        <w:spacing w:line="240" w:lineRule="auto" w:before="30" w:after="0"/>
        <w:ind w:left="1272" w:right="0" w:hanging="433"/>
        <w:jc w:val="left"/>
      </w:pPr>
      <w:r>
        <w:rPr/>
        <w:pict>
          <v:rect style="position:absolute;margin-left:88.559998pt;margin-top:22.574821pt;width:452.88pt;height:.959pt;mso-position-horizontal-relative:page;mso-position-vertical-relative:paragraph;z-index:-15580672;mso-wrap-distance-left:0;mso-wrap-distance-right:0" filled="true" fillcolor="#000000" stroked="false">
            <v:fill type="solid"/>
            <w10:wrap type="topAndBottom"/>
          </v:rect>
        </w:pict>
      </w:r>
      <w:bookmarkStart w:name="_TOC_250051" w:id="528"/>
      <w:bookmarkStart w:name="5.5 Model Development" w:id="529"/>
      <w:r>
        <w:rPr>
          <w:b w:val="0"/>
        </w:rPr>
      </w:r>
      <w:bookmarkStart w:name="_bookmark88" w:id="530"/>
      <w:bookmarkEnd w:id="530"/>
      <w:r>
        <w:rPr>
          <w:b w:val="0"/>
        </w:rPr>
      </w:r>
      <w:bookmarkStart w:name="_bookmark88" w:id="531"/>
      <w:bookmarkEnd w:id="531"/>
      <w:r>
        <w:rPr/>
        <w:t>Mo</w:t>
      </w:r>
      <w:bookmarkEnd w:id="528"/>
      <w:r>
        <w:rPr/>
        <w:t>del Development</w:t>
      </w:r>
    </w:p>
    <w:p>
      <w:pPr>
        <w:numPr>
          <w:ilvl w:val="2"/>
          <w:numId w:val="59"/>
        </w:numPr>
        <w:tabs>
          <w:tab w:pos="1700" w:val="left" w:leader="none"/>
        </w:tabs>
        <w:spacing w:before="0"/>
        <w:ind w:left="1699" w:right="0" w:hanging="500"/>
        <w:jc w:val="left"/>
        <w:rPr>
          <w:rFonts w:ascii="Arial"/>
          <w:b/>
          <w:sz w:val="20"/>
        </w:rPr>
      </w:pPr>
      <w:bookmarkStart w:name="_TOC_250050" w:id="532"/>
      <w:bookmarkStart w:name="5.5.1 Input Selection" w:id="533"/>
      <w:r>
        <w:rPr/>
      </w:r>
      <w:bookmarkStart w:name="_bookmark89" w:id="534"/>
      <w:bookmarkEnd w:id="534"/>
      <w:r>
        <w:rPr/>
      </w:r>
      <w:bookmarkStart w:name="_bookmark89" w:id="535"/>
      <w:bookmarkEnd w:id="535"/>
      <w:r>
        <w:rPr>
          <w:rFonts w:ascii="Arial"/>
          <w:b/>
          <w:sz w:val="20"/>
        </w:rPr>
        <w:t>I</w:t>
      </w:r>
      <w:r>
        <w:rPr>
          <w:rFonts w:ascii="Arial"/>
          <w:b/>
          <w:sz w:val="20"/>
        </w:rPr>
        <w:t>nput</w:t>
      </w:r>
      <w:r>
        <w:rPr>
          <w:rFonts w:ascii="Arial"/>
          <w:b/>
          <w:spacing w:val="-2"/>
          <w:sz w:val="20"/>
        </w:rPr>
        <w:t> </w:t>
      </w:r>
      <w:bookmarkEnd w:id="532"/>
      <w:r>
        <w:rPr>
          <w:rFonts w:ascii="Arial"/>
          <w:b/>
          <w:sz w:val="20"/>
        </w:rPr>
        <w:t>Selection</w:t>
      </w:r>
    </w:p>
    <w:p>
      <w:pPr>
        <w:pStyle w:val="BodyText"/>
        <w:spacing w:line="261" w:lineRule="auto" w:before="54"/>
        <w:ind w:left="1199" w:right="1656"/>
      </w:pPr>
      <w:r>
        <w:rPr/>
        <w:pict>
          <v:line style="position:absolute;mso-position-horizontal-relative:page;mso-position-vertical-relative:paragraph;z-index:-20425216" from="142.645615pt,17.015112pt" to="166.945571pt,17.015112pt" stroked="true" strokeweight=".523896pt" strokecolor="#000000">
            <v:stroke dashstyle="solid"/>
            <w10:wrap type="none"/>
          </v:line>
        </w:pict>
      </w:r>
      <w:r>
        <w:rPr/>
        <w:pict>
          <v:line style="position:absolute;mso-position-horizontal-relative:page;mso-position-vertical-relative:paragraph;z-index:-20424704" from="221.660004pt,17.015112pt" to="244.340003pt,17.015112pt" stroked="true" strokeweight=".523896pt" strokecolor="#000000">
            <v:stroke dashstyle="solid"/>
            <w10:wrap type="none"/>
          </v:line>
        </w:pict>
      </w:r>
      <w:r>
        <w:rPr/>
        <w:t>In this section, an analysis of the input variables and their relationship to the dichotomized CCF value ( </w:t>
      </w:r>
      <w:r>
        <w:rPr>
          <w:sz w:val="21"/>
        </w:rPr>
        <w:t>0: </w:t>
      </w:r>
      <w:r>
        <w:rPr>
          <w:i/>
          <w:sz w:val="21"/>
        </w:rPr>
        <w:t>CCF </w:t>
      </w:r>
      <w:r>
        <w:rPr>
          <w:rFonts w:ascii="Symbol" w:hAnsi="Symbol"/>
          <w:sz w:val="21"/>
        </w:rPr>
        <w:t></w:t>
      </w:r>
      <w:r>
        <w:rPr>
          <w:sz w:val="21"/>
        </w:rPr>
        <w:t> </w:t>
      </w:r>
      <w:r>
        <w:rPr>
          <w:i/>
          <w:sz w:val="21"/>
        </w:rPr>
        <w:t>CCF </w:t>
      </w:r>
      <w:r>
        <w:rPr>
          <w:position w:val="1"/>
        </w:rPr>
        <w:t>; </w:t>
      </w:r>
      <w:r>
        <w:rPr>
          <w:sz w:val="21"/>
        </w:rPr>
        <w:t>1: </w:t>
      </w:r>
      <w:r>
        <w:rPr>
          <w:i/>
          <w:sz w:val="21"/>
        </w:rPr>
        <w:t>CCF </w:t>
      </w:r>
      <w:r>
        <w:rPr>
          <w:rFonts w:ascii="Symbol" w:hAnsi="Symbol"/>
          <w:sz w:val="21"/>
        </w:rPr>
        <w:t></w:t>
      </w:r>
      <w:r>
        <w:rPr>
          <w:sz w:val="21"/>
        </w:rPr>
        <w:t> </w:t>
      </w:r>
      <w:r>
        <w:rPr>
          <w:i/>
          <w:sz w:val="21"/>
        </w:rPr>
        <w:t>CCF </w:t>
      </w:r>
      <w:r>
        <w:rPr>
          <w:position w:val="1"/>
        </w:rPr>
        <w:t>) will be looked at. The following table displays the resulting </w:t>
      </w:r>
      <w:r>
        <w:rPr/>
        <w:t>information value for the top 10 variables, ranked from most to least predictive:</w:t>
      </w:r>
    </w:p>
    <w:p>
      <w:pPr>
        <w:pStyle w:val="BodyText"/>
        <w:spacing w:before="2"/>
      </w:pPr>
    </w:p>
    <w:p>
      <w:pPr>
        <w:spacing w:before="0"/>
        <w:ind w:left="1200" w:right="0" w:firstLine="0"/>
        <w:jc w:val="left"/>
        <w:rPr>
          <w:rFonts w:ascii="Arial"/>
          <w:b/>
          <w:sz w:val="18"/>
        </w:rPr>
      </w:pPr>
      <w:bookmarkStart w:name="Table 5.2: Information Values of Constru" w:id="536"/>
      <w:bookmarkEnd w:id="536"/>
      <w:r>
        <w:rPr/>
      </w:r>
      <w:r>
        <w:rPr>
          <w:rFonts w:ascii="Arial"/>
          <w:b/>
          <w:sz w:val="18"/>
        </w:rPr>
        <w:t>Table 5.2: Information Values of Constructed Variables</w:t>
      </w:r>
    </w:p>
    <w:p>
      <w:pPr>
        <w:pStyle w:val="BodyText"/>
        <w:spacing w:before="1"/>
        <w:rPr>
          <w:rFonts w:ascii="Arial"/>
          <w:b/>
          <w:sz w:val="7"/>
        </w:rPr>
      </w:pPr>
    </w:p>
    <w:tbl>
      <w:tblPr>
        <w:tblW w:w="0" w:type="auto"/>
        <w:jc w:val="left"/>
        <w:tblInd w:w="10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67"/>
        <w:gridCol w:w="2619"/>
      </w:tblGrid>
      <w:tr>
        <w:trPr>
          <w:trHeight w:val="308" w:hRule="atLeast"/>
        </w:trPr>
        <w:tc>
          <w:tcPr>
            <w:tcW w:w="4667" w:type="dxa"/>
            <w:tcBorders>
              <w:top w:val="single" w:sz="8" w:space="0" w:color="000000"/>
              <w:bottom w:val="single" w:sz="12" w:space="0" w:color="000000"/>
            </w:tcBorders>
          </w:tcPr>
          <w:p>
            <w:pPr>
              <w:pStyle w:val="TableParagraph"/>
              <w:spacing w:before="38"/>
              <w:ind w:left="115"/>
              <w:rPr>
                <w:b/>
                <w:sz w:val="20"/>
              </w:rPr>
            </w:pPr>
            <w:r>
              <w:rPr>
                <w:b/>
                <w:sz w:val="20"/>
              </w:rPr>
              <w:t>Variable</w:t>
            </w:r>
          </w:p>
        </w:tc>
        <w:tc>
          <w:tcPr>
            <w:tcW w:w="2619" w:type="dxa"/>
            <w:tcBorders>
              <w:top w:val="single" w:sz="8" w:space="0" w:color="000000"/>
              <w:bottom w:val="single" w:sz="12" w:space="0" w:color="000000"/>
            </w:tcBorders>
          </w:tcPr>
          <w:p>
            <w:pPr>
              <w:pStyle w:val="TableParagraph"/>
              <w:spacing w:before="38"/>
              <w:ind w:left="646"/>
              <w:rPr>
                <w:b/>
                <w:sz w:val="20"/>
              </w:rPr>
            </w:pPr>
            <w:r>
              <w:rPr>
                <w:b/>
                <w:sz w:val="20"/>
              </w:rPr>
              <w:t>Information Value</w:t>
            </w:r>
          </w:p>
        </w:tc>
      </w:tr>
      <w:tr>
        <w:trPr>
          <w:trHeight w:val="310" w:hRule="atLeast"/>
        </w:trPr>
        <w:tc>
          <w:tcPr>
            <w:tcW w:w="4667" w:type="dxa"/>
            <w:tcBorders>
              <w:top w:val="single" w:sz="12" w:space="0" w:color="000000"/>
            </w:tcBorders>
          </w:tcPr>
          <w:p>
            <w:pPr>
              <w:pStyle w:val="TableParagraph"/>
              <w:spacing w:before="36"/>
              <w:ind w:left="115"/>
              <w:rPr>
                <w:sz w:val="20"/>
              </w:rPr>
            </w:pPr>
            <w:r>
              <w:rPr>
                <w:sz w:val="20"/>
              </w:rPr>
              <w:t>Credit percentage usage</w:t>
            </w:r>
          </w:p>
        </w:tc>
        <w:tc>
          <w:tcPr>
            <w:tcW w:w="2619" w:type="dxa"/>
            <w:tcBorders>
              <w:top w:val="single" w:sz="12" w:space="0" w:color="000000"/>
            </w:tcBorders>
          </w:tcPr>
          <w:p>
            <w:pPr>
              <w:pStyle w:val="TableParagraph"/>
              <w:spacing w:before="36"/>
              <w:ind w:left="646"/>
              <w:rPr>
                <w:sz w:val="20"/>
              </w:rPr>
            </w:pPr>
            <w:r>
              <w:rPr>
                <w:sz w:val="20"/>
              </w:rPr>
              <w:t>1.825</w:t>
            </w:r>
          </w:p>
        </w:tc>
      </w:tr>
      <w:tr>
        <w:trPr>
          <w:trHeight w:val="309" w:hRule="atLeast"/>
        </w:trPr>
        <w:tc>
          <w:tcPr>
            <w:tcW w:w="4667" w:type="dxa"/>
          </w:tcPr>
          <w:p>
            <w:pPr>
              <w:pStyle w:val="TableParagraph"/>
              <w:ind w:left="115"/>
              <w:rPr>
                <w:sz w:val="20"/>
              </w:rPr>
            </w:pPr>
            <w:r>
              <w:rPr>
                <w:sz w:val="20"/>
              </w:rPr>
              <w:t>Undrawn percentage</w:t>
            </w:r>
          </w:p>
        </w:tc>
        <w:tc>
          <w:tcPr>
            <w:tcW w:w="2619" w:type="dxa"/>
          </w:tcPr>
          <w:p>
            <w:pPr>
              <w:pStyle w:val="TableParagraph"/>
              <w:ind w:left="646"/>
              <w:rPr>
                <w:sz w:val="20"/>
              </w:rPr>
            </w:pPr>
            <w:r>
              <w:rPr>
                <w:sz w:val="20"/>
              </w:rPr>
              <w:t>1.825</w:t>
            </w:r>
          </w:p>
        </w:tc>
      </w:tr>
      <w:tr>
        <w:trPr>
          <w:trHeight w:val="309" w:hRule="atLeast"/>
        </w:trPr>
        <w:tc>
          <w:tcPr>
            <w:tcW w:w="4667" w:type="dxa"/>
          </w:tcPr>
          <w:p>
            <w:pPr>
              <w:pStyle w:val="TableParagraph"/>
              <w:ind w:left="115"/>
              <w:rPr>
                <w:sz w:val="20"/>
              </w:rPr>
            </w:pPr>
            <w:r>
              <w:rPr>
                <w:sz w:val="20"/>
              </w:rPr>
              <w:t>Undrawn</w:t>
            </w:r>
          </w:p>
        </w:tc>
        <w:tc>
          <w:tcPr>
            <w:tcW w:w="2619" w:type="dxa"/>
          </w:tcPr>
          <w:p>
            <w:pPr>
              <w:pStyle w:val="TableParagraph"/>
              <w:ind w:left="646"/>
              <w:rPr>
                <w:sz w:val="20"/>
              </w:rPr>
            </w:pPr>
            <w:r>
              <w:rPr>
                <w:sz w:val="20"/>
              </w:rPr>
              <w:t>1.581</w:t>
            </w:r>
          </w:p>
        </w:tc>
      </w:tr>
      <w:tr>
        <w:trPr>
          <w:trHeight w:val="309" w:hRule="atLeast"/>
        </w:trPr>
        <w:tc>
          <w:tcPr>
            <w:tcW w:w="4667" w:type="dxa"/>
          </w:tcPr>
          <w:p>
            <w:pPr>
              <w:pStyle w:val="TableParagraph"/>
              <w:ind w:left="115"/>
              <w:rPr>
                <w:sz w:val="20"/>
              </w:rPr>
            </w:pPr>
            <w:r>
              <w:rPr>
                <w:sz w:val="20"/>
              </w:rPr>
              <w:t>Relative change in undrawn amount (12 months)</w:t>
            </w:r>
          </w:p>
        </w:tc>
        <w:tc>
          <w:tcPr>
            <w:tcW w:w="2619" w:type="dxa"/>
          </w:tcPr>
          <w:p>
            <w:pPr>
              <w:pStyle w:val="TableParagraph"/>
              <w:ind w:left="646"/>
              <w:rPr>
                <w:sz w:val="20"/>
              </w:rPr>
            </w:pPr>
            <w:r>
              <w:rPr>
                <w:sz w:val="20"/>
              </w:rPr>
              <w:t>0.696</w:t>
            </w:r>
          </w:p>
        </w:tc>
      </w:tr>
      <w:tr>
        <w:trPr>
          <w:trHeight w:val="310" w:hRule="atLeast"/>
        </w:trPr>
        <w:tc>
          <w:tcPr>
            <w:tcW w:w="4667" w:type="dxa"/>
          </w:tcPr>
          <w:p>
            <w:pPr>
              <w:pStyle w:val="TableParagraph"/>
              <w:ind w:left="115"/>
              <w:rPr>
                <w:sz w:val="20"/>
              </w:rPr>
            </w:pPr>
            <w:r>
              <w:rPr>
                <w:sz w:val="20"/>
              </w:rPr>
              <w:t>Relative change in undrawn amount (6 months)</w:t>
            </w:r>
          </w:p>
        </w:tc>
        <w:tc>
          <w:tcPr>
            <w:tcW w:w="2619" w:type="dxa"/>
          </w:tcPr>
          <w:p>
            <w:pPr>
              <w:pStyle w:val="TableParagraph"/>
              <w:ind w:left="646"/>
              <w:rPr>
                <w:sz w:val="20"/>
              </w:rPr>
            </w:pPr>
            <w:r>
              <w:rPr>
                <w:sz w:val="20"/>
              </w:rPr>
              <w:t>0.425</w:t>
            </w:r>
          </w:p>
        </w:tc>
      </w:tr>
      <w:tr>
        <w:trPr>
          <w:trHeight w:val="310" w:hRule="atLeast"/>
        </w:trPr>
        <w:tc>
          <w:tcPr>
            <w:tcW w:w="4667" w:type="dxa"/>
          </w:tcPr>
          <w:p>
            <w:pPr>
              <w:pStyle w:val="TableParagraph"/>
              <w:spacing w:before="36"/>
              <w:ind w:left="115"/>
              <w:rPr>
                <w:sz w:val="20"/>
              </w:rPr>
            </w:pPr>
            <w:r>
              <w:rPr>
                <w:sz w:val="20"/>
              </w:rPr>
              <w:t>Relative change in undrawn amount (3 months)</w:t>
            </w:r>
          </w:p>
        </w:tc>
        <w:tc>
          <w:tcPr>
            <w:tcW w:w="2619" w:type="dxa"/>
          </w:tcPr>
          <w:p>
            <w:pPr>
              <w:pStyle w:val="TableParagraph"/>
              <w:spacing w:before="36"/>
              <w:ind w:left="646"/>
              <w:rPr>
                <w:sz w:val="20"/>
              </w:rPr>
            </w:pPr>
            <w:r>
              <w:rPr>
                <w:sz w:val="20"/>
              </w:rPr>
              <w:t>0.343</w:t>
            </w:r>
          </w:p>
        </w:tc>
      </w:tr>
      <w:tr>
        <w:trPr>
          <w:trHeight w:val="309" w:hRule="atLeast"/>
        </w:trPr>
        <w:tc>
          <w:tcPr>
            <w:tcW w:w="4667" w:type="dxa"/>
          </w:tcPr>
          <w:p>
            <w:pPr>
              <w:pStyle w:val="TableParagraph"/>
              <w:ind w:left="115"/>
              <w:rPr>
                <w:sz w:val="20"/>
              </w:rPr>
            </w:pPr>
            <w:r>
              <w:rPr>
                <w:sz w:val="20"/>
              </w:rPr>
              <w:t>Rating Class</w:t>
            </w:r>
          </w:p>
        </w:tc>
        <w:tc>
          <w:tcPr>
            <w:tcW w:w="2619" w:type="dxa"/>
          </w:tcPr>
          <w:p>
            <w:pPr>
              <w:pStyle w:val="TableParagraph"/>
              <w:ind w:left="646"/>
              <w:rPr>
                <w:sz w:val="20"/>
              </w:rPr>
            </w:pPr>
            <w:r>
              <w:rPr>
                <w:sz w:val="20"/>
              </w:rPr>
              <w:t>0.233</w:t>
            </w:r>
          </w:p>
        </w:tc>
      </w:tr>
      <w:tr>
        <w:trPr>
          <w:trHeight w:val="309" w:hRule="atLeast"/>
        </w:trPr>
        <w:tc>
          <w:tcPr>
            <w:tcW w:w="4667" w:type="dxa"/>
          </w:tcPr>
          <w:p>
            <w:pPr>
              <w:pStyle w:val="TableParagraph"/>
              <w:ind w:left="115"/>
              <w:rPr>
                <w:sz w:val="20"/>
              </w:rPr>
            </w:pPr>
            <w:r>
              <w:rPr>
                <w:sz w:val="20"/>
              </w:rPr>
              <w:t>Time-to-Default</w:t>
            </w:r>
          </w:p>
        </w:tc>
        <w:tc>
          <w:tcPr>
            <w:tcW w:w="2619" w:type="dxa"/>
          </w:tcPr>
          <w:p>
            <w:pPr>
              <w:pStyle w:val="TableParagraph"/>
              <w:ind w:left="646"/>
              <w:rPr>
                <w:sz w:val="20"/>
              </w:rPr>
            </w:pPr>
            <w:r>
              <w:rPr>
                <w:sz w:val="20"/>
              </w:rPr>
              <w:t>0.226</w:t>
            </w:r>
          </w:p>
        </w:tc>
      </w:tr>
      <w:tr>
        <w:trPr>
          <w:trHeight w:val="309" w:hRule="atLeast"/>
        </w:trPr>
        <w:tc>
          <w:tcPr>
            <w:tcW w:w="4667" w:type="dxa"/>
          </w:tcPr>
          <w:p>
            <w:pPr>
              <w:pStyle w:val="TableParagraph"/>
              <w:ind w:left="115"/>
              <w:rPr>
                <w:sz w:val="20"/>
              </w:rPr>
            </w:pPr>
            <w:r>
              <w:rPr>
                <w:sz w:val="20"/>
              </w:rPr>
              <w:t>Drawn</w:t>
            </w:r>
          </w:p>
        </w:tc>
        <w:tc>
          <w:tcPr>
            <w:tcW w:w="2619" w:type="dxa"/>
          </w:tcPr>
          <w:p>
            <w:pPr>
              <w:pStyle w:val="TableParagraph"/>
              <w:ind w:left="646"/>
              <w:rPr>
                <w:sz w:val="20"/>
              </w:rPr>
            </w:pPr>
            <w:r>
              <w:rPr>
                <w:sz w:val="20"/>
              </w:rPr>
              <w:t>0.181</w:t>
            </w:r>
          </w:p>
        </w:tc>
      </w:tr>
      <w:tr>
        <w:trPr>
          <w:trHeight w:val="313" w:hRule="atLeast"/>
        </w:trPr>
        <w:tc>
          <w:tcPr>
            <w:tcW w:w="4667" w:type="dxa"/>
            <w:tcBorders>
              <w:bottom w:val="single" w:sz="8" w:space="0" w:color="000000"/>
            </w:tcBorders>
          </w:tcPr>
          <w:p>
            <w:pPr>
              <w:pStyle w:val="TableParagraph"/>
              <w:ind w:left="115"/>
              <w:rPr>
                <w:sz w:val="20"/>
              </w:rPr>
            </w:pPr>
            <w:r>
              <w:rPr>
                <w:sz w:val="20"/>
              </w:rPr>
              <w:t>Absolute change in drawn amount (3 months)</w:t>
            </w:r>
          </w:p>
        </w:tc>
        <w:tc>
          <w:tcPr>
            <w:tcW w:w="2619" w:type="dxa"/>
            <w:tcBorders>
              <w:bottom w:val="single" w:sz="8" w:space="0" w:color="000000"/>
            </w:tcBorders>
          </w:tcPr>
          <w:p>
            <w:pPr>
              <w:pStyle w:val="TableParagraph"/>
              <w:ind w:left="646"/>
              <w:rPr>
                <w:sz w:val="20"/>
              </w:rPr>
            </w:pPr>
            <w:r>
              <w:rPr>
                <w:sz w:val="20"/>
              </w:rPr>
              <w:t>0.114</w:t>
            </w:r>
          </w:p>
        </w:tc>
      </w:tr>
    </w:tbl>
    <w:p>
      <w:pPr>
        <w:pStyle w:val="BodyText"/>
        <w:spacing w:before="174"/>
        <w:ind w:left="1199" w:right="951"/>
      </w:pPr>
      <w:r>
        <w:rPr/>
        <w:t>Typically, input variables which display an information value greater than 0.1 are deemed to have a significant contribution in the prediction of the target variable. From this analysis, it is shown that the majority of the relative and absolute changes in drawn, undrawn, and committed amounts do not possess the same ability to discriminate between low and high CCFs as the original variable measures at only reference time. It is also discernable from the results that the undrawn amount could be an important variable in the discrimination of the CCF value. It must be taken into consideration, however, that although the variables may display a good ability to discriminate between the low and high CCFs, the variables themselves are highly correlated with each other. This is an important consideration in the creation of CCF models, as although we want to consider as many variables as possible, variable interactions can skew the true relationship with the target.</w:t>
      </w:r>
    </w:p>
    <w:p>
      <w:pPr>
        <w:pStyle w:val="BodyText"/>
        <w:spacing w:before="11"/>
        <w:rPr>
          <w:sz w:val="17"/>
        </w:rPr>
      </w:pPr>
      <w:r>
        <w:rPr/>
        <w:pict>
          <v:rect style="position:absolute;margin-left:88.559998pt;margin-top:12.279752pt;width:452.88pt;height:.959pt;mso-position-horizontal-relative:page;mso-position-vertical-relative:paragraph;z-index:-15580160;mso-wrap-distance-left:0;mso-wrap-distance-right:0" filled="true" fillcolor="#000000" stroked="false">
            <v:fill type="solid"/>
            <w10:wrap type="topAndBottom"/>
          </v:rect>
        </w:pict>
      </w:r>
    </w:p>
    <w:p>
      <w:pPr>
        <w:numPr>
          <w:ilvl w:val="2"/>
          <w:numId w:val="59"/>
        </w:numPr>
        <w:tabs>
          <w:tab w:pos="1700" w:val="left" w:leader="none"/>
        </w:tabs>
        <w:spacing w:before="0"/>
        <w:ind w:left="1699" w:right="0" w:hanging="500"/>
        <w:jc w:val="left"/>
        <w:rPr>
          <w:rFonts w:ascii="Arial"/>
          <w:b/>
          <w:sz w:val="20"/>
        </w:rPr>
      </w:pPr>
      <w:bookmarkStart w:name="_TOC_250049" w:id="537"/>
      <w:bookmarkStart w:name="5.5.2 Model Methodology" w:id="538"/>
      <w:r>
        <w:rPr/>
      </w:r>
      <w:bookmarkStart w:name="_bookmark90" w:id="539"/>
      <w:bookmarkEnd w:id="539"/>
      <w:r>
        <w:rPr/>
      </w:r>
      <w:bookmarkStart w:name="_bookmark90" w:id="540"/>
      <w:bookmarkEnd w:id="540"/>
      <w:r>
        <w:rPr>
          <w:rFonts w:ascii="Arial"/>
          <w:b/>
          <w:sz w:val="20"/>
        </w:rPr>
        <w:t>M</w:t>
      </w:r>
      <w:r>
        <w:rPr>
          <w:rFonts w:ascii="Arial"/>
          <w:b/>
          <w:sz w:val="20"/>
        </w:rPr>
        <w:t>odel</w:t>
      </w:r>
      <w:r>
        <w:rPr>
          <w:rFonts w:ascii="Arial"/>
          <w:b/>
          <w:spacing w:val="1"/>
          <w:sz w:val="20"/>
        </w:rPr>
        <w:t> </w:t>
      </w:r>
      <w:bookmarkEnd w:id="537"/>
      <w:r>
        <w:rPr>
          <w:rFonts w:ascii="Arial"/>
          <w:b/>
          <w:sz w:val="20"/>
        </w:rPr>
        <w:t>Methodology</w:t>
      </w:r>
    </w:p>
    <w:p>
      <w:pPr>
        <w:pStyle w:val="BodyText"/>
        <w:spacing w:before="6"/>
        <w:rPr>
          <w:rFonts w:ascii="Arial"/>
          <w:b/>
          <w:sz w:val="21"/>
        </w:rPr>
      </w:pPr>
    </w:p>
    <w:p>
      <w:pPr>
        <w:spacing w:before="0"/>
        <w:ind w:left="1200" w:right="0" w:firstLine="0"/>
        <w:jc w:val="left"/>
        <w:rPr>
          <w:rFonts w:ascii="Arial"/>
          <w:b/>
          <w:sz w:val="22"/>
        </w:rPr>
      </w:pPr>
      <w:bookmarkStart w:name="OVERVIEW OF TECHNIQUES" w:id="541"/>
      <w:bookmarkEnd w:id="541"/>
      <w:r>
        <w:rPr/>
      </w:r>
      <w:r>
        <w:rPr>
          <w:rFonts w:ascii="Arial"/>
          <w:b/>
          <w:sz w:val="22"/>
        </w:rPr>
        <w:t>OVERVIEW OF TECHNIQUES</w:t>
      </w:r>
    </w:p>
    <w:p>
      <w:pPr>
        <w:pStyle w:val="BodyText"/>
        <w:spacing w:before="57"/>
        <w:ind w:left="1199" w:right="962"/>
      </w:pPr>
      <w:r>
        <w:rPr/>
        <w:t>In this section, we look at the types of techniques and methodologies that can be applied in the estimation of the CCF value. It is important to understand the definition of each technique and how it can be utilized to solve the particular problems discussed in this chapter. As such, we begin by defining the formulation of the technique and go on to show how this can be implemented within SAS/STAT.</w:t>
      </w:r>
    </w:p>
    <w:p>
      <w:pPr>
        <w:pStyle w:val="BodyText"/>
        <w:rPr>
          <w:sz w:val="22"/>
        </w:rPr>
      </w:pPr>
    </w:p>
    <w:p>
      <w:pPr>
        <w:spacing w:before="1"/>
        <w:ind w:left="1200" w:right="0" w:firstLine="0"/>
        <w:jc w:val="left"/>
        <w:rPr>
          <w:rFonts w:ascii="Arial"/>
          <w:b/>
          <w:sz w:val="22"/>
        </w:rPr>
      </w:pPr>
      <w:bookmarkStart w:name="ORDINARY LEAST SQUARES" w:id="542"/>
      <w:bookmarkEnd w:id="542"/>
      <w:r>
        <w:rPr/>
      </w:r>
      <w:r>
        <w:rPr>
          <w:rFonts w:ascii="Arial"/>
          <w:b/>
          <w:sz w:val="22"/>
        </w:rPr>
        <w:t>ORDINARY LEAST SQUARES</w:t>
      </w:r>
    </w:p>
    <w:p>
      <w:pPr>
        <w:pStyle w:val="BodyText"/>
        <w:spacing w:line="230" w:lineRule="auto" w:before="62"/>
        <w:ind w:left="1199" w:right="984"/>
      </w:pPr>
      <w:r>
        <w:rPr/>
        <w:pict>
          <v:shape style="position:absolute;margin-left:212.199997pt;margin-top:22.542904pt;width:23.45pt;height:5.15pt;mso-position-horizontal-relative:page;mso-position-vertical-relative:paragraph;z-index:-20423680" type="#_x0000_t202" filled="false" stroked="false">
            <v:textbox inset="0,0,0,0">
              <w:txbxContent>
                <w:p>
                  <w:pPr>
                    <w:spacing w:line="102" w:lineRule="exact" w:before="0"/>
                    <w:ind w:left="0" w:right="0" w:firstLine="0"/>
                    <w:jc w:val="left"/>
                    <w:rPr>
                      <w:rFonts w:ascii="Arial"/>
                      <w:sz w:val="9"/>
                    </w:rPr>
                  </w:pPr>
                  <w:r>
                    <w:rPr>
                      <w:rFonts w:ascii="Arial"/>
                      <w:w w:val="110"/>
                      <w:sz w:val="9"/>
                    </w:rPr>
                    <w:t>0 1 2</w:t>
                  </w:r>
                </w:p>
              </w:txbxContent>
            </v:textbox>
            <w10:wrap type="none"/>
          </v:shape>
        </w:pict>
      </w:r>
      <w:r>
        <w:rPr/>
        <w:pict>
          <v:shape style="position:absolute;margin-left:254.818558pt;margin-top:22.543016pt;width:2.85pt;height:5.15pt;mso-position-horizontal-relative:page;mso-position-vertical-relative:paragraph;z-index:-20423168" type="#_x0000_t202" filled="false" stroked="false">
            <v:textbox inset="0,0,0,0">
              <w:txbxContent>
                <w:p>
                  <w:pPr>
                    <w:spacing w:line="102" w:lineRule="exact" w:before="0"/>
                    <w:ind w:left="0" w:right="0" w:firstLine="0"/>
                    <w:jc w:val="left"/>
                    <w:rPr>
                      <w:rFonts w:ascii="Arial"/>
                      <w:i/>
                      <w:sz w:val="9"/>
                    </w:rPr>
                  </w:pPr>
                  <w:r>
                    <w:rPr>
                      <w:rFonts w:ascii="Arial"/>
                      <w:i/>
                      <w:w w:val="112"/>
                      <w:sz w:val="9"/>
                    </w:rPr>
                    <w:t>n</w:t>
                  </w:r>
                </w:p>
              </w:txbxContent>
            </v:textbox>
            <w10:wrap type="none"/>
          </v:shape>
        </w:pict>
      </w:r>
      <w:r>
        <w:rPr>
          <w:w w:val="105"/>
        </w:rPr>
        <w:t>Ordinary</w:t>
      </w:r>
      <w:r>
        <w:rPr>
          <w:spacing w:val="-32"/>
          <w:w w:val="105"/>
        </w:rPr>
        <w:t> </w:t>
      </w:r>
      <w:r>
        <w:rPr>
          <w:w w:val="105"/>
        </w:rPr>
        <w:t>least</w:t>
      </w:r>
      <w:r>
        <w:rPr>
          <w:spacing w:val="-28"/>
          <w:w w:val="105"/>
        </w:rPr>
        <w:t> </w:t>
      </w:r>
      <w:r>
        <w:rPr>
          <w:w w:val="105"/>
        </w:rPr>
        <w:t>squares</w:t>
      </w:r>
      <w:r>
        <w:rPr>
          <w:spacing w:val="-29"/>
          <w:w w:val="105"/>
        </w:rPr>
        <w:t> </w:t>
      </w:r>
      <w:r>
        <w:rPr>
          <w:w w:val="105"/>
        </w:rPr>
        <w:t>regression</w:t>
      </w:r>
      <w:r>
        <w:rPr>
          <w:spacing w:val="-30"/>
          <w:w w:val="105"/>
        </w:rPr>
        <w:t> </w:t>
      </w:r>
      <w:r>
        <w:rPr>
          <w:w w:val="105"/>
        </w:rPr>
        <w:t>(see</w:t>
      </w:r>
      <w:r>
        <w:rPr>
          <w:spacing w:val="-29"/>
          <w:w w:val="105"/>
        </w:rPr>
        <w:t> </w:t>
      </w:r>
      <w:r>
        <w:rPr>
          <w:w w:val="105"/>
        </w:rPr>
        <w:t>Draper</w:t>
      </w:r>
      <w:r>
        <w:rPr>
          <w:spacing w:val="-29"/>
          <w:w w:val="105"/>
        </w:rPr>
        <w:t> </w:t>
      </w:r>
      <w:r>
        <w:rPr>
          <w:w w:val="105"/>
        </w:rPr>
        <w:t>and</w:t>
      </w:r>
      <w:r>
        <w:rPr>
          <w:spacing w:val="-29"/>
          <w:w w:val="105"/>
        </w:rPr>
        <w:t> </w:t>
      </w:r>
      <w:r>
        <w:rPr>
          <w:w w:val="105"/>
        </w:rPr>
        <w:t>Smith,</w:t>
      </w:r>
      <w:r>
        <w:rPr>
          <w:spacing w:val="-28"/>
          <w:w w:val="105"/>
        </w:rPr>
        <w:t> </w:t>
      </w:r>
      <w:r>
        <w:rPr>
          <w:w w:val="105"/>
        </w:rPr>
        <w:t>1998)</w:t>
      </w:r>
      <w:r>
        <w:rPr>
          <w:spacing w:val="-29"/>
          <w:w w:val="105"/>
        </w:rPr>
        <w:t> </w:t>
      </w:r>
      <w:r>
        <w:rPr>
          <w:w w:val="105"/>
        </w:rPr>
        <w:t>is</w:t>
      </w:r>
      <w:r>
        <w:rPr>
          <w:spacing w:val="-30"/>
          <w:w w:val="105"/>
        </w:rPr>
        <w:t> </w:t>
      </w:r>
      <w:r>
        <w:rPr>
          <w:w w:val="105"/>
        </w:rPr>
        <w:t>probably</w:t>
      </w:r>
      <w:r>
        <w:rPr>
          <w:spacing w:val="-31"/>
          <w:w w:val="105"/>
        </w:rPr>
        <w:t> </w:t>
      </w:r>
      <w:r>
        <w:rPr>
          <w:w w:val="105"/>
        </w:rPr>
        <w:t>the</w:t>
      </w:r>
      <w:r>
        <w:rPr>
          <w:spacing w:val="-27"/>
          <w:w w:val="105"/>
        </w:rPr>
        <w:t> </w:t>
      </w:r>
      <w:r>
        <w:rPr>
          <w:w w:val="105"/>
        </w:rPr>
        <w:t>most</w:t>
      </w:r>
      <w:r>
        <w:rPr>
          <w:spacing w:val="-29"/>
          <w:w w:val="105"/>
        </w:rPr>
        <w:t> </w:t>
      </w:r>
      <w:r>
        <w:rPr>
          <w:w w:val="105"/>
        </w:rPr>
        <w:t>common</w:t>
      </w:r>
      <w:r>
        <w:rPr>
          <w:spacing w:val="-30"/>
          <w:w w:val="105"/>
        </w:rPr>
        <w:t> </w:t>
      </w:r>
      <w:r>
        <w:rPr>
          <w:w w:val="105"/>
        </w:rPr>
        <w:t>technique</w:t>
      </w:r>
      <w:r>
        <w:rPr>
          <w:spacing w:val="-29"/>
          <w:w w:val="105"/>
        </w:rPr>
        <w:t> </w:t>
      </w:r>
      <w:r>
        <w:rPr>
          <w:w w:val="105"/>
        </w:rPr>
        <w:t>to</w:t>
      </w:r>
      <w:r>
        <w:rPr>
          <w:spacing w:val="-29"/>
          <w:w w:val="105"/>
        </w:rPr>
        <w:t> </w:t>
      </w:r>
      <w:r>
        <w:rPr>
          <w:w w:val="105"/>
        </w:rPr>
        <w:t>find the</w:t>
      </w:r>
      <w:r>
        <w:rPr>
          <w:spacing w:val="-8"/>
          <w:w w:val="105"/>
        </w:rPr>
        <w:t> </w:t>
      </w:r>
      <w:r>
        <w:rPr>
          <w:w w:val="105"/>
        </w:rPr>
        <w:t>optimal</w:t>
      </w:r>
      <w:r>
        <w:rPr>
          <w:spacing w:val="-7"/>
          <w:w w:val="105"/>
        </w:rPr>
        <w:t> </w:t>
      </w:r>
      <w:r>
        <w:rPr>
          <w:w w:val="105"/>
        </w:rPr>
        <w:t>parameters</w:t>
      </w:r>
      <w:r>
        <w:rPr>
          <w:spacing w:val="16"/>
          <w:w w:val="105"/>
        </w:rPr>
        <w:t> </w:t>
      </w:r>
      <w:r>
        <w:rPr>
          <w:rFonts w:ascii="Arial" w:hAnsi="Arial"/>
          <w:b/>
          <w:spacing w:val="-3"/>
          <w:w w:val="105"/>
          <w:position w:val="-1"/>
          <w:sz w:val="16"/>
        </w:rPr>
        <w:t>b</w:t>
      </w:r>
      <w:r>
        <w:rPr>
          <w:rFonts w:ascii="Arial" w:hAnsi="Arial"/>
          <w:i/>
          <w:spacing w:val="-3"/>
          <w:w w:val="105"/>
          <w:position w:val="-1"/>
          <w:sz w:val="16"/>
          <w:vertAlign w:val="superscript"/>
        </w:rPr>
        <w:t>T</w:t>
      </w:r>
      <w:r>
        <w:rPr>
          <w:rFonts w:ascii="Arial" w:hAnsi="Arial"/>
          <w:i/>
          <w:spacing w:val="26"/>
          <w:w w:val="105"/>
          <w:position w:val="-1"/>
          <w:sz w:val="16"/>
          <w:vertAlign w:val="baseline"/>
        </w:rPr>
        <w:t> </w:t>
      </w:r>
      <w:r>
        <w:rPr>
          <w:rFonts w:ascii="Symbol" w:hAnsi="Symbol"/>
          <w:w w:val="105"/>
          <w:position w:val="-1"/>
          <w:sz w:val="16"/>
          <w:vertAlign w:val="baseline"/>
        </w:rPr>
        <w:t></w:t>
      </w:r>
      <w:r>
        <w:rPr>
          <w:spacing w:val="-2"/>
          <w:w w:val="105"/>
          <w:position w:val="-1"/>
          <w:sz w:val="16"/>
          <w:vertAlign w:val="baseline"/>
        </w:rPr>
        <w:t> </w:t>
      </w:r>
      <w:r>
        <w:rPr>
          <w:rFonts w:ascii="Symbol" w:hAnsi="Symbol"/>
          <w:spacing w:val="2"/>
          <w:w w:val="105"/>
          <w:position w:val="-2"/>
          <w:sz w:val="23"/>
          <w:vertAlign w:val="baseline"/>
        </w:rPr>
        <w:t></w:t>
      </w:r>
      <w:r>
        <w:rPr>
          <w:rFonts w:ascii="Arial" w:hAnsi="Arial"/>
          <w:i/>
          <w:spacing w:val="2"/>
          <w:w w:val="105"/>
          <w:position w:val="-1"/>
          <w:sz w:val="16"/>
          <w:vertAlign w:val="baseline"/>
        </w:rPr>
        <w:t>b</w:t>
      </w:r>
      <w:r>
        <w:rPr>
          <w:rFonts w:ascii="Arial" w:hAnsi="Arial"/>
          <w:i/>
          <w:spacing w:val="3"/>
          <w:w w:val="105"/>
          <w:position w:val="-1"/>
          <w:sz w:val="16"/>
          <w:vertAlign w:val="baseline"/>
        </w:rPr>
        <w:t> </w:t>
      </w:r>
      <w:r>
        <w:rPr>
          <w:rFonts w:ascii="Arial" w:hAnsi="Arial"/>
          <w:w w:val="105"/>
          <w:position w:val="-1"/>
          <w:sz w:val="16"/>
          <w:vertAlign w:val="baseline"/>
        </w:rPr>
        <w:t>,</w:t>
      </w:r>
      <w:r>
        <w:rPr>
          <w:rFonts w:ascii="Arial" w:hAnsi="Arial"/>
          <w:spacing w:val="-33"/>
          <w:w w:val="105"/>
          <w:position w:val="-1"/>
          <w:sz w:val="16"/>
          <w:vertAlign w:val="baseline"/>
        </w:rPr>
        <w:t> </w:t>
      </w:r>
      <w:r>
        <w:rPr>
          <w:rFonts w:ascii="Arial" w:hAnsi="Arial"/>
          <w:i/>
          <w:w w:val="105"/>
          <w:position w:val="-1"/>
          <w:sz w:val="16"/>
          <w:vertAlign w:val="baseline"/>
        </w:rPr>
        <w:t>b</w:t>
      </w:r>
      <w:r>
        <w:rPr>
          <w:rFonts w:ascii="Arial" w:hAnsi="Arial"/>
          <w:i/>
          <w:spacing w:val="-16"/>
          <w:w w:val="105"/>
          <w:position w:val="-1"/>
          <w:sz w:val="16"/>
          <w:vertAlign w:val="baseline"/>
        </w:rPr>
        <w:t> </w:t>
      </w:r>
      <w:r>
        <w:rPr>
          <w:rFonts w:ascii="Arial" w:hAnsi="Arial"/>
          <w:w w:val="105"/>
          <w:position w:val="-1"/>
          <w:sz w:val="16"/>
          <w:vertAlign w:val="baseline"/>
        </w:rPr>
        <w:t>,</w:t>
      </w:r>
      <w:r>
        <w:rPr>
          <w:rFonts w:ascii="Arial" w:hAnsi="Arial"/>
          <w:spacing w:val="-33"/>
          <w:w w:val="105"/>
          <w:position w:val="-1"/>
          <w:sz w:val="16"/>
          <w:vertAlign w:val="baseline"/>
        </w:rPr>
        <w:t> </w:t>
      </w:r>
      <w:r>
        <w:rPr>
          <w:rFonts w:ascii="Arial" w:hAnsi="Arial"/>
          <w:i/>
          <w:w w:val="105"/>
          <w:position w:val="-1"/>
          <w:sz w:val="16"/>
          <w:vertAlign w:val="baseline"/>
        </w:rPr>
        <w:t>b</w:t>
      </w:r>
      <w:r>
        <w:rPr>
          <w:rFonts w:ascii="Arial" w:hAnsi="Arial"/>
          <w:i/>
          <w:spacing w:val="3"/>
          <w:w w:val="105"/>
          <w:position w:val="-1"/>
          <w:sz w:val="16"/>
          <w:vertAlign w:val="baseline"/>
        </w:rPr>
        <w:t> </w:t>
      </w:r>
      <w:r>
        <w:rPr>
          <w:rFonts w:ascii="Arial" w:hAnsi="Arial"/>
          <w:w w:val="105"/>
          <w:position w:val="-1"/>
          <w:sz w:val="16"/>
          <w:vertAlign w:val="baseline"/>
        </w:rPr>
        <w:t>,</w:t>
      </w:r>
      <w:r>
        <w:rPr>
          <w:rFonts w:ascii="UnDotum" w:hAnsi="UnDotum"/>
          <w:w w:val="105"/>
          <w:position w:val="-1"/>
          <w:sz w:val="16"/>
          <w:vertAlign w:val="baseline"/>
        </w:rPr>
        <w:t></w:t>
      </w:r>
      <w:r>
        <w:rPr>
          <w:rFonts w:ascii="Arial" w:hAnsi="Arial"/>
          <w:w w:val="105"/>
          <w:position w:val="-1"/>
          <w:sz w:val="16"/>
          <w:vertAlign w:val="baseline"/>
        </w:rPr>
        <w:t>,</w:t>
      </w:r>
      <w:r>
        <w:rPr>
          <w:rFonts w:ascii="Arial" w:hAnsi="Arial"/>
          <w:spacing w:val="-33"/>
          <w:w w:val="105"/>
          <w:position w:val="-1"/>
          <w:sz w:val="16"/>
          <w:vertAlign w:val="baseline"/>
        </w:rPr>
        <w:t> </w:t>
      </w:r>
      <w:r>
        <w:rPr>
          <w:rFonts w:ascii="Arial" w:hAnsi="Arial"/>
          <w:i/>
          <w:w w:val="105"/>
          <w:position w:val="-1"/>
          <w:sz w:val="16"/>
          <w:vertAlign w:val="baseline"/>
        </w:rPr>
        <w:t>b</w:t>
      </w:r>
      <w:r>
        <w:rPr>
          <w:rFonts w:ascii="Arial" w:hAnsi="Arial"/>
          <w:i/>
          <w:spacing w:val="20"/>
          <w:w w:val="105"/>
          <w:position w:val="-1"/>
          <w:sz w:val="16"/>
          <w:vertAlign w:val="baseline"/>
        </w:rPr>
        <w:t> </w:t>
      </w:r>
      <w:r>
        <w:rPr>
          <w:rFonts w:ascii="Symbol" w:hAnsi="Symbol"/>
          <w:w w:val="105"/>
          <w:position w:val="-2"/>
          <w:sz w:val="23"/>
          <w:vertAlign w:val="baseline"/>
        </w:rPr>
        <w:t></w:t>
      </w:r>
      <w:r>
        <w:rPr>
          <w:spacing w:val="12"/>
          <w:w w:val="105"/>
          <w:position w:val="-2"/>
          <w:sz w:val="23"/>
          <w:vertAlign w:val="baseline"/>
        </w:rPr>
        <w:t> </w:t>
      </w:r>
      <w:r>
        <w:rPr>
          <w:w w:val="105"/>
          <w:vertAlign w:val="baseline"/>
        </w:rPr>
        <w:t>to</w:t>
      </w:r>
      <w:r>
        <w:rPr>
          <w:spacing w:val="-6"/>
          <w:w w:val="105"/>
          <w:vertAlign w:val="baseline"/>
        </w:rPr>
        <w:t> </w:t>
      </w:r>
      <w:r>
        <w:rPr>
          <w:w w:val="105"/>
          <w:vertAlign w:val="baseline"/>
        </w:rPr>
        <w:t>fit</w:t>
      </w:r>
      <w:r>
        <w:rPr>
          <w:spacing w:val="-7"/>
          <w:w w:val="105"/>
          <w:vertAlign w:val="baseline"/>
        </w:rPr>
        <w:t> </w:t>
      </w:r>
      <w:r>
        <w:rPr>
          <w:w w:val="105"/>
          <w:vertAlign w:val="baseline"/>
        </w:rPr>
        <w:t>the</w:t>
      </w:r>
      <w:r>
        <w:rPr>
          <w:spacing w:val="-7"/>
          <w:w w:val="105"/>
          <w:vertAlign w:val="baseline"/>
        </w:rPr>
        <w:t> </w:t>
      </w:r>
      <w:r>
        <w:rPr>
          <w:w w:val="105"/>
          <w:vertAlign w:val="baseline"/>
        </w:rPr>
        <w:t>following</w:t>
      </w:r>
      <w:r>
        <w:rPr>
          <w:spacing w:val="-8"/>
          <w:w w:val="105"/>
          <w:vertAlign w:val="baseline"/>
        </w:rPr>
        <w:t> </w:t>
      </w:r>
      <w:r>
        <w:rPr>
          <w:w w:val="105"/>
          <w:vertAlign w:val="baseline"/>
        </w:rPr>
        <w:t>linear</w:t>
      </w:r>
      <w:r>
        <w:rPr>
          <w:spacing w:val="-5"/>
          <w:w w:val="105"/>
          <w:vertAlign w:val="baseline"/>
        </w:rPr>
        <w:t> </w:t>
      </w:r>
      <w:r>
        <w:rPr>
          <w:w w:val="105"/>
          <w:vertAlign w:val="baseline"/>
        </w:rPr>
        <w:t>model</w:t>
      </w:r>
      <w:r>
        <w:rPr>
          <w:spacing w:val="-7"/>
          <w:w w:val="105"/>
          <w:vertAlign w:val="baseline"/>
        </w:rPr>
        <w:t> </w:t>
      </w:r>
      <w:r>
        <w:rPr>
          <w:w w:val="105"/>
          <w:vertAlign w:val="baseline"/>
        </w:rPr>
        <w:t>to</w:t>
      </w:r>
      <w:r>
        <w:rPr>
          <w:spacing w:val="-6"/>
          <w:w w:val="105"/>
          <w:vertAlign w:val="baseline"/>
        </w:rPr>
        <w:t> </w:t>
      </w:r>
      <w:r>
        <w:rPr>
          <w:w w:val="105"/>
          <w:vertAlign w:val="baseline"/>
        </w:rPr>
        <w:t>a</w:t>
      </w:r>
      <w:r>
        <w:rPr>
          <w:spacing w:val="-5"/>
          <w:w w:val="105"/>
          <w:vertAlign w:val="baseline"/>
        </w:rPr>
        <w:t> </w:t>
      </w:r>
      <w:r>
        <w:rPr>
          <w:w w:val="105"/>
          <w:vertAlign w:val="baseline"/>
        </w:rPr>
        <w:t>data</w:t>
      </w:r>
      <w:r>
        <w:rPr>
          <w:spacing w:val="-7"/>
          <w:w w:val="105"/>
          <w:vertAlign w:val="baseline"/>
        </w:rPr>
        <w:t> </w:t>
      </w:r>
      <w:r>
        <w:rPr>
          <w:w w:val="105"/>
          <w:vertAlign w:val="baseline"/>
        </w:rPr>
        <w:t>set:</w:t>
      </w:r>
    </w:p>
    <w:p>
      <w:pPr>
        <w:pStyle w:val="BodyText"/>
        <w:spacing w:before="11"/>
        <w:rPr>
          <w:sz w:val="15"/>
        </w:rPr>
      </w:pPr>
    </w:p>
    <w:p>
      <w:pPr>
        <w:spacing w:after="0"/>
        <w:rPr>
          <w:sz w:val="15"/>
        </w:rPr>
        <w:sectPr>
          <w:pgSz w:w="12240" w:h="15840"/>
          <w:pgMar w:header="722" w:footer="0" w:top="940" w:bottom="280" w:left="600" w:right="500"/>
        </w:sectPr>
      </w:pPr>
    </w:p>
    <w:p>
      <w:pPr>
        <w:spacing w:before="108"/>
        <w:ind w:left="0" w:right="0" w:firstLine="0"/>
        <w:jc w:val="right"/>
        <w:rPr>
          <w:rFonts w:ascii="Arial" w:hAnsi="Arial"/>
          <w:i/>
          <w:sz w:val="18"/>
        </w:rPr>
      </w:pPr>
      <w:r>
        <w:rPr>
          <w:rFonts w:ascii="Arial" w:hAnsi="Arial"/>
          <w:i/>
          <w:w w:val="110"/>
          <w:sz w:val="18"/>
        </w:rPr>
        <w:t>y </w:t>
      </w:r>
      <w:r>
        <w:rPr>
          <w:rFonts w:ascii="Symbol" w:hAnsi="Symbol"/>
          <w:w w:val="110"/>
          <w:sz w:val="18"/>
        </w:rPr>
        <w:t></w:t>
      </w:r>
      <w:r>
        <w:rPr>
          <w:w w:val="110"/>
          <w:sz w:val="18"/>
        </w:rPr>
        <w:t> </w:t>
      </w:r>
      <w:r>
        <w:rPr>
          <w:rFonts w:ascii="Arial" w:hAnsi="Arial"/>
          <w:b/>
          <w:w w:val="110"/>
          <w:sz w:val="18"/>
        </w:rPr>
        <w:t>b</w:t>
      </w:r>
      <w:r>
        <w:rPr>
          <w:rFonts w:ascii="Arial" w:hAnsi="Arial"/>
          <w:i/>
          <w:w w:val="110"/>
          <w:sz w:val="18"/>
          <w:vertAlign w:val="superscript"/>
        </w:rPr>
        <w:t>T</w:t>
      </w:r>
      <w:r>
        <w:rPr>
          <w:rFonts w:ascii="Arial" w:hAnsi="Arial"/>
          <w:i/>
          <w:w w:val="110"/>
          <w:sz w:val="18"/>
          <w:vertAlign w:val="baseline"/>
        </w:rPr>
        <w:t> </w:t>
      </w:r>
      <w:r>
        <w:rPr>
          <w:rFonts w:ascii="Arial" w:hAnsi="Arial"/>
          <w:b/>
          <w:w w:val="110"/>
          <w:sz w:val="18"/>
          <w:vertAlign w:val="baseline"/>
        </w:rPr>
        <w:t>x</w:t>
      </w:r>
      <w:r>
        <w:rPr>
          <w:rFonts w:ascii="Arial" w:hAnsi="Arial"/>
          <w:i/>
          <w:w w:val="110"/>
          <w:sz w:val="18"/>
          <w:vertAlign w:val="superscript"/>
        </w:rPr>
        <w:t>T</w:t>
      </w:r>
    </w:p>
    <w:p>
      <w:pPr>
        <w:pStyle w:val="BodyText"/>
        <w:spacing w:before="95"/>
        <w:ind w:left="76"/>
      </w:pPr>
      <w:r>
        <w:rPr/>
        <w:br w:type="column"/>
      </w:r>
      <w:r>
        <w:rPr/>
        <w:t>(5.9)</w:t>
      </w:r>
    </w:p>
    <w:p>
      <w:pPr>
        <w:spacing w:after="0"/>
        <w:sectPr>
          <w:type w:val="continuous"/>
          <w:pgSz w:w="12240" w:h="15840"/>
          <w:pgMar w:top="1500" w:bottom="280" w:left="600" w:right="500"/>
          <w:cols w:num="2" w:equalWidth="0">
            <w:col w:w="5832" w:space="40"/>
            <w:col w:w="5268"/>
          </w:cols>
        </w:sectPr>
      </w:pPr>
    </w:p>
    <w:p>
      <w:pPr>
        <w:pStyle w:val="BodyText"/>
        <w:spacing w:before="3"/>
        <w:rPr>
          <w:sz w:val="15"/>
        </w:rPr>
      </w:pPr>
    </w:p>
    <w:p>
      <w:pPr>
        <w:spacing w:line="175" w:lineRule="exact" w:before="102"/>
        <w:ind w:left="1200" w:right="0" w:firstLine="0"/>
        <w:jc w:val="left"/>
        <w:rPr>
          <w:sz w:val="20"/>
        </w:rPr>
      </w:pPr>
      <w:r>
        <w:rPr>
          <w:w w:val="105"/>
          <w:sz w:val="20"/>
        </w:rPr>
        <w:t>where </w:t>
      </w:r>
      <w:r>
        <w:rPr>
          <w:rFonts w:ascii="Arial" w:hAnsi="Arial"/>
          <w:b/>
          <w:w w:val="105"/>
          <w:position w:val="-1"/>
          <w:sz w:val="16"/>
        </w:rPr>
        <w:t>x</w:t>
      </w:r>
      <w:r>
        <w:rPr>
          <w:rFonts w:ascii="Arial" w:hAnsi="Arial"/>
          <w:i/>
          <w:w w:val="105"/>
          <w:position w:val="-1"/>
          <w:sz w:val="16"/>
          <w:vertAlign w:val="superscript"/>
        </w:rPr>
        <w:t>T</w:t>
      </w:r>
      <w:r>
        <w:rPr>
          <w:rFonts w:ascii="Arial" w:hAnsi="Arial"/>
          <w:i/>
          <w:w w:val="105"/>
          <w:position w:val="-1"/>
          <w:sz w:val="16"/>
          <w:vertAlign w:val="baseline"/>
        </w:rPr>
        <w:t> </w:t>
      </w:r>
      <w:r>
        <w:rPr>
          <w:rFonts w:ascii="Symbol" w:hAnsi="Symbol"/>
          <w:w w:val="105"/>
          <w:position w:val="-1"/>
          <w:sz w:val="16"/>
          <w:vertAlign w:val="baseline"/>
        </w:rPr>
        <w:t></w:t>
      </w:r>
      <w:r>
        <w:rPr>
          <w:w w:val="105"/>
          <w:position w:val="-1"/>
          <w:sz w:val="16"/>
          <w:vertAlign w:val="baseline"/>
        </w:rPr>
        <w:t> </w:t>
      </w:r>
      <w:r>
        <w:rPr>
          <w:rFonts w:ascii="Symbol" w:hAnsi="Symbol"/>
          <w:w w:val="105"/>
          <w:position w:val="-2"/>
          <w:sz w:val="23"/>
          <w:vertAlign w:val="baseline"/>
        </w:rPr>
        <w:t></w:t>
      </w:r>
      <w:r>
        <w:rPr>
          <w:rFonts w:ascii="Arial" w:hAnsi="Arial"/>
          <w:w w:val="105"/>
          <w:position w:val="-1"/>
          <w:sz w:val="16"/>
          <w:vertAlign w:val="baseline"/>
        </w:rPr>
        <w:t>1, </w:t>
      </w:r>
      <w:r>
        <w:rPr>
          <w:rFonts w:ascii="Arial" w:hAnsi="Arial"/>
          <w:i/>
          <w:w w:val="105"/>
          <w:position w:val="-1"/>
          <w:sz w:val="16"/>
          <w:vertAlign w:val="baseline"/>
        </w:rPr>
        <w:t>x </w:t>
      </w:r>
      <w:r>
        <w:rPr>
          <w:rFonts w:ascii="Arial" w:hAnsi="Arial"/>
          <w:w w:val="105"/>
          <w:position w:val="-1"/>
          <w:sz w:val="16"/>
          <w:vertAlign w:val="baseline"/>
        </w:rPr>
        <w:t>, </w:t>
      </w:r>
      <w:r>
        <w:rPr>
          <w:rFonts w:ascii="Arial" w:hAnsi="Arial"/>
          <w:i/>
          <w:w w:val="105"/>
          <w:position w:val="-1"/>
          <w:sz w:val="16"/>
          <w:vertAlign w:val="baseline"/>
        </w:rPr>
        <w:t>x </w:t>
      </w:r>
      <w:r>
        <w:rPr>
          <w:rFonts w:ascii="Arial" w:hAnsi="Arial"/>
          <w:w w:val="105"/>
          <w:position w:val="-1"/>
          <w:sz w:val="16"/>
          <w:vertAlign w:val="baseline"/>
        </w:rPr>
        <w:t>,</w:t>
      </w:r>
      <w:r>
        <w:rPr>
          <w:rFonts w:ascii="UnDotum" w:hAnsi="UnDotum"/>
          <w:w w:val="105"/>
          <w:position w:val="-1"/>
          <w:sz w:val="16"/>
          <w:vertAlign w:val="baseline"/>
        </w:rPr>
        <w:t></w:t>
      </w:r>
      <w:r>
        <w:rPr>
          <w:rFonts w:ascii="Arial" w:hAnsi="Arial"/>
          <w:w w:val="105"/>
          <w:position w:val="-1"/>
          <w:sz w:val="16"/>
          <w:vertAlign w:val="baseline"/>
        </w:rPr>
        <w:t>, </w:t>
      </w:r>
      <w:r>
        <w:rPr>
          <w:rFonts w:ascii="Arial" w:hAnsi="Arial"/>
          <w:i/>
          <w:w w:val="105"/>
          <w:position w:val="-1"/>
          <w:sz w:val="16"/>
          <w:vertAlign w:val="baseline"/>
        </w:rPr>
        <w:t>x </w:t>
      </w:r>
      <w:r>
        <w:rPr>
          <w:rFonts w:ascii="Symbol" w:hAnsi="Symbol"/>
          <w:w w:val="105"/>
          <w:position w:val="-2"/>
          <w:sz w:val="23"/>
          <w:vertAlign w:val="baseline"/>
        </w:rPr>
        <w:t></w:t>
      </w:r>
      <w:r>
        <w:rPr>
          <w:w w:val="105"/>
          <w:position w:val="-2"/>
          <w:sz w:val="23"/>
          <w:vertAlign w:val="baseline"/>
        </w:rPr>
        <w:t> </w:t>
      </w:r>
      <w:r>
        <w:rPr>
          <w:w w:val="105"/>
          <w:sz w:val="20"/>
          <w:vertAlign w:val="baseline"/>
        </w:rPr>
        <w:t>. OLS solves this problem by minimizing the sum of squared residuals which leads</w:t>
      </w:r>
    </w:p>
    <w:p>
      <w:pPr>
        <w:spacing w:after="0" w:line="175" w:lineRule="exact"/>
        <w:jc w:val="left"/>
        <w:rPr>
          <w:sz w:val="20"/>
        </w:rPr>
        <w:sectPr>
          <w:type w:val="continuous"/>
          <w:pgSz w:w="12240" w:h="15840"/>
          <w:pgMar w:top="1500" w:bottom="280" w:left="600" w:right="500"/>
        </w:sectPr>
      </w:pPr>
    </w:p>
    <w:p>
      <w:pPr>
        <w:pStyle w:val="BodyText"/>
        <w:spacing w:before="141"/>
        <w:jc w:val="right"/>
      </w:pPr>
      <w:r>
        <w:rPr>
          <w:w w:val="95"/>
        </w:rPr>
        <w:t>to:</w:t>
      </w:r>
    </w:p>
    <w:p>
      <w:pPr>
        <w:tabs>
          <w:tab w:pos="1694" w:val="left" w:leader="none"/>
        </w:tabs>
        <w:spacing w:line="103" w:lineRule="exact" w:before="0"/>
        <w:ind w:left="1001" w:right="0" w:firstLine="0"/>
        <w:jc w:val="left"/>
        <w:rPr>
          <w:rFonts w:ascii="Arial"/>
          <w:i/>
          <w:sz w:val="9"/>
        </w:rPr>
      </w:pPr>
      <w:r>
        <w:rPr/>
        <w:br w:type="column"/>
      </w:r>
      <w:r>
        <w:rPr>
          <w:rFonts w:ascii="Arial"/>
          <w:w w:val="120"/>
          <w:sz w:val="9"/>
        </w:rPr>
        <w:t>1    </w:t>
      </w:r>
      <w:r>
        <w:rPr>
          <w:rFonts w:ascii="Arial"/>
          <w:spacing w:val="11"/>
          <w:w w:val="120"/>
          <w:sz w:val="9"/>
        </w:rPr>
        <w:t> </w:t>
      </w:r>
      <w:r>
        <w:rPr>
          <w:rFonts w:ascii="Arial"/>
          <w:w w:val="120"/>
          <w:sz w:val="9"/>
        </w:rPr>
        <w:t>2</w:t>
        <w:tab/>
      </w:r>
      <w:r>
        <w:rPr>
          <w:rFonts w:ascii="Arial"/>
          <w:i/>
          <w:spacing w:val="-20"/>
          <w:w w:val="120"/>
          <w:sz w:val="9"/>
        </w:rPr>
        <w:t>n</w:t>
      </w:r>
    </w:p>
    <w:p>
      <w:pPr>
        <w:pStyle w:val="BodyText"/>
        <w:spacing w:before="4"/>
        <w:rPr>
          <w:rFonts w:ascii="Arial"/>
          <w:i/>
          <w:sz w:val="56"/>
        </w:rPr>
      </w:pPr>
      <w:r>
        <w:rPr/>
        <w:br w:type="column"/>
      </w:r>
      <w:r>
        <w:rPr>
          <w:rFonts w:ascii="Arial"/>
          <w:i/>
          <w:sz w:val="56"/>
        </w:rPr>
      </w:r>
    </w:p>
    <w:p>
      <w:pPr>
        <w:spacing w:line="257" w:lineRule="exact" w:before="0"/>
        <w:ind w:left="1125" w:right="0" w:firstLine="0"/>
        <w:jc w:val="left"/>
        <w:rPr>
          <w:sz w:val="11"/>
        </w:rPr>
      </w:pPr>
      <w:r>
        <w:rPr/>
        <w:pict>
          <v:shape style="position:absolute;margin-left:252.904709pt;margin-top:.099334pt;width:1.3pt;height:6.45pt;mso-position-horizontal-relative:page;mso-position-vertical-relative:paragraph;z-index:-20424192" type="#_x0000_t202" filled="false" stroked="false">
            <v:textbox inset="0,0,0,0">
              <w:txbxContent>
                <w:p>
                  <w:pPr>
                    <w:spacing w:before="0"/>
                    <w:ind w:left="0" w:right="0" w:firstLine="0"/>
                    <w:jc w:val="left"/>
                    <w:rPr>
                      <w:rFonts w:ascii="Arial"/>
                      <w:i/>
                      <w:sz w:val="11"/>
                    </w:rPr>
                  </w:pPr>
                  <w:r>
                    <w:rPr>
                      <w:rFonts w:ascii="Arial"/>
                      <w:i/>
                      <w:w w:val="104"/>
                      <w:sz w:val="11"/>
                    </w:rPr>
                    <w:t>l</w:t>
                  </w:r>
                </w:p>
              </w:txbxContent>
            </v:textbox>
            <w10:wrap type="none"/>
          </v:shape>
        </w:pict>
      </w:r>
      <w:r>
        <w:rPr>
          <w:rFonts w:ascii="Symbol" w:hAnsi="Symbol"/>
          <w:w w:val="103"/>
          <w:position w:val="-2"/>
          <w:sz w:val="29"/>
        </w:rPr>
        <w:t></w:t>
      </w:r>
      <w:r>
        <w:rPr>
          <w:spacing w:val="-53"/>
          <w:position w:val="-2"/>
          <w:sz w:val="29"/>
        </w:rPr>
        <w:t> </w:t>
      </w:r>
      <w:r>
        <w:rPr>
          <w:rFonts w:ascii="Symbol" w:hAnsi="Symbol"/>
          <w:spacing w:val="10"/>
          <w:w w:val="75"/>
          <w:sz w:val="26"/>
        </w:rPr>
        <w:t></w:t>
      </w:r>
      <w:r>
        <w:rPr>
          <w:rFonts w:ascii="Arial" w:hAnsi="Arial"/>
          <w:i/>
          <w:w w:val="99"/>
          <w:position w:val="2"/>
          <w:sz w:val="20"/>
        </w:rPr>
        <w:t>e</w:t>
      </w:r>
      <w:r>
        <w:rPr>
          <w:rFonts w:ascii="Arial" w:hAnsi="Arial"/>
          <w:i/>
          <w:spacing w:val="14"/>
          <w:position w:val="2"/>
          <w:sz w:val="20"/>
        </w:rPr>
        <w:t> </w:t>
      </w:r>
      <w:r>
        <w:rPr>
          <w:rFonts w:ascii="Symbol" w:hAnsi="Symbol"/>
          <w:spacing w:val="4"/>
          <w:w w:val="75"/>
          <w:sz w:val="26"/>
        </w:rPr>
        <w:t></w:t>
      </w:r>
      <w:r>
        <w:rPr>
          <w:w w:val="104"/>
          <w:position w:val="14"/>
          <w:sz w:val="11"/>
        </w:rPr>
        <w:t>2</w:t>
      </w:r>
      <w:r>
        <w:rPr>
          <w:position w:val="14"/>
          <w:sz w:val="11"/>
        </w:rPr>
        <w:t>  </w:t>
      </w:r>
      <w:r>
        <w:rPr>
          <w:spacing w:val="-2"/>
          <w:position w:val="14"/>
          <w:sz w:val="11"/>
        </w:rPr>
        <w:t> </w:t>
      </w:r>
      <w:r>
        <w:rPr>
          <w:rFonts w:ascii="Symbol" w:hAnsi="Symbol"/>
          <w:w w:val="99"/>
          <w:position w:val="2"/>
          <w:sz w:val="20"/>
        </w:rPr>
        <w:t></w:t>
      </w:r>
      <w:r>
        <w:rPr>
          <w:spacing w:val="6"/>
          <w:position w:val="2"/>
          <w:sz w:val="20"/>
        </w:rPr>
        <w:t> </w:t>
      </w:r>
      <w:r>
        <w:rPr>
          <w:rFonts w:ascii="Symbol" w:hAnsi="Symbol"/>
          <w:spacing w:val="-127"/>
          <w:w w:val="103"/>
          <w:position w:val="-2"/>
          <w:sz w:val="29"/>
        </w:rPr>
        <w:t></w:t>
      </w:r>
      <w:r>
        <w:rPr>
          <w:rFonts w:ascii="Arial" w:hAnsi="Arial"/>
          <w:i/>
          <w:w w:val="104"/>
          <w:position w:val="22"/>
          <w:sz w:val="11"/>
        </w:rPr>
        <w:t>l</w:t>
      </w:r>
      <w:r>
        <w:rPr>
          <w:rFonts w:ascii="Arial" w:hAnsi="Arial"/>
          <w:i/>
          <w:position w:val="22"/>
          <w:sz w:val="11"/>
        </w:rPr>
        <w:t>   </w:t>
      </w:r>
      <w:r>
        <w:rPr>
          <w:rFonts w:ascii="Arial" w:hAnsi="Arial"/>
          <w:i/>
          <w:spacing w:val="-2"/>
          <w:position w:val="22"/>
          <w:sz w:val="11"/>
        </w:rPr>
        <w:t> </w:t>
      </w:r>
      <w:r>
        <w:rPr>
          <w:rFonts w:ascii="Symbol" w:hAnsi="Symbol"/>
          <w:spacing w:val="19"/>
          <w:w w:val="61"/>
          <w:position w:val="0"/>
          <w:sz w:val="32"/>
        </w:rPr>
        <w:t></w:t>
      </w:r>
      <w:r>
        <w:rPr>
          <w:rFonts w:ascii="Arial" w:hAnsi="Arial"/>
          <w:i/>
          <w:w w:val="99"/>
          <w:position w:val="2"/>
          <w:sz w:val="20"/>
        </w:rPr>
        <w:t>y</w:t>
      </w:r>
      <w:r>
        <w:rPr>
          <w:rFonts w:ascii="Arial" w:hAnsi="Arial"/>
          <w:i/>
          <w:position w:val="2"/>
          <w:sz w:val="20"/>
        </w:rPr>
        <w:t> </w:t>
      </w:r>
      <w:r>
        <w:rPr>
          <w:rFonts w:ascii="Arial" w:hAnsi="Arial"/>
          <w:i/>
          <w:spacing w:val="6"/>
          <w:position w:val="2"/>
          <w:sz w:val="20"/>
        </w:rPr>
        <w:t> </w:t>
      </w:r>
      <w:r>
        <w:rPr>
          <w:rFonts w:ascii="Symbol" w:hAnsi="Symbol"/>
          <w:w w:val="99"/>
          <w:position w:val="2"/>
          <w:sz w:val="20"/>
        </w:rPr>
        <w:t></w:t>
      </w:r>
      <w:r>
        <w:rPr>
          <w:spacing w:val="-20"/>
          <w:position w:val="2"/>
          <w:sz w:val="20"/>
        </w:rPr>
        <w:t> </w:t>
      </w:r>
      <w:r>
        <w:rPr>
          <w:rFonts w:ascii="Arial" w:hAnsi="Arial"/>
          <w:b/>
          <w:spacing w:val="-6"/>
          <w:w w:val="99"/>
          <w:position w:val="2"/>
          <w:sz w:val="20"/>
        </w:rPr>
        <w:t>b</w:t>
      </w:r>
      <w:r>
        <w:rPr>
          <w:rFonts w:ascii="Arial" w:hAnsi="Arial"/>
          <w:i/>
          <w:w w:val="126"/>
          <w:position w:val="2"/>
          <w:sz w:val="20"/>
          <w:vertAlign w:val="superscript"/>
        </w:rPr>
        <w:t>T</w:t>
      </w:r>
      <w:r>
        <w:rPr>
          <w:rFonts w:ascii="Arial" w:hAnsi="Arial"/>
          <w:i/>
          <w:spacing w:val="-25"/>
          <w:position w:val="2"/>
          <w:sz w:val="20"/>
          <w:vertAlign w:val="baseline"/>
        </w:rPr>
        <w:t> </w:t>
      </w:r>
      <w:r>
        <w:rPr>
          <w:rFonts w:ascii="Arial" w:hAnsi="Arial"/>
          <w:b/>
          <w:w w:val="99"/>
          <w:position w:val="2"/>
          <w:sz w:val="20"/>
          <w:vertAlign w:val="baseline"/>
        </w:rPr>
        <w:t>x</w:t>
      </w:r>
      <w:r>
        <w:rPr>
          <w:rFonts w:ascii="Arial" w:hAnsi="Arial"/>
          <w:b/>
          <w:position w:val="2"/>
          <w:sz w:val="20"/>
          <w:vertAlign w:val="baseline"/>
        </w:rPr>
        <w:t> </w:t>
      </w:r>
      <w:r>
        <w:rPr>
          <w:rFonts w:ascii="Arial" w:hAnsi="Arial"/>
          <w:b/>
          <w:spacing w:val="-26"/>
          <w:position w:val="2"/>
          <w:sz w:val="20"/>
          <w:vertAlign w:val="baseline"/>
        </w:rPr>
        <w:t> </w:t>
      </w:r>
      <w:r>
        <w:rPr>
          <w:rFonts w:ascii="Symbol" w:hAnsi="Symbol"/>
          <w:spacing w:val="-20"/>
          <w:w w:val="61"/>
          <w:position w:val="0"/>
          <w:sz w:val="32"/>
          <w:vertAlign w:val="baseline"/>
        </w:rPr>
        <w:t></w:t>
      </w:r>
      <w:r>
        <w:rPr>
          <w:spacing w:val="-24"/>
          <w:w w:val="104"/>
          <w:position w:val="16"/>
          <w:sz w:val="11"/>
          <w:vertAlign w:val="baseline"/>
        </w:rPr>
        <w:t>2</w:t>
      </w:r>
    </w:p>
    <w:p>
      <w:pPr>
        <w:pStyle w:val="BodyText"/>
        <w:rPr>
          <w:sz w:val="22"/>
        </w:rPr>
      </w:pPr>
      <w:r>
        <w:rPr/>
        <w:br w:type="column"/>
      </w:r>
      <w:r>
        <w:rPr>
          <w:sz w:val="22"/>
        </w:rPr>
      </w:r>
    </w:p>
    <w:p>
      <w:pPr>
        <w:pStyle w:val="BodyText"/>
        <w:rPr>
          <w:sz w:val="22"/>
        </w:rPr>
      </w:pPr>
    </w:p>
    <w:p>
      <w:pPr>
        <w:pStyle w:val="BodyText"/>
        <w:spacing w:before="6"/>
        <w:rPr>
          <w:sz w:val="22"/>
        </w:rPr>
      </w:pPr>
    </w:p>
    <w:p>
      <w:pPr>
        <w:pStyle w:val="BodyText"/>
        <w:spacing w:line="139" w:lineRule="exact" w:before="1"/>
        <w:ind w:left="83"/>
      </w:pPr>
      <w:r>
        <w:rPr/>
        <w:t>(5.10)</w:t>
      </w:r>
    </w:p>
    <w:p>
      <w:pPr>
        <w:spacing w:after="0" w:line="139" w:lineRule="exact"/>
        <w:sectPr>
          <w:type w:val="continuous"/>
          <w:pgSz w:w="12240" w:h="15840"/>
          <w:pgMar w:top="1500" w:bottom="280" w:left="600" w:right="500"/>
          <w:cols w:num="4" w:equalWidth="0">
            <w:col w:w="1412" w:space="40"/>
            <w:col w:w="1754" w:space="39"/>
            <w:col w:w="3213" w:space="40"/>
            <w:col w:w="4642"/>
          </w:cols>
        </w:sectPr>
      </w:pPr>
    </w:p>
    <w:p>
      <w:pPr>
        <w:tabs>
          <w:tab w:pos="882" w:val="left" w:leader="none"/>
          <w:tab w:pos="1466" w:val="left" w:leader="none"/>
        </w:tabs>
        <w:spacing w:before="0"/>
        <w:ind w:left="0" w:right="70" w:firstLine="0"/>
        <w:jc w:val="center"/>
        <w:rPr>
          <w:rFonts w:ascii="Arial"/>
          <w:i/>
          <w:sz w:val="11"/>
        </w:rPr>
      </w:pPr>
      <w:r>
        <w:rPr>
          <w:rFonts w:ascii="Arial"/>
          <w:i/>
          <w:w w:val="105"/>
          <w:sz w:val="11"/>
        </w:rPr>
        <w:t>i</w:t>
        <w:tab/>
        <w:t>i</w:t>
        <w:tab/>
        <w:t>i</w:t>
      </w:r>
    </w:p>
    <w:p>
      <w:pPr>
        <w:tabs>
          <w:tab w:pos="866" w:val="left" w:leader="none"/>
        </w:tabs>
        <w:spacing w:before="1"/>
        <w:ind w:left="0" w:right="1308" w:firstLine="0"/>
        <w:jc w:val="center"/>
        <w:rPr>
          <w:sz w:val="11"/>
        </w:rPr>
      </w:pPr>
      <w:r>
        <w:rPr>
          <w:rFonts w:ascii="Arial" w:hAnsi="Arial"/>
          <w:i/>
          <w:w w:val="105"/>
          <w:sz w:val="11"/>
        </w:rPr>
        <w:t>i</w:t>
      </w:r>
      <w:r>
        <w:rPr>
          <w:rFonts w:ascii="Arial" w:hAnsi="Arial"/>
          <w:i/>
          <w:spacing w:val="-14"/>
          <w:w w:val="105"/>
          <w:sz w:val="11"/>
        </w:rPr>
        <w:t> </w:t>
      </w:r>
      <w:r>
        <w:rPr>
          <w:rFonts w:ascii="Symbol" w:hAnsi="Symbol"/>
          <w:w w:val="105"/>
          <w:sz w:val="11"/>
        </w:rPr>
        <w:t></w:t>
      </w:r>
      <w:r>
        <w:rPr>
          <w:w w:val="105"/>
          <w:sz w:val="11"/>
        </w:rPr>
        <w:t>1</w:t>
        <w:tab/>
      </w:r>
      <w:r>
        <w:rPr>
          <w:rFonts w:ascii="Arial" w:hAnsi="Arial"/>
          <w:i/>
          <w:w w:val="105"/>
          <w:sz w:val="11"/>
        </w:rPr>
        <w:t>i</w:t>
      </w:r>
      <w:r>
        <w:rPr>
          <w:rFonts w:ascii="Arial" w:hAnsi="Arial"/>
          <w:i/>
          <w:spacing w:val="-12"/>
          <w:w w:val="105"/>
          <w:sz w:val="11"/>
        </w:rPr>
        <w:t> </w:t>
      </w:r>
      <w:r>
        <w:rPr>
          <w:rFonts w:ascii="Symbol" w:hAnsi="Symbol"/>
          <w:w w:val="105"/>
          <w:sz w:val="11"/>
        </w:rPr>
        <w:t></w:t>
      </w:r>
      <w:r>
        <w:rPr>
          <w:w w:val="105"/>
          <w:sz w:val="11"/>
        </w:rPr>
        <w:t>1</w:t>
      </w:r>
    </w:p>
    <w:p>
      <w:pPr>
        <w:spacing w:after="0"/>
        <w:jc w:val="center"/>
        <w:rPr>
          <w:sz w:val="11"/>
        </w:rPr>
        <w:sectPr>
          <w:type w:val="continuous"/>
          <w:pgSz w:w="12240" w:h="15840"/>
          <w:pgMar w:top="1500" w:bottom="280" w:left="600" w:right="500"/>
        </w:sectPr>
      </w:pPr>
    </w:p>
    <w:p>
      <w:pPr>
        <w:pStyle w:val="BodyText"/>
      </w:pPr>
    </w:p>
    <w:p>
      <w:pPr>
        <w:spacing w:before="271"/>
        <w:ind w:left="1199" w:right="0" w:firstLine="0"/>
        <w:jc w:val="both"/>
        <w:rPr>
          <w:sz w:val="20"/>
        </w:rPr>
      </w:pPr>
      <w:r>
        <w:rPr/>
        <w:pict>
          <v:shape style="position:absolute;margin-left:143.839005pt;margin-top:27.454388pt;width:15.55pt;height:5.7pt;mso-position-horizontal-relative:page;mso-position-vertical-relative:paragraph;z-index:-20419584" type="#_x0000_t202" filled="false" stroked="false">
            <v:textbox inset="0,0,0,0">
              <w:txbxContent>
                <w:p>
                  <w:pPr>
                    <w:spacing w:line="114" w:lineRule="exact" w:before="0"/>
                    <w:ind w:left="0" w:right="0" w:firstLine="0"/>
                    <w:jc w:val="left"/>
                    <w:rPr>
                      <w:rFonts w:ascii="Arial"/>
                      <w:sz w:val="10"/>
                    </w:rPr>
                  </w:pPr>
                  <w:r>
                    <w:rPr>
                      <w:rFonts w:ascii="Arial"/>
                      <w:w w:val="115"/>
                      <w:sz w:val="10"/>
                    </w:rPr>
                    <w:t>1 2</w:t>
                  </w:r>
                </w:p>
              </w:txbxContent>
            </v:textbox>
            <w10:wrap type="none"/>
          </v:shape>
        </w:pict>
      </w:r>
      <w:r>
        <w:rPr/>
        <w:pict>
          <v:shape style="position:absolute;margin-left:181.650543pt;margin-top:27.454279pt;width:1.3pt;height:5.7pt;mso-position-horizontal-relative:page;mso-position-vertical-relative:paragraph;z-index:-20419072" type="#_x0000_t202" filled="false" stroked="false">
            <v:textbox inset="0,0,0,0">
              <w:txbxContent>
                <w:p>
                  <w:pPr>
                    <w:spacing w:line="114" w:lineRule="exact" w:before="0"/>
                    <w:ind w:left="0" w:right="0" w:firstLine="0"/>
                    <w:jc w:val="left"/>
                    <w:rPr>
                      <w:rFonts w:ascii="Arial"/>
                      <w:i/>
                      <w:sz w:val="10"/>
                    </w:rPr>
                  </w:pPr>
                  <w:r>
                    <w:rPr>
                      <w:rFonts w:ascii="Arial"/>
                      <w:i/>
                      <w:w w:val="115"/>
                      <w:sz w:val="10"/>
                    </w:rPr>
                    <w:t>l</w:t>
                  </w:r>
                </w:p>
              </w:txbxContent>
            </v:textbox>
            <w10:wrap type="none"/>
          </v:shape>
        </w:pict>
      </w:r>
      <w:r>
        <w:rPr/>
        <w:pict>
          <v:shape style="position:absolute;margin-left:237.292999pt;margin-top:25.279459pt;width:16.05pt;height:7.35pt;mso-position-horizontal-relative:page;mso-position-vertical-relative:paragraph;z-index:-20418560" type="#_x0000_t202" filled="false" stroked="false">
            <v:textbox inset="0,0,0,0">
              <w:txbxContent>
                <w:p>
                  <w:pPr>
                    <w:spacing w:line="147" w:lineRule="exact" w:before="0"/>
                    <w:ind w:left="0" w:right="0" w:firstLine="0"/>
                    <w:jc w:val="left"/>
                    <w:rPr>
                      <w:rFonts w:ascii="Arial"/>
                      <w:sz w:val="13"/>
                    </w:rPr>
                  </w:pPr>
                  <w:r>
                    <w:rPr>
                      <w:rFonts w:ascii="Arial"/>
                      <w:sz w:val="13"/>
                    </w:rPr>
                    <w:t>1 </w:t>
                  </w:r>
                  <w:r>
                    <w:rPr>
                      <w:rFonts w:ascii="Arial"/>
                      <w:spacing w:val="-20"/>
                      <w:sz w:val="13"/>
                    </w:rPr>
                    <w:t>2</w:t>
                  </w:r>
                </w:p>
              </w:txbxContent>
            </v:textbox>
            <w10:wrap type="none"/>
          </v:shape>
        </w:pict>
      </w:r>
      <w:r>
        <w:rPr/>
        <w:pict>
          <v:shape style="position:absolute;margin-left:276.226685pt;margin-top:25.27993pt;width:1.35pt;height:7.35pt;mso-position-horizontal-relative:page;mso-position-vertical-relative:paragraph;z-index:-20418048" type="#_x0000_t202" filled="false" stroked="false">
            <v:textbox inset="0,0,0,0">
              <w:txbxContent>
                <w:p>
                  <w:pPr>
                    <w:spacing w:line="147" w:lineRule="exact" w:before="0"/>
                    <w:ind w:left="0" w:right="0" w:firstLine="0"/>
                    <w:jc w:val="left"/>
                    <w:rPr>
                      <w:rFonts w:ascii="Arial"/>
                      <w:i/>
                      <w:sz w:val="13"/>
                    </w:rPr>
                  </w:pPr>
                  <w:r>
                    <w:rPr>
                      <w:rFonts w:ascii="Arial"/>
                      <w:i/>
                      <w:w w:val="90"/>
                      <w:sz w:val="13"/>
                    </w:rPr>
                    <w:t>l</w:t>
                  </w:r>
                </w:p>
              </w:txbxContent>
            </v:textbox>
            <w10:wrap type="none"/>
          </v:shape>
        </w:pict>
      </w:r>
      <w:r>
        <w:rPr>
          <w:spacing w:val="-3"/>
          <w:w w:val="99"/>
          <w:sz w:val="20"/>
        </w:rPr>
        <w:t>w</w:t>
      </w:r>
      <w:r>
        <w:rPr>
          <w:spacing w:val="-1"/>
          <w:w w:val="99"/>
          <w:sz w:val="20"/>
        </w:rPr>
        <w:t>i</w:t>
      </w:r>
      <w:r>
        <w:rPr>
          <w:spacing w:val="2"/>
          <w:w w:val="99"/>
          <w:sz w:val="20"/>
        </w:rPr>
        <w:t>t</w:t>
      </w:r>
      <w:r>
        <w:rPr>
          <w:w w:val="99"/>
          <w:sz w:val="20"/>
        </w:rPr>
        <w:t>h</w:t>
      </w:r>
      <w:r>
        <w:rPr>
          <w:sz w:val="20"/>
        </w:rPr>
        <w:t> </w:t>
      </w:r>
      <w:r>
        <w:rPr>
          <w:spacing w:val="-10"/>
          <w:sz w:val="20"/>
        </w:rPr>
        <w:t> </w:t>
      </w:r>
      <w:r>
        <w:rPr>
          <w:rFonts w:ascii="Arial" w:hAnsi="Arial"/>
          <w:b/>
          <w:spacing w:val="-1"/>
          <w:w w:val="117"/>
          <w:position w:val="0"/>
          <w:sz w:val="17"/>
        </w:rPr>
        <w:t>X</w:t>
      </w:r>
      <w:r>
        <w:rPr>
          <w:rFonts w:ascii="Arial" w:hAnsi="Arial"/>
          <w:i/>
          <w:w w:val="133"/>
          <w:position w:val="0"/>
          <w:sz w:val="17"/>
          <w:vertAlign w:val="superscript"/>
        </w:rPr>
        <w:t>T</w:t>
      </w:r>
      <w:r>
        <w:rPr>
          <w:rFonts w:ascii="Arial" w:hAnsi="Arial"/>
          <w:i/>
          <w:position w:val="0"/>
          <w:sz w:val="17"/>
          <w:vertAlign w:val="baseline"/>
        </w:rPr>
        <w:t> </w:t>
      </w:r>
      <w:r>
        <w:rPr>
          <w:rFonts w:ascii="Arial" w:hAnsi="Arial"/>
          <w:i/>
          <w:spacing w:val="4"/>
          <w:position w:val="0"/>
          <w:sz w:val="17"/>
          <w:vertAlign w:val="baseline"/>
        </w:rPr>
        <w:t> </w:t>
      </w:r>
      <w:r>
        <w:rPr>
          <w:rFonts w:ascii="Symbol" w:hAnsi="Symbol"/>
          <w:w w:val="117"/>
          <w:position w:val="0"/>
          <w:sz w:val="17"/>
          <w:vertAlign w:val="baseline"/>
        </w:rPr>
        <w:t></w:t>
      </w:r>
      <w:r>
        <w:rPr>
          <w:spacing w:val="2"/>
          <w:position w:val="0"/>
          <w:sz w:val="17"/>
          <w:vertAlign w:val="baseline"/>
        </w:rPr>
        <w:t> </w:t>
      </w:r>
      <w:r>
        <w:rPr>
          <w:rFonts w:ascii="Symbol" w:hAnsi="Symbol"/>
          <w:spacing w:val="16"/>
          <w:w w:val="82"/>
          <w:position w:val="-2"/>
          <w:sz w:val="24"/>
          <w:vertAlign w:val="baseline"/>
        </w:rPr>
        <w:t></w:t>
      </w:r>
      <w:r>
        <w:rPr>
          <w:rFonts w:ascii="Arial" w:hAnsi="Arial"/>
          <w:i/>
          <w:w w:val="117"/>
          <w:position w:val="0"/>
          <w:sz w:val="17"/>
          <w:vertAlign w:val="baseline"/>
        </w:rPr>
        <w:t>x</w:t>
      </w:r>
      <w:r>
        <w:rPr>
          <w:rFonts w:ascii="Arial" w:hAnsi="Arial"/>
          <w:i/>
          <w:spacing w:val="10"/>
          <w:position w:val="0"/>
          <w:sz w:val="17"/>
          <w:vertAlign w:val="baseline"/>
        </w:rPr>
        <w:t> </w:t>
      </w:r>
      <w:r>
        <w:rPr>
          <w:rFonts w:ascii="Arial" w:hAnsi="Arial"/>
          <w:spacing w:val="19"/>
          <w:w w:val="117"/>
          <w:position w:val="0"/>
          <w:sz w:val="17"/>
          <w:vertAlign w:val="baseline"/>
        </w:rPr>
        <w:t>,</w:t>
      </w:r>
      <w:r>
        <w:rPr>
          <w:rFonts w:ascii="Arial" w:hAnsi="Arial"/>
          <w:w w:val="117"/>
          <w:position w:val="0"/>
          <w:sz w:val="17"/>
          <w:vertAlign w:val="baseline"/>
        </w:rPr>
        <w:t>x</w:t>
      </w:r>
      <w:r>
        <w:rPr>
          <w:rFonts w:ascii="Arial" w:hAnsi="Arial"/>
          <w:position w:val="0"/>
          <w:sz w:val="17"/>
          <w:vertAlign w:val="baseline"/>
        </w:rPr>
        <w:t> </w:t>
      </w:r>
      <w:r>
        <w:rPr>
          <w:rFonts w:ascii="Arial" w:hAnsi="Arial"/>
          <w:spacing w:val="-9"/>
          <w:position w:val="0"/>
          <w:sz w:val="17"/>
          <w:vertAlign w:val="baseline"/>
        </w:rPr>
        <w:t> </w:t>
      </w:r>
      <w:r>
        <w:rPr>
          <w:rFonts w:ascii="Arial" w:hAnsi="Arial"/>
          <w:spacing w:val="-6"/>
          <w:w w:val="117"/>
          <w:position w:val="0"/>
          <w:sz w:val="17"/>
          <w:vertAlign w:val="baseline"/>
        </w:rPr>
        <w:t>,</w:t>
      </w:r>
      <w:r>
        <w:rPr>
          <w:rFonts w:ascii="UnDotum" w:hAnsi="UnDotum"/>
          <w:w w:val="117"/>
          <w:position w:val="0"/>
          <w:sz w:val="17"/>
          <w:vertAlign w:val="baseline"/>
        </w:rPr>
        <w:t></w:t>
      </w:r>
      <w:r>
        <w:rPr>
          <w:rFonts w:ascii="Arial" w:hAnsi="Arial"/>
          <w:spacing w:val="19"/>
          <w:w w:val="117"/>
          <w:position w:val="0"/>
          <w:sz w:val="17"/>
          <w:vertAlign w:val="baseline"/>
        </w:rPr>
        <w:t>,</w:t>
      </w:r>
      <w:r>
        <w:rPr>
          <w:rFonts w:ascii="Arial" w:hAnsi="Arial"/>
          <w:w w:val="117"/>
          <w:position w:val="0"/>
          <w:sz w:val="17"/>
          <w:vertAlign w:val="baseline"/>
        </w:rPr>
        <w:t>x</w:t>
      </w:r>
      <w:r>
        <w:rPr>
          <w:rFonts w:ascii="Arial" w:hAnsi="Arial"/>
          <w:position w:val="0"/>
          <w:sz w:val="17"/>
          <w:vertAlign w:val="baseline"/>
        </w:rPr>
        <w:t> </w:t>
      </w:r>
      <w:r>
        <w:rPr>
          <w:rFonts w:ascii="Arial" w:hAnsi="Arial"/>
          <w:spacing w:val="-17"/>
          <w:position w:val="0"/>
          <w:sz w:val="17"/>
          <w:vertAlign w:val="baseline"/>
        </w:rPr>
        <w:t> </w:t>
      </w:r>
      <w:r>
        <w:rPr>
          <w:rFonts w:ascii="Symbol" w:hAnsi="Symbol"/>
          <w:w w:val="82"/>
          <w:position w:val="-2"/>
          <w:sz w:val="24"/>
          <w:vertAlign w:val="baseline"/>
        </w:rPr>
        <w:t></w:t>
      </w:r>
      <w:r>
        <w:rPr>
          <w:spacing w:val="24"/>
          <w:position w:val="-2"/>
          <w:sz w:val="24"/>
          <w:vertAlign w:val="baseline"/>
        </w:rPr>
        <w:t> </w:t>
      </w:r>
      <w:r>
        <w:rPr>
          <w:w w:val="99"/>
          <w:sz w:val="20"/>
          <w:vertAlign w:val="baseline"/>
        </w:rPr>
        <w:t>a</w:t>
      </w:r>
      <w:r>
        <w:rPr>
          <w:spacing w:val="-2"/>
          <w:w w:val="99"/>
          <w:sz w:val="20"/>
          <w:vertAlign w:val="baseline"/>
        </w:rPr>
        <w:t>n</w:t>
      </w:r>
      <w:r>
        <w:rPr>
          <w:w w:val="99"/>
          <w:sz w:val="20"/>
          <w:vertAlign w:val="baseline"/>
        </w:rPr>
        <w:t>d</w:t>
      </w:r>
      <w:r>
        <w:rPr>
          <w:sz w:val="20"/>
          <w:vertAlign w:val="baseline"/>
        </w:rPr>
        <w:t> </w:t>
      </w:r>
      <w:r>
        <w:rPr>
          <w:spacing w:val="-7"/>
          <w:sz w:val="20"/>
          <w:vertAlign w:val="baseline"/>
        </w:rPr>
        <w:t> </w:t>
      </w:r>
      <w:r>
        <w:rPr>
          <w:rFonts w:ascii="Arial" w:hAnsi="Arial"/>
          <w:b/>
          <w:w w:val="92"/>
          <w:position w:val="2"/>
          <w:sz w:val="22"/>
          <w:vertAlign w:val="baseline"/>
        </w:rPr>
        <w:t>y</w:t>
      </w:r>
      <w:r>
        <w:rPr>
          <w:rFonts w:ascii="Arial" w:hAnsi="Arial"/>
          <w:b/>
          <w:spacing w:val="-4"/>
          <w:position w:val="2"/>
          <w:sz w:val="22"/>
          <w:vertAlign w:val="baseline"/>
        </w:rPr>
        <w:t> </w:t>
      </w:r>
      <w:r>
        <w:rPr>
          <w:rFonts w:ascii="Symbol" w:hAnsi="Symbol"/>
          <w:w w:val="92"/>
          <w:position w:val="2"/>
          <w:sz w:val="22"/>
          <w:vertAlign w:val="baseline"/>
        </w:rPr>
        <w:t></w:t>
      </w:r>
      <w:r>
        <w:rPr>
          <w:spacing w:val="-10"/>
          <w:position w:val="2"/>
          <w:sz w:val="22"/>
          <w:vertAlign w:val="baseline"/>
        </w:rPr>
        <w:t> </w:t>
      </w:r>
      <w:r>
        <w:rPr>
          <w:rFonts w:ascii="Symbol" w:hAnsi="Symbol"/>
          <w:spacing w:val="13"/>
          <w:w w:val="64"/>
          <w:sz w:val="31"/>
          <w:vertAlign w:val="baseline"/>
        </w:rPr>
        <w:t></w:t>
      </w:r>
      <w:r>
        <w:rPr>
          <w:rFonts w:ascii="Arial" w:hAnsi="Arial"/>
          <w:i/>
          <w:w w:val="92"/>
          <w:position w:val="2"/>
          <w:sz w:val="22"/>
          <w:vertAlign w:val="baseline"/>
        </w:rPr>
        <w:t>y</w:t>
      </w:r>
      <w:r>
        <w:rPr>
          <w:rFonts w:ascii="Arial" w:hAnsi="Arial"/>
          <w:i/>
          <w:spacing w:val="6"/>
          <w:position w:val="2"/>
          <w:sz w:val="22"/>
          <w:vertAlign w:val="baseline"/>
        </w:rPr>
        <w:t> </w:t>
      </w:r>
      <w:r>
        <w:rPr>
          <w:rFonts w:ascii="Arial" w:hAnsi="Arial"/>
          <w:w w:val="92"/>
          <w:position w:val="2"/>
          <w:sz w:val="22"/>
          <w:vertAlign w:val="baseline"/>
        </w:rPr>
        <w:t>,</w:t>
      </w:r>
      <w:r>
        <w:rPr>
          <w:rFonts w:ascii="Arial" w:hAnsi="Arial"/>
          <w:spacing w:val="-42"/>
          <w:position w:val="2"/>
          <w:sz w:val="22"/>
          <w:vertAlign w:val="baseline"/>
        </w:rPr>
        <w:t> </w:t>
      </w:r>
      <w:r>
        <w:rPr>
          <w:rFonts w:ascii="Arial" w:hAnsi="Arial"/>
          <w:i/>
          <w:w w:val="92"/>
          <w:position w:val="2"/>
          <w:sz w:val="22"/>
          <w:vertAlign w:val="baseline"/>
        </w:rPr>
        <w:t>y</w:t>
      </w:r>
      <w:r>
        <w:rPr>
          <w:rFonts w:ascii="Arial" w:hAnsi="Arial"/>
          <w:i/>
          <w:position w:val="2"/>
          <w:sz w:val="22"/>
          <w:vertAlign w:val="baseline"/>
        </w:rPr>
        <w:t> </w:t>
      </w:r>
      <w:r>
        <w:rPr>
          <w:rFonts w:ascii="Arial" w:hAnsi="Arial"/>
          <w:i/>
          <w:spacing w:val="-31"/>
          <w:position w:val="2"/>
          <w:sz w:val="22"/>
          <w:vertAlign w:val="baseline"/>
        </w:rPr>
        <w:t> </w:t>
      </w:r>
      <w:r>
        <w:rPr>
          <w:rFonts w:ascii="Arial" w:hAnsi="Arial"/>
          <w:spacing w:val="-6"/>
          <w:w w:val="92"/>
          <w:position w:val="2"/>
          <w:sz w:val="22"/>
          <w:vertAlign w:val="baseline"/>
        </w:rPr>
        <w:t>,</w:t>
      </w:r>
      <w:r>
        <w:rPr>
          <w:rFonts w:ascii="UnDotum" w:hAnsi="UnDotum"/>
          <w:w w:val="92"/>
          <w:position w:val="2"/>
          <w:sz w:val="22"/>
          <w:vertAlign w:val="baseline"/>
        </w:rPr>
        <w:t></w:t>
      </w:r>
      <w:r>
        <w:rPr>
          <w:rFonts w:ascii="Arial" w:hAnsi="Arial"/>
          <w:w w:val="92"/>
          <w:position w:val="2"/>
          <w:sz w:val="22"/>
          <w:vertAlign w:val="baseline"/>
        </w:rPr>
        <w:t>,</w:t>
      </w:r>
      <w:r>
        <w:rPr>
          <w:rFonts w:ascii="Arial" w:hAnsi="Arial"/>
          <w:spacing w:val="-42"/>
          <w:position w:val="2"/>
          <w:sz w:val="22"/>
          <w:vertAlign w:val="baseline"/>
        </w:rPr>
        <w:t> </w:t>
      </w:r>
      <w:r>
        <w:rPr>
          <w:rFonts w:ascii="Arial" w:hAnsi="Arial"/>
          <w:i/>
          <w:w w:val="92"/>
          <w:position w:val="2"/>
          <w:sz w:val="22"/>
          <w:vertAlign w:val="baseline"/>
        </w:rPr>
        <w:t>y</w:t>
      </w:r>
      <w:r>
        <w:rPr>
          <w:rFonts w:ascii="Arial" w:hAnsi="Arial"/>
          <w:i/>
          <w:spacing w:val="22"/>
          <w:position w:val="2"/>
          <w:sz w:val="22"/>
          <w:vertAlign w:val="baseline"/>
        </w:rPr>
        <w:t> </w:t>
      </w:r>
      <w:r>
        <w:rPr>
          <w:rFonts w:ascii="Symbol" w:hAnsi="Symbol"/>
          <w:spacing w:val="-15"/>
          <w:w w:val="64"/>
          <w:sz w:val="31"/>
          <w:vertAlign w:val="baseline"/>
        </w:rPr>
        <w:t></w:t>
      </w:r>
      <w:r>
        <w:rPr>
          <w:rFonts w:ascii="Arial" w:hAnsi="Arial"/>
          <w:i/>
          <w:w w:val="90"/>
          <w:position w:val="16"/>
          <w:sz w:val="13"/>
          <w:vertAlign w:val="baseline"/>
        </w:rPr>
        <w:t>T</w:t>
      </w:r>
      <w:r>
        <w:rPr>
          <w:rFonts w:ascii="Arial" w:hAnsi="Arial"/>
          <w:i/>
          <w:position w:val="16"/>
          <w:sz w:val="13"/>
          <w:vertAlign w:val="baseline"/>
        </w:rPr>
        <w:t> </w:t>
      </w:r>
      <w:r>
        <w:rPr>
          <w:rFonts w:ascii="Arial" w:hAnsi="Arial"/>
          <w:i/>
          <w:spacing w:val="-16"/>
          <w:position w:val="16"/>
          <w:sz w:val="13"/>
          <w:vertAlign w:val="baseline"/>
        </w:rPr>
        <w:t> </w:t>
      </w:r>
      <w:r>
        <w:rPr>
          <w:w w:val="99"/>
          <w:sz w:val="20"/>
          <w:vertAlign w:val="baseline"/>
        </w:rPr>
        <w:t>.</w:t>
      </w:r>
    </w:p>
    <w:p>
      <w:pPr>
        <w:pStyle w:val="BodyText"/>
        <w:spacing w:before="254"/>
        <w:ind w:left="1199"/>
        <w:jc w:val="both"/>
      </w:pPr>
      <w:r>
        <w:rPr/>
        <w:t>The SAS code used to calculate the OLS regression model is displayed in the following Figure 5.15:</w:t>
      </w:r>
    </w:p>
    <w:p>
      <w:pPr>
        <w:pStyle w:val="BodyText"/>
        <w:spacing w:before="1"/>
        <w:rPr>
          <w:sz w:val="22"/>
        </w:rPr>
      </w:pPr>
    </w:p>
    <w:p>
      <w:pPr>
        <w:spacing w:before="0"/>
        <w:ind w:left="1200" w:right="0" w:firstLine="0"/>
        <w:jc w:val="both"/>
        <w:rPr>
          <w:rFonts w:ascii="Arial"/>
          <w:b/>
          <w:sz w:val="18"/>
        </w:rPr>
      </w:pPr>
      <w:r>
        <w:rPr/>
        <w:drawing>
          <wp:anchor distT="0" distB="0" distL="0" distR="0" allowOverlap="1" layoutInCell="1" locked="0" behindDoc="0" simplePos="0" relativeHeight="296">
            <wp:simplePos x="0" y="0"/>
            <wp:positionH relativeFrom="page">
              <wp:posOffset>1149281</wp:posOffset>
            </wp:positionH>
            <wp:positionV relativeFrom="paragraph">
              <wp:posOffset>185507</wp:posOffset>
            </wp:positionV>
            <wp:extent cx="5435658" cy="670559"/>
            <wp:effectExtent l="0" t="0" r="0" b="0"/>
            <wp:wrapTopAndBottom/>
            <wp:docPr id="161" name="image83.jpeg" descr="Figure 5.15: SAS/STAT code for Regression Model Development"/>
            <wp:cNvGraphicFramePr>
              <a:graphicFrameLocks noChangeAspect="1"/>
            </wp:cNvGraphicFramePr>
            <a:graphic>
              <a:graphicData uri="http://schemas.openxmlformats.org/drawingml/2006/picture">
                <pic:pic>
                  <pic:nvPicPr>
                    <pic:cNvPr id="162" name="image83.jpeg"/>
                    <pic:cNvPicPr/>
                  </pic:nvPicPr>
                  <pic:blipFill>
                    <a:blip r:embed="rId133" cstate="print"/>
                    <a:stretch>
                      <a:fillRect/>
                    </a:stretch>
                  </pic:blipFill>
                  <pic:spPr>
                    <a:xfrm>
                      <a:off x="0" y="0"/>
                      <a:ext cx="5435658" cy="670559"/>
                    </a:xfrm>
                    <a:prstGeom prst="rect">
                      <a:avLst/>
                    </a:prstGeom>
                  </pic:spPr>
                </pic:pic>
              </a:graphicData>
            </a:graphic>
          </wp:anchor>
        </w:drawing>
      </w:r>
      <w:bookmarkStart w:name="Figure 5.15: SAS/STAT code for Regressio" w:id="543"/>
      <w:bookmarkEnd w:id="543"/>
      <w:r>
        <w:rPr/>
      </w:r>
      <w:r>
        <w:rPr>
          <w:rFonts w:ascii="Arial"/>
          <w:b/>
          <w:sz w:val="18"/>
        </w:rPr>
        <w:t>Figure 5.15: SAS/STAT code for Regression Model Development</w:t>
      </w:r>
    </w:p>
    <w:p>
      <w:pPr>
        <w:pStyle w:val="BodyText"/>
        <w:spacing w:before="6"/>
        <w:rPr>
          <w:rFonts w:ascii="Arial"/>
          <w:b/>
          <w:sz w:val="19"/>
        </w:rPr>
      </w:pPr>
    </w:p>
    <w:p>
      <w:pPr>
        <w:pStyle w:val="BodyText"/>
        <w:ind w:left="1199" w:right="1564"/>
        <w:jc w:val="both"/>
      </w:pPr>
      <w:r>
        <w:rPr/>
        <w:t>The &amp;inputs statement refers to a %let macro containing a list of all the input variables calculated in the estimation of the CCF. These variables are detailed in the following EMPIRICAL SET-UP AND DATA section.</w:t>
      </w:r>
    </w:p>
    <w:p>
      <w:pPr>
        <w:pStyle w:val="BodyText"/>
        <w:rPr>
          <w:sz w:val="22"/>
        </w:rPr>
      </w:pPr>
    </w:p>
    <w:p>
      <w:pPr>
        <w:pStyle w:val="Heading8"/>
        <w:ind w:left="1200" w:firstLine="0"/>
        <w:jc w:val="both"/>
      </w:pPr>
      <w:bookmarkStart w:name="BINARY AND CUMULATIVE LOGIT MODELS" w:id="544"/>
      <w:bookmarkEnd w:id="544"/>
      <w:r>
        <w:rPr>
          <w:b w:val="0"/>
        </w:rPr>
      </w:r>
      <w:r>
        <w:rPr/>
        <w:t>BINARY AND CUMULATIVE LOGIT MODELS</w:t>
      </w:r>
    </w:p>
    <w:p>
      <w:pPr>
        <w:pStyle w:val="BodyText"/>
        <w:spacing w:before="55"/>
        <w:ind w:left="1200" w:right="977"/>
      </w:pPr>
      <w:r>
        <w:rPr/>
        <w:pict>
          <v:shape style="position:absolute;margin-left:345.331177pt;margin-top:63.124016pt;width:18.95pt;height:.1pt;mso-position-horizontal-relative:page;mso-position-vertical-relative:paragraph;z-index:-15576576;mso-wrap-distance-left:0;mso-wrap-distance-right:0" coordorigin="6907,1262" coordsize="379,0" path="m6907,1262l7285,1262e" filled="false" stroked="true" strokeweight=".468749pt" strokecolor="#000000">
            <v:path arrowok="t"/>
            <v:stroke dashstyle="solid"/>
            <w10:wrap type="topAndBottom"/>
          </v:shape>
        </w:pict>
      </w:r>
      <w:r>
        <w:rPr/>
        <w:pict>
          <v:shape style="position:absolute;margin-left:432.089539pt;margin-top:63.124016pt;width:17.6pt;height:.1pt;mso-position-horizontal-relative:page;mso-position-vertical-relative:paragraph;z-index:-15576064;mso-wrap-distance-left:0;mso-wrap-distance-right:0" coordorigin="8642,1262" coordsize="352,0" path="m8642,1262l8993,1262e" filled="false" stroked="true" strokeweight=".468749pt" strokecolor="#000000">
            <v:path arrowok="t"/>
            <v:stroke dashstyle="solid"/>
            <w10:wrap type="topAndBottom"/>
          </v:shape>
        </w:pict>
      </w:r>
      <w:r>
        <w:rPr/>
        <w:t>The CCF distribution is often characterized by a peak around CCF = 0 and a further peak around CCF = 1 (Figure 5.9 and Figure 5.10). This non-normal distribution can lead to inaccurate linear regression models. Therefore, it is proposed that binary and cumulative logit models can be used in an attempt to resolve this issue by grouping the observations for the CCF into two categories for the binary logit model and three categories for the cumulative logit model. For the binary response variable, two different splits will be tried: the first is made</w:t>
      </w:r>
    </w:p>
    <w:p>
      <w:pPr>
        <w:spacing w:line="266" w:lineRule="auto" w:before="0"/>
        <w:ind w:left="1199" w:right="1194" w:firstLine="0"/>
        <w:jc w:val="both"/>
        <w:rPr>
          <w:sz w:val="20"/>
        </w:rPr>
      </w:pPr>
      <w:r>
        <w:rPr>
          <w:sz w:val="20"/>
        </w:rPr>
        <w:t>according</w:t>
      </w:r>
      <w:r>
        <w:rPr>
          <w:spacing w:val="-8"/>
          <w:sz w:val="20"/>
        </w:rPr>
        <w:t> </w:t>
      </w:r>
      <w:r>
        <w:rPr>
          <w:sz w:val="20"/>
        </w:rPr>
        <w:t>to</w:t>
      </w:r>
      <w:r>
        <w:rPr>
          <w:spacing w:val="-5"/>
          <w:sz w:val="20"/>
        </w:rPr>
        <w:t> </w:t>
      </w:r>
      <w:r>
        <w:rPr>
          <w:sz w:val="20"/>
        </w:rPr>
        <w:t>the</w:t>
      </w:r>
      <w:r>
        <w:rPr>
          <w:spacing w:val="-4"/>
          <w:sz w:val="20"/>
        </w:rPr>
        <w:t> </w:t>
      </w:r>
      <w:r>
        <w:rPr>
          <w:sz w:val="20"/>
        </w:rPr>
        <w:t>mean</w:t>
      </w:r>
      <w:r>
        <w:rPr>
          <w:spacing w:val="-7"/>
          <w:sz w:val="20"/>
        </w:rPr>
        <w:t> </w:t>
      </w:r>
      <w:r>
        <w:rPr>
          <w:sz w:val="20"/>
        </w:rPr>
        <w:t>of</w:t>
      </w:r>
      <w:r>
        <w:rPr>
          <w:spacing w:val="-8"/>
          <w:sz w:val="20"/>
        </w:rPr>
        <w:t> </w:t>
      </w:r>
      <w:r>
        <w:rPr>
          <w:sz w:val="20"/>
        </w:rPr>
        <w:t>the</w:t>
      </w:r>
      <w:r>
        <w:rPr>
          <w:spacing w:val="-4"/>
          <w:sz w:val="20"/>
        </w:rPr>
        <w:t> </w:t>
      </w:r>
      <w:r>
        <w:rPr>
          <w:sz w:val="20"/>
        </w:rPr>
        <w:t>CCF</w:t>
      </w:r>
      <w:r>
        <w:rPr>
          <w:spacing w:val="-6"/>
          <w:sz w:val="20"/>
        </w:rPr>
        <w:t> </w:t>
      </w:r>
      <w:r>
        <w:rPr>
          <w:sz w:val="20"/>
        </w:rPr>
        <w:t>distribution</w:t>
      </w:r>
      <w:r>
        <w:rPr>
          <w:spacing w:val="-7"/>
          <w:sz w:val="20"/>
        </w:rPr>
        <w:t> </w:t>
      </w:r>
      <w:r>
        <w:rPr>
          <w:sz w:val="20"/>
        </w:rPr>
        <w:t>(Class</w:t>
      </w:r>
      <w:r>
        <w:rPr>
          <w:spacing w:val="-19"/>
          <w:sz w:val="20"/>
        </w:rPr>
        <w:t> </w:t>
      </w:r>
      <w:r>
        <w:rPr>
          <w:rFonts w:ascii="Arial" w:hAnsi="Arial"/>
          <w:spacing w:val="18"/>
          <w:sz w:val="19"/>
        </w:rPr>
        <w:t>0:</w:t>
      </w:r>
      <w:r>
        <w:rPr>
          <w:rFonts w:ascii="Arial" w:hAnsi="Arial"/>
          <w:spacing w:val="-28"/>
          <w:sz w:val="19"/>
        </w:rPr>
        <w:t> </w:t>
      </w:r>
      <w:r>
        <w:rPr>
          <w:rFonts w:ascii="Arial" w:hAnsi="Arial"/>
          <w:i/>
          <w:sz w:val="19"/>
        </w:rPr>
        <w:t>CCF</w:t>
      </w:r>
      <w:r>
        <w:rPr>
          <w:rFonts w:ascii="Arial" w:hAnsi="Arial"/>
          <w:i/>
          <w:spacing w:val="5"/>
          <w:sz w:val="19"/>
        </w:rPr>
        <w:t> </w:t>
      </w:r>
      <w:r>
        <w:rPr>
          <w:rFonts w:ascii="Symbol" w:hAnsi="Symbol"/>
          <w:sz w:val="19"/>
        </w:rPr>
        <w:t></w:t>
      </w:r>
      <w:r>
        <w:rPr>
          <w:spacing w:val="-11"/>
          <w:sz w:val="19"/>
        </w:rPr>
        <w:t> </w:t>
      </w:r>
      <w:r>
        <w:rPr>
          <w:rFonts w:ascii="Arial" w:hAnsi="Arial"/>
          <w:i/>
          <w:sz w:val="19"/>
        </w:rPr>
        <w:t>CCF</w:t>
      </w:r>
      <w:r>
        <w:rPr>
          <w:rFonts w:ascii="Arial" w:hAnsi="Arial"/>
          <w:i/>
          <w:spacing w:val="-5"/>
          <w:sz w:val="19"/>
        </w:rPr>
        <w:t> </w:t>
      </w:r>
      <w:r>
        <w:rPr>
          <w:sz w:val="20"/>
        </w:rPr>
        <w:t>;</w:t>
      </w:r>
      <w:r>
        <w:rPr>
          <w:spacing w:val="-6"/>
          <w:sz w:val="20"/>
        </w:rPr>
        <w:t> </w:t>
      </w:r>
      <w:r>
        <w:rPr>
          <w:sz w:val="20"/>
        </w:rPr>
        <w:t>Class</w:t>
      </w:r>
      <w:r>
        <w:rPr>
          <w:spacing w:val="-31"/>
          <w:sz w:val="20"/>
        </w:rPr>
        <w:t> </w:t>
      </w:r>
      <w:r>
        <w:rPr>
          <w:rFonts w:ascii="Arial" w:hAnsi="Arial"/>
          <w:spacing w:val="5"/>
          <w:sz w:val="19"/>
        </w:rPr>
        <w:t>1:</w:t>
      </w:r>
      <w:r>
        <w:rPr>
          <w:rFonts w:ascii="Arial" w:hAnsi="Arial"/>
          <w:spacing w:val="-30"/>
          <w:sz w:val="19"/>
        </w:rPr>
        <w:t> </w:t>
      </w:r>
      <w:r>
        <w:rPr>
          <w:rFonts w:ascii="Arial" w:hAnsi="Arial"/>
          <w:i/>
          <w:sz w:val="19"/>
        </w:rPr>
        <w:t>CCF</w:t>
      </w:r>
      <w:r>
        <w:rPr>
          <w:rFonts w:ascii="Arial" w:hAnsi="Arial"/>
          <w:i/>
          <w:spacing w:val="2"/>
          <w:sz w:val="19"/>
        </w:rPr>
        <w:t> </w:t>
      </w:r>
      <w:r>
        <w:rPr>
          <w:rFonts w:ascii="Symbol" w:hAnsi="Symbol"/>
          <w:sz w:val="19"/>
        </w:rPr>
        <w:t></w:t>
      </w:r>
      <w:r>
        <w:rPr>
          <w:spacing w:val="-14"/>
          <w:sz w:val="19"/>
        </w:rPr>
        <w:t> </w:t>
      </w:r>
      <w:r>
        <w:rPr>
          <w:rFonts w:ascii="Arial" w:hAnsi="Arial"/>
          <w:i/>
          <w:sz w:val="19"/>
        </w:rPr>
        <w:t>CCF</w:t>
      </w:r>
      <w:r>
        <w:rPr>
          <w:rFonts w:ascii="Arial" w:hAnsi="Arial"/>
          <w:i/>
          <w:spacing w:val="-11"/>
          <w:sz w:val="19"/>
        </w:rPr>
        <w:t> </w:t>
      </w:r>
      <w:r>
        <w:rPr>
          <w:sz w:val="20"/>
        </w:rPr>
        <w:t>)</w:t>
      </w:r>
      <w:r>
        <w:rPr>
          <w:spacing w:val="-6"/>
          <w:sz w:val="20"/>
        </w:rPr>
        <w:t> </w:t>
      </w:r>
      <w:r>
        <w:rPr>
          <w:sz w:val="20"/>
        </w:rPr>
        <w:t>and</w:t>
      </w:r>
      <w:r>
        <w:rPr>
          <w:spacing w:val="-5"/>
          <w:sz w:val="20"/>
        </w:rPr>
        <w:t> </w:t>
      </w:r>
      <w:r>
        <w:rPr>
          <w:sz w:val="20"/>
        </w:rPr>
        <w:t>the</w:t>
      </w:r>
      <w:r>
        <w:rPr>
          <w:spacing w:val="-6"/>
          <w:sz w:val="20"/>
        </w:rPr>
        <w:t> </w:t>
      </w:r>
      <w:r>
        <w:rPr>
          <w:sz w:val="20"/>
        </w:rPr>
        <w:t>second</w:t>
      </w:r>
      <w:r>
        <w:rPr>
          <w:spacing w:val="-6"/>
          <w:sz w:val="20"/>
        </w:rPr>
        <w:t> </w:t>
      </w:r>
      <w:r>
        <w:rPr>
          <w:sz w:val="20"/>
        </w:rPr>
        <w:t>is made</w:t>
      </w:r>
      <w:r>
        <w:rPr>
          <w:spacing w:val="-15"/>
          <w:sz w:val="20"/>
        </w:rPr>
        <w:t> </w:t>
      </w:r>
      <w:r>
        <w:rPr>
          <w:sz w:val="20"/>
        </w:rPr>
        <w:t>based</w:t>
      </w:r>
      <w:r>
        <w:rPr>
          <w:spacing w:val="-14"/>
          <w:sz w:val="20"/>
        </w:rPr>
        <w:t> </w:t>
      </w:r>
      <w:r>
        <w:rPr>
          <w:sz w:val="20"/>
        </w:rPr>
        <w:t>on</w:t>
      </w:r>
      <w:r>
        <w:rPr>
          <w:spacing w:val="-13"/>
          <w:sz w:val="20"/>
        </w:rPr>
        <w:t> </w:t>
      </w:r>
      <w:r>
        <w:rPr>
          <w:sz w:val="20"/>
        </w:rPr>
        <w:t>whether</w:t>
      </w:r>
      <w:r>
        <w:rPr>
          <w:spacing w:val="-14"/>
          <w:sz w:val="20"/>
        </w:rPr>
        <w:t> </w:t>
      </w:r>
      <w:r>
        <w:rPr>
          <w:sz w:val="20"/>
        </w:rPr>
        <w:t>the</w:t>
      </w:r>
      <w:r>
        <w:rPr>
          <w:spacing w:val="-12"/>
          <w:sz w:val="20"/>
        </w:rPr>
        <w:t> </w:t>
      </w:r>
      <w:r>
        <w:rPr>
          <w:sz w:val="20"/>
        </w:rPr>
        <w:t>CCF</w:t>
      </w:r>
      <w:r>
        <w:rPr>
          <w:spacing w:val="-15"/>
          <w:sz w:val="20"/>
        </w:rPr>
        <w:t> </w:t>
      </w:r>
      <w:r>
        <w:rPr>
          <w:sz w:val="20"/>
        </w:rPr>
        <w:t>is</w:t>
      </w:r>
      <w:r>
        <w:rPr>
          <w:spacing w:val="-15"/>
          <w:sz w:val="20"/>
        </w:rPr>
        <w:t> </w:t>
      </w:r>
      <w:r>
        <w:rPr>
          <w:sz w:val="20"/>
        </w:rPr>
        <w:t>less</w:t>
      </w:r>
      <w:r>
        <w:rPr>
          <w:spacing w:val="-15"/>
          <w:sz w:val="20"/>
        </w:rPr>
        <w:t> </w:t>
      </w:r>
      <w:r>
        <w:rPr>
          <w:sz w:val="20"/>
        </w:rPr>
        <w:t>than</w:t>
      </w:r>
      <w:r>
        <w:rPr>
          <w:spacing w:val="-15"/>
          <w:sz w:val="20"/>
        </w:rPr>
        <w:t> </w:t>
      </w:r>
      <w:r>
        <w:rPr>
          <w:sz w:val="20"/>
        </w:rPr>
        <w:t>1</w:t>
      </w:r>
      <w:r>
        <w:rPr>
          <w:spacing w:val="-14"/>
          <w:sz w:val="20"/>
        </w:rPr>
        <w:t> </w:t>
      </w:r>
      <w:r>
        <w:rPr>
          <w:sz w:val="20"/>
        </w:rPr>
        <w:t>(Class</w:t>
      </w:r>
      <w:r>
        <w:rPr>
          <w:spacing w:val="-23"/>
          <w:sz w:val="20"/>
        </w:rPr>
        <w:t> </w:t>
      </w:r>
      <w:r>
        <w:rPr>
          <w:rFonts w:ascii="Arial" w:hAnsi="Arial"/>
          <w:spacing w:val="19"/>
          <w:position w:val="1"/>
          <w:sz w:val="22"/>
        </w:rPr>
        <w:t>0:</w:t>
      </w:r>
      <w:r>
        <w:rPr>
          <w:rFonts w:ascii="Arial" w:hAnsi="Arial"/>
          <w:spacing w:val="-41"/>
          <w:position w:val="1"/>
          <w:sz w:val="22"/>
        </w:rPr>
        <w:t> </w:t>
      </w:r>
      <w:r>
        <w:rPr>
          <w:rFonts w:ascii="Arial" w:hAnsi="Arial"/>
          <w:i/>
          <w:position w:val="1"/>
          <w:sz w:val="22"/>
        </w:rPr>
        <w:t>CCF</w:t>
      </w:r>
      <w:r>
        <w:rPr>
          <w:rFonts w:ascii="Arial" w:hAnsi="Arial"/>
          <w:i/>
          <w:spacing w:val="-12"/>
          <w:position w:val="1"/>
          <w:sz w:val="22"/>
        </w:rPr>
        <w:t> </w:t>
      </w:r>
      <w:r>
        <w:rPr>
          <w:rFonts w:ascii="Symbol" w:hAnsi="Symbol"/>
          <w:position w:val="1"/>
          <w:sz w:val="22"/>
        </w:rPr>
        <w:t></w:t>
      </w:r>
      <w:r>
        <w:rPr>
          <w:spacing w:val="-27"/>
          <w:position w:val="1"/>
          <w:sz w:val="22"/>
        </w:rPr>
        <w:t> </w:t>
      </w:r>
      <w:r>
        <w:rPr>
          <w:rFonts w:ascii="Arial" w:hAnsi="Arial"/>
          <w:position w:val="1"/>
          <w:sz w:val="22"/>
        </w:rPr>
        <w:t>1</w:t>
      </w:r>
      <w:r>
        <w:rPr>
          <w:rFonts w:ascii="Arial" w:hAnsi="Arial"/>
          <w:spacing w:val="-43"/>
          <w:position w:val="1"/>
          <w:sz w:val="22"/>
        </w:rPr>
        <w:t> </w:t>
      </w:r>
      <w:r>
        <w:rPr>
          <w:sz w:val="20"/>
        </w:rPr>
        <w:t>,</w:t>
      </w:r>
      <w:r>
        <w:rPr>
          <w:spacing w:val="-14"/>
          <w:sz w:val="20"/>
        </w:rPr>
        <w:t> </w:t>
      </w:r>
      <w:r>
        <w:rPr>
          <w:sz w:val="20"/>
        </w:rPr>
        <w:t>Class</w:t>
      </w:r>
      <w:r>
        <w:rPr>
          <w:spacing w:val="-34"/>
          <w:sz w:val="20"/>
        </w:rPr>
        <w:t> </w:t>
      </w:r>
      <w:r>
        <w:rPr>
          <w:rFonts w:ascii="Arial" w:hAnsi="Arial"/>
          <w:spacing w:val="5"/>
          <w:position w:val="1"/>
          <w:sz w:val="22"/>
        </w:rPr>
        <w:t>1:</w:t>
      </w:r>
      <w:r>
        <w:rPr>
          <w:rFonts w:ascii="Arial" w:hAnsi="Arial"/>
          <w:spacing w:val="-42"/>
          <w:position w:val="1"/>
          <w:sz w:val="22"/>
        </w:rPr>
        <w:t> </w:t>
      </w:r>
      <w:r>
        <w:rPr>
          <w:rFonts w:ascii="Arial" w:hAnsi="Arial"/>
          <w:i/>
          <w:position w:val="1"/>
          <w:sz w:val="22"/>
        </w:rPr>
        <w:t>CCF</w:t>
      </w:r>
      <w:r>
        <w:rPr>
          <w:rFonts w:ascii="Arial" w:hAnsi="Arial"/>
          <w:i/>
          <w:spacing w:val="-17"/>
          <w:position w:val="1"/>
          <w:sz w:val="22"/>
        </w:rPr>
        <w:t> </w:t>
      </w:r>
      <w:r>
        <w:rPr>
          <w:rFonts w:ascii="Symbol" w:hAnsi="Symbol"/>
          <w:position w:val="1"/>
          <w:sz w:val="22"/>
        </w:rPr>
        <w:t></w:t>
      </w:r>
      <w:r>
        <w:rPr>
          <w:spacing w:val="-29"/>
          <w:position w:val="1"/>
          <w:sz w:val="22"/>
        </w:rPr>
        <w:t> </w:t>
      </w:r>
      <w:r>
        <w:rPr>
          <w:rFonts w:ascii="Arial" w:hAnsi="Arial"/>
          <w:position w:val="1"/>
          <w:sz w:val="22"/>
        </w:rPr>
        <w:t>1</w:t>
      </w:r>
      <w:r>
        <w:rPr>
          <w:rFonts w:ascii="Arial" w:hAnsi="Arial"/>
          <w:spacing w:val="-47"/>
          <w:position w:val="1"/>
          <w:sz w:val="22"/>
        </w:rPr>
        <w:t> </w:t>
      </w:r>
      <w:r>
        <w:rPr>
          <w:sz w:val="20"/>
        </w:rPr>
        <w:t>).</w:t>
      </w:r>
      <w:r>
        <w:rPr>
          <w:spacing w:val="-14"/>
          <w:sz w:val="20"/>
        </w:rPr>
        <w:t> </w:t>
      </w:r>
      <w:r>
        <w:rPr>
          <w:sz w:val="20"/>
        </w:rPr>
        <w:t>For</w:t>
      </w:r>
      <w:r>
        <w:rPr>
          <w:spacing w:val="-13"/>
          <w:sz w:val="20"/>
        </w:rPr>
        <w:t> </w:t>
      </w:r>
      <w:r>
        <w:rPr>
          <w:sz w:val="20"/>
        </w:rPr>
        <w:t>the</w:t>
      </w:r>
      <w:r>
        <w:rPr>
          <w:spacing w:val="-15"/>
          <w:sz w:val="20"/>
        </w:rPr>
        <w:t> </w:t>
      </w:r>
      <w:r>
        <w:rPr>
          <w:sz w:val="20"/>
        </w:rPr>
        <w:t>cumulative</w:t>
      </w:r>
      <w:r>
        <w:rPr>
          <w:spacing w:val="-14"/>
          <w:sz w:val="20"/>
        </w:rPr>
        <w:t> </w:t>
      </w:r>
      <w:r>
        <w:rPr>
          <w:sz w:val="20"/>
        </w:rPr>
        <w:t>logit model,</w:t>
      </w:r>
      <w:r>
        <w:rPr>
          <w:spacing w:val="-14"/>
          <w:sz w:val="20"/>
        </w:rPr>
        <w:t> </w:t>
      </w:r>
      <w:r>
        <w:rPr>
          <w:sz w:val="20"/>
        </w:rPr>
        <w:t>the</w:t>
      </w:r>
      <w:r>
        <w:rPr>
          <w:spacing w:val="-14"/>
          <w:sz w:val="20"/>
        </w:rPr>
        <w:t> </w:t>
      </w:r>
      <w:r>
        <w:rPr>
          <w:sz w:val="20"/>
        </w:rPr>
        <w:t>CCF</w:t>
      </w:r>
      <w:r>
        <w:rPr>
          <w:spacing w:val="-15"/>
          <w:sz w:val="20"/>
        </w:rPr>
        <w:t> </w:t>
      </w:r>
      <w:r>
        <w:rPr>
          <w:sz w:val="20"/>
        </w:rPr>
        <w:t>is</w:t>
      </w:r>
      <w:r>
        <w:rPr>
          <w:spacing w:val="-15"/>
          <w:sz w:val="20"/>
        </w:rPr>
        <w:t> </w:t>
      </w:r>
      <w:r>
        <w:rPr>
          <w:sz w:val="20"/>
        </w:rPr>
        <w:t>split</w:t>
      </w:r>
      <w:r>
        <w:rPr>
          <w:spacing w:val="-14"/>
          <w:sz w:val="20"/>
        </w:rPr>
        <w:t> </w:t>
      </w:r>
      <w:r>
        <w:rPr>
          <w:sz w:val="20"/>
        </w:rPr>
        <w:t>into</w:t>
      </w:r>
      <w:r>
        <w:rPr>
          <w:spacing w:val="-14"/>
          <w:sz w:val="20"/>
        </w:rPr>
        <w:t> </w:t>
      </w:r>
      <w:r>
        <w:rPr>
          <w:sz w:val="20"/>
        </w:rPr>
        <w:t>three</w:t>
      </w:r>
      <w:r>
        <w:rPr>
          <w:spacing w:val="-14"/>
          <w:sz w:val="20"/>
        </w:rPr>
        <w:t> </w:t>
      </w:r>
      <w:r>
        <w:rPr>
          <w:sz w:val="20"/>
        </w:rPr>
        <w:t>levels:</w:t>
      </w:r>
      <w:r>
        <w:rPr>
          <w:spacing w:val="-13"/>
          <w:sz w:val="20"/>
        </w:rPr>
        <w:t> </w:t>
      </w:r>
      <w:r>
        <w:rPr>
          <w:sz w:val="20"/>
        </w:rPr>
        <w:t>Class</w:t>
      </w:r>
      <w:r>
        <w:rPr>
          <w:spacing w:val="-24"/>
          <w:sz w:val="20"/>
        </w:rPr>
        <w:t> </w:t>
      </w:r>
      <w:r>
        <w:rPr>
          <w:rFonts w:ascii="Arial" w:hAnsi="Arial"/>
          <w:spacing w:val="18"/>
          <w:position w:val="1"/>
          <w:sz w:val="22"/>
        </w:rPr>
        <w:t>0:</w:t>
      </w:r>
      <w:r>
        <w:rPr>
          <w:rFonts w:ascii="Arial" w:hAnsi="Arial"/>
          <w:spacing w:val="-42"/>
          <w:position w:val="1"/>
          <w:sz w:val="22"/>
        </w:rPr>
        <w:t> </w:t>
      </w:r>
      <w:r>
        <w:rPr>
          <w:rFonts w:ascii="Arial" w:hAnsi="Arial"/>
          <w:i/>
          <w:position w:val="1"/>
          <w:sz w:val="22"/>
        </w:rPr>
        <w:t>CCF</w:t>
      </w:r>
      <w:r>
        <w:rPr>
          <w:rFonts w:ascii="Arial" w:hAnsi="Arial"/>
          <w:i/>
          <w:spacing w:val="-11"/>
          <w:position w:val="1"/>
          <w:sz w:val="22"/>
        </w:rPr>
        <w:t> </w:t>
      </w:r>
      <w:r>
        <w:rPr>
          <w:rFonts w:ascii="Symbol" w:hAnsi="Symbol"/>
          <w:position w:val="1"/>
          <w:sz w:val="22"/>
        </w:rPr>
        <w:t></w:t>
      </w:r>
      <w:r>
        <w:rPr>
          <w:spacing w:val="-18"/>
          <w:position w:val="1"/>
          <w:sz w:val="22"/>
        </w:rPr>
        <w:t> </w:t>
      </w:r>
      <w:r>
        <w:rPr>
          <w:rFonts w:ascii="Arial" w:hAnsi="Arial"/>
          <w:position w:val="1"/>
          <w:sz w:val="22"/>
        </w:rPr>
        <w:t>0</w:t>
      </w:r>
      <w:r>
        <w:rPr>
          <w:rFonts w:ascii="Arial" w:hAnsi="Arial"/>
          <w:spacing w:val="-26"/>
          <w:position w:val="1"/>
          <w:sz w:val="22"/>
        </w:rPr>
        <w:t> </w:t>
      </w:r>
      <w:r>
        <w:rPr>
          <w:sz w:val="20"/>
        </w:rPr>
        <w:t>,</w:t>
      </w:r>
      <w:r>
        <w:rPr>
          <w:spacing w:val="-13"/>
          <w:sz w:val="20"/>
        </w:rPr>
        <w:t> </w:t>
      </w:r>
      <w:r>
        <w:rPr>
          <w:sz w:val="20"/>
        </w:rPr>
        <w:t>Class</w:t>
      </w:r>
      <w:r>
        <w:rPr>
          <w:spacing w:val="-35"/>
          <w:sz w:val="20"/>
        </w:rPr>
        <w:t> </w:t>
      </w:r>
      <w:r>
        <w:rPr>
          <w:rFonts w:ascii="Arial" w:hAnsi="Arial"/>
          <w:spacing w:val="5"/>
          <w:position w:val="1"/>
          <w:sz w:val="22"/>
        </w:rPr>
        <w:t>1:</w:t>
      </w:r>
      <w:r>
        <w:rPr>
          <w:rFonts w:ascii="Arial" w:hAnsi="Arial"/>
          <w:spacing w:val="-36"/>
          <w:position w:val="1"/>
          <w:sz w:val="22"/>
        </w:rPr>
        <w:t> </w:t>
      </w:r>
      <w:r>
        <w:rPr>
          <w:rFonts w:ascii="Arial" w:hAnsi="Arial"/>
          <w:position w:val="1"/>
          <w:sz w:val="22"/>
        </w:rPr>
        <w:t>0</w:t>
      </w:r>
      <w:r>
        <w:rPr>
          <w:rFonts w:ascii="Arial" w:hAnsi="Arial"/>
          <w:spacing w:val="-29"/>
          <w:position w:val="1"/>
          <w:sz w:val="22"/>
        </w:rPr>
        <w:t> </w:t>
      </w:r>
      <w:r>
        <w:rPr>
          <w:rFonts w:ascii="Symbol" w:hAnsi="Symbol"/>
          <w:position w:val="1"/>
          <w:sz w:val="22"/>
        </w:rPr>
        <w:t></w:t>
      </w:r>
      <w:r>
        <w:rPr>
          <w:spacing w:val="-28"/>
          <w:position w:val="1"/>
          <w:sz w:val="22"/>
        </w:rPr>
        <w:t> </w:t>
      </w:r>
      <w:r>
        <w:rPr>
          <w:rFonts w:ascii="Arial" w:hAnsi="Arial"/>
          <w:i/>
          <w:position w:val="1"/>
          <w:sz w:val="22"/>
        </w:rPr>
        <w:t>CCF</w:t>
      </w:r>
      <w:r>
        <w:rPr>
          <w:rFonts w:ascii="Arial" w:hAnsi="Arial"/>
          <w:i/>
          <w:spacing w:val="-16"/>
          <w:position w:val="1"/>
          <w:sz w:val="22"/>
        </w:rPr>
        <w:t> </w:t>
      </w:r>
      <w:r>
        <w:rPr>
          <w:rFonts w:ascii="Symbol" w:hAnsi="Symbol"/>
          <w:position w:val="1"/>
          <w:sz w:val="22"/>
        </w:rPr>
        <w:t></w:t>
      </w:r>
      <w:r>
        <w:rPr>
          <w:spacing w:val="-29"/>
          <w:position w:val="1"/>
          <w:sz w:val="22"/>
        </w:rPr>
        <w:t> </w:t>
      </w:r>
      <w:r>
        <w:rPr>
          <w:rFonts w:ascii="Arial" w:hAnsi="Arial"/>
          <w:position w:val="1"/>
          <w:sz w:val="22"/>
        </w:rPr>
        <w:t>1</w:t>
      </w:r>
      <w:r>
        <w:rPr>
          <w:rFonts w:ascii="Arial" w:hAnsi="Arial"/>
          <w:spacing w:val="-21"/>
          <w:position w:val="1"/>
          <w:sz w:val="22"/>
        </w:rPr>
        <w:t> </w:t>
      </w:r>
      <w:r>
        <w:rPr>
          <w:sz w:val="20"/>
        </w:rPr>
        <w:t>and</w:t>
      </w:r>
      <w:r>
        <w:rPr>
          <w:spacing w:val="-14"/>
          <w:sz w:val="20"/>
        </w:rPr>
        <w:t> </w:t>
      </w:r>
      <w:r>
        <w:rPr>
          <w:sz w:val="20"/>
        </w:rPr>
        <w:t>Class</w:t>
      </w:r>
      <w:r>
        <w:rPr>
          <w:spacing w:val="-21"/>
          <w:sz w:val="20"/>
        </w:rPr>
        <w:t> </w:t>
      </w:r>
      <w:r>
        <w:rPr>
          <w:rFonts w:ascii="Arial" w:hAnsi="Arial"/>
          <w:position w:val="1"/>
          <w:sz w:val="22"/>
        </w:rPr>
        <w:t>2</w:t>
      </w:r>
      <w:r>
        <w:rPr>
          <w:rFonts w:ascii="Arial" w:hAnsi="Arial"/>
          <w:spacing w:val="-36"/>
          <w:position w:val="1"/>
          <w:sz w:val="22"/>
        </w:rPr>
        <w:t> </w:t>
      </w:r>
      <w:r>
        <w:rPr>
          <w:rFonts w:ascii="Arial" w:hAnsi="Arial"/>
          <w:position w:val="1"/>
          <w:sz w:val="22"/>
        </w:rPr>
        <w:t>:</w:t>
      </w:r>
      <w:r>
        <w:rPr>
          <w:rFonts w:ascii="Arial" w:hAnsi="Arial"/>
          <w:spacing w:val="-41"/>
          <w:position w:val="1"/>
          <w:sz w:val="22"/>
        </w:rPr>
        <w:t> </w:t>
      </w:r>
      <w:r>
        <w:rPr>
          <w:rFonts w:ascii="Arial" w:hAnsi="Arial"/>
          <w:i/>
          <w:position w:val="1"/>
          <w:sz w:val="22"/>
        </w:rPr>
        <w:t>CCF</w:t>
      </w:r>
      <w:r>
        <w:rPr>
          <w:rFonts w:ascii="Arial" w:hAnsi="Arial"/>
          <w:i/>
          <w:spacing w:val="-10"/>
          <w:position w:val="1"/>
          <w:sz w:val="22"/>
        </w:rPr>
        <w:t> </w:t>
      </w:r>
      <w:r>
        <w:rPr>
          <w:rFonts w:ascii="Symbol" w:hAnsi="Symbol"/>
          <w:position w:val="1"/>
          <w:sz w:val="22"/>
        </w:rPr>
        <w:t></w:t>
      </w:r>
      <w:r>
        <w:rPr>
          <w:spacing w:val="-25"/>
          <w:position w:val="1"/>
          <w:sz w:val="22"/>
        </w:rPr>
        <w:t> </w:t>
      </w:r>
      <w:r>
        <w:rPr>
          <w:rFonts w:ascii="Arial" w:hAnsi="Arial"/>
          <w:position w:val="1"/>
          <w:sz w:val="22"/>
        </w:rPr>
        <w:t>1</w:t>
      </w:r>
      <w:r>
        <w:rPr>
          <w:rFonts w:ascii="Arial" w:hAnsi="Arial"/>
          <w:spacing w:val="-48"/>
          <w:position w:val="1"/>
          <w:sz w:val="22"/>
        </w:rPr>
        <w:t> </w:t>
      </w:r>
      <w:r>
        <w:rPr>
          <w:sz w:val="20"/>
        </w:rPr>
        <w:t>.</w:t>
      </w:r>
    </w:p>
    <w:p>
      <w:pPr>
        <w:pStyle w:val="BodyText"/>
        <w:spacing w:before="198"/>
        <w:ind w:left="1199"/>
        <w:jc w:val="both"/>
      </w:pPr>
      <w:r>
        <w:rPr/>
        <w:t>For the binary logit model (see Hosmer and Stanley, 2000), a sigmoid relationship between </w:t>
      </w:r>
      <w:r>
        <w:rPr>
          <w:rFonts w:ascii="Arial" w:hAnsi="Arial"/>
          <w:i/>
          <w:position w:val="0"/>
          <w:sz w:val="17"/>
        </w:rPr>
        <w:t>P </w:t>
      </w:r>
      <w:r>
        <w:rPr>
          <w:rFonts w:ascii="Symbol" w:hAnsi="Symbol"/>
          <w:position w:val="-1"/>
          <w:sz w:val="23"/>
        </w:rPr>
        <w:t></w:t>
      </w:r>
      <w:r>
        <w:rPr>
          <w:rFonts w:ascii="Arial" w:hAnsi="Arial"/>
          <w:position w:val="0"/>
          <w:sz w:val="17"/>
        </w:rPr>
        <w:t>class </w:t>
      </w:r>
      <w:r>
        <w:rPr>
          <w:rFonts w:ascii="Symbol" w:hAnsi="Symbol"/>
          <w:position w:val="0"/>
          <w:sz w:val="17"/>
        </w:rPr>
        <w:t></w:t>
      </w:r>
      <w:r>
        <w:rPr>
          <w:position w:val="0"/>
          <w:sz w:val="17"/>
        </w:rPr>
        <w:t> </w:t>
      </w:r>
      <w:r>
        <w:rPr>
          <w:rFonts w:ascii="Arial" w:hAnsi="Arial"/>
          <w:position w:val="0"/>
          <w:sz w:val="17"/>
        </w:rPr>
        <w:t>1</w:t>
      </w:r>
      <w:r>
        <w:rPr>
          <w:rFonts w:ascii="Symbol" w:hAnsi="Symbol"/>
          <w:position w:val="-1"/>
          <w:sz w:val="23"/>
        </w:rPr>
        <w:t></w:t>
      </w:r>
      <w:r>
        <w:rPr>
          <w:position w:val="-1"/>
          <w:sz w:val="23"/>
        </w:rPr>
        <w:t> </w:t>
      </w:r>
      <w:r>
        <w:rPr/>
        <w:t>and</w:t>
      </w:r>
    </w:p>
    <w:p>
      <w:pPr>
        <w:spacing w:before="76"/>
        <w:ind w:left="1232" w:right="0" w:firstLine="0"/>
        <w:jc w:val="both"/>
        <w:rPr>
          <w:sz w:val="20"/>
        </w:rPr>
      </w:pPr>
      <w:r>
        <w:rPr>
          <w:rFonts w:ascii="Arial" w:hAnsi="Arial"/>
          <w:b/>
          <w:sz w:val="19"/>
        </w:rPr>
        <w:t>b</w:t>
      </w:r>
      <w:r>
        <w:rPr>
          <w:rFonts w:ascii="Arial" w:hAnsi="Arial"/>
          <w:i/>
          <w:sz w:val="19"/>
          <w:vertAlign w:val="superscript"/>
        </w:rPr>
        <w:t>T</w:t>
      </w:r>
      <w:r>
        <w:rPr>
          <w:rFonts w:ascii="Arial" w:hAnsi="Arial"/>
          <w:i/>
          <w:sz w:val="19"/>
          <w:vertAlign w:val="baseline"/>
        </w:rPr>
        <w:t> </w:t>
      </w:r>
      <w:r>
        <w:rPr>
          <w:rFonts w:ascii="Arial" w:hAnsi="Arial"/>
          <w:b/>
          <w:sz w:val="19"/>
          <w:vertAlign w:val="baseline"/>
        </w:rPr>
        <w:t>x </w:t>
      </w:r>
      <w:r>
        <w:rPr>
          <w:sz w:val="20"/>
          <w:vertAlign w:val="baseline"/>
        </w:rPr>
        <w:t>is assumed such that </w:t>
      </w:r>
      <w:r>
        <w:rPr>
          <w:rFonts w:ascii="Arial" w:hAnsi="Arial"/>
          <w:i/>
          <w:position w:val="0"/>
          <w:sz w:val="17"/>
          <w:vertAlign w:val="baseline"/>
        </w:rPr>
        <w:t>P </w:t>
      </w:r>
      <w:r>
        <w:rPr>
          <w:rFonts w:ascii="Symbol" w:hAnsi="Symbol"/>
          <w:position w:val="-1"/>
          <w:sz w:val="23"/>
          <w:vertAlign w:val="baseline"/>
        </w:rPr>
        <w:t></w:t>
      </w:r>
      <w:r>
        <w:rPr>
          <w:rFonts w:ascii="Arial" w:hAnsi="Arial"/>
          <w:position w:val="0"/>
          <w:sz w:val="17"/>
          <w:vertAlign w:val="baseline"/>
        </w:rPr>
        <w:t>class </w:t>
      </w:r>
      <w:r>
        <w:rPr>
          <w:rFonts w:ascii="Symbol" w:hAnsi="Symbol"/>
          <w:position w:val="0"/>
          <w:sz w:val="17"/>
          <w:vertAlign w:val="baseline"/>
        </w:rPr>
        <w:t></w:t>
      </w:r>
      <w:r>
        <w:rPr>
          <w:position w:val="0"/>
          <w:sz w:val="17"/>
          <w:vertAlign w:val="baseline"/>
        </w:rPr>
        <w:t> </w:t>
      </w:r>
      <w:r>
        <w:rPr>
          <w:rFonts w:ascii="Arial" w:hAnsi="Arial"/>
          <w:position w:val="0"/>
          <w:sz w:val="17"/>
          <w:vertAlign w:val="baseline"/>
        </w:rPr>
        <w:t>1</w:t>
      </w:r>
      <w:r>
        <w:rPr>
          <w:rFonts w:ascii="Symbol" w:hAnsi="Symbol"/>
          <w:position w:val="-1"/>
          <w:sz w:val="23"/>
          <w:vertAlign w:val="baseline"/>
        </w:rPr>
        <w:t></w:t>
      </w:r>
      <w:r>
        <w:rPr>
          <w:position w:val="-1"/>
          <w:sz w:val="23"/>
          <w:vertAlign w:val="baseline"/>
        </w:rPr>
        <w:t> </w:t>
      </w:r>
      <w:r>
        <w:rPr>
          <w:sz w:val="20"/>
          <w:vertAlign w:val="baseline"/>
        </w:rPr>
        <w:t>cannot fall below 0 or above 1:</w:t>
      </w:r>
    </w:p>
    <w:p>
      <w:pPr>
        <w:pStyle w:val="BodyText"/>
        <w:spacing w:before="9"/>
        <w:rPr>
          <w:sz w:val="18"/>
        </w:rPr>
      </w:pPr>
    </w:p>
    <w:p>
      <w:pPr>
        <w:spacing w:after="0"/>
        <w:rPr>
          <w:sz w:val="18"/>
        </w:rPr>
        <w:sectPr>
          <w:pgSz w:w="12240" w:h="15840"/>
          <w:pgMar w:header="722" w:footer="0" w:top="940" w:bottom="280" w:left="600" w:right="500"/>
        </w:sectPr>
      </w:pPr>
    </w:p>
    <w:p>
      <w:pPr>
        <w:spacing w:before="205"/>
        <w:ind w:left="0" w:right="0" w:firstLine="0"/>
        <w:jc w:val="right"/>
        <w:rPr>
          <w:rFonts w:ascii="Symbol" w:hAnsi="Symbol"/>
          <w:sz w:val="18"/>
        </w:rPr>
      </w:pPr>
      <w:r>
        <w:rPr>
          <w:rFonts w:ascii="Arial" w:hAnsi="Arial"/>
          <w:i/>
          <w:sz w:val="18"/>
        </w:rPr>
        <w:t>P</w:t>
      </w:r>
      <w:r>
        <w:rPr>
          <w:rFonts w:ascii="Arial" w:hAnsi="Arial"/>
          <w:sz w:val="18"/>
        </w:rPr>
        <w:t>(class </w:t>
      </w:r>
      <w:r>
        <w:rPr>
          <w:rFonts w:ascii="Symbol" w:hAnsi="Symbol"/>
          <w:sz w:val="18"/>
        </w:rPr>
        <w:t></w:t>
      </w:r>
      <w:r>
        <w:rPr>
          <w:sz w:val="18"/>
        </w:rPr>
        <w:t> </w:t>
      </w:r>
      <w:r>
        <w:rPr>
          <w:rFonts w:ascii="Arial" w:hAnsi="Arial"/>
          <w:sz w:val="18"/>
        </w:rPr>
        <w:t>1) </w:t>
      </w:r>
      <w:r>
        <w:rPr>
          <w:rFonts w:ascii="Symbol" w:hAnsi="Symbol"/>
          <w:sz w:val="18"/>
        </w:rPr>
        <w:t></w:t>
      </w:r>
    </w:p>
    <w:p>
      <w:pPr>
        <w:spacing w:line="203" w:lineRule="exact" w:before="99"/>
        <w:ind w:left="50" w:right="0" w:firstLine="0"/>
        <w:jc w:val="center"/>
        <w:rPr>
          <w:rFonts w:ascii="Arial"/>
          <w:sz w:val="18"/>
        </w:rPr>
      </w:pPr>
      <w:r>
        <w:rPr/>
        <w:br w:type="column"/>
      </w:r>
      <w:r>
        <w:rPr>
          <w:rFonts w:ascii="Arial"/>
          <w:sz w:val="18"/>
        </w:rPr>
        <w:t>1</w:t>
      </w:r>
    </w:p>
    <w:p>
      <w:pPr>
        <w:spacing w:line="211" w:lineRule="auto" w:before="6"/>
        <w:ind w:left="8" w:right="0" w:firstLine="0"/>
        <w:jc w:val="center"/>
        <w:rPr>
          <w:rFonts w:ascii="Symbol" w:hAnsi="Symbol"/>
          <w:sz w:val="20"/>
        </w:rPr>
      </w:pPr>
      <w:r>
        <w:rPr/>
        <w:pict>
          <v:line style="position:absolute;mso-position-horizontal-relative:page;mso-position-vertical-relative:paragraph;z-index:15882752" from="311.730316pt,1.865385pt" to="346.342573pt,1.865385pt" stroked="true" strokeweight=".449999pt" strokecolor="#000000">
            <v:stroke dashstyle="solid"/>
            <w10:wrap type="none"/>
          </v:line>
        </w:pict>
      </w:r>
      <w:r>
        <w:rPr>
          <w:rFonts w:ascii="Arial" w:hAnsi="Arial"/>
          <w:spacing w:val="9"/>
          <w:w w:val="99"/>
          <w:position w:val="-11"/>
          <w:sz w:val="18"/>
        </w:rPr>
        <w:t>1</w:t>
      </w:r>
      <w:r>
        <w:rPr>
          <w:rFonts w:ascii="Symbol" w:hAnsi="Symbol"/>
          <w:w w:val="99"/>
          <w:position w:val="-11"/>
          <w:sz w:val="18"/>
        </w:rPr>
        <w:t></w:t>
      </w:r>
      <w:r>
        <w:rPr>
          <w:spacing w:val="-12"/>
          <w:position w:val="-11"/>
          <w:sz w:val="18"/>
        </w:rPr>
        <w:t> </w:t>
      </w:r>
      <w:r>
        <w:rPr>
          <w:rFonts w:ascii="Arial" w:hAnsi="Arial"/>
          <w:i/>
          <w:spacing w:val="8"/>
          <w:w w:val="99"/>
          <w:position w:val="-11"/>
          <w:sz w:val="18"/>
        </w:rPr>
        <w:t>e</w:t>
      </w:r>
      <w:r>
        <w:rPr>
          <w:rFonts w:ascii="Symbol" w:hAnsi="Symbol"/>
          <w:spacing w:val="7"/>
          <w:w w:val="103"/>
          <w:sz w:val="10"/>
        </w:rPr>
        <w:t></w:t>
      </w:r>
      <w:r>
        <w:rPr>
          <w:rFonts w:ascii="Symbol" w:hAnsi="Symbol"/>
          <w:spacing w:val="1"/>
          <w:w w:val="50"/>
          <w:position w:val="-1"/>
          <w:sz w:val="20"/>
        </w:rPr>
        <w:t></w:t>
      </w:r>
      <w:r>
        <w:rPr>
          <w:rFonts w:ascii="Arial" w:hAnsi="Arial"/>
          <w:b/>
          <w:spacing w:val="-5"/>
          <w:w w:val="103"/>
          <w:sz w:val="10"/>
        </w:rPr>
        <w:t>b</w:t>
      </w:r>
      <w:r>
        <w:rPr>
          <w:rFonts w:ascii="Arial" w:hAnsi="Arial"/>
          <w:i/>
          <w:w w:val="95"/>
          <w:sz w:val="10"/>
          <w:vertAlign w:val="superscript"/>
        </w:rPr>
        <w:t>T</w:t>
      </w:r>
      <w:r>
        <w:rPr>
          <w:rFonts w:ascii="Arial" w:hAnsi="Arial"/>
          <w:i/>
          <w:spacing w:val="-7"/>
          <w:sz w:val="10"/>
          <w:vertAlign w:val="baseline"/>
        </w:rPr>
        <w:t> </w:t>
      </w:r>
      <w:r>
        <w:rPr>
          <w:rFonts w:ascii="Arial" w:hAnsi="Arial"/>
          <w:b/>
          <w:w w:val="103"/>
          <w:sz w:val="10"/>
          <w:vertAlign w:val="baseline"/>
        </w:rPr>
        <w:t>x</w:t>
      </w:r>
      <w:r>
        <w:rPr>
          <w:rFonts w:ascii="Arial" w:hAnsi="Arial"/>
          <w:b/>
          <w:spacing w:val="-20"/>
          <w:sz w:val="10"/>
          <w:vertAlign w:val="baseline"/>
        </w:rPr>
        <w:t> </w:t>
      </w:r>
      <w:r>
        <w:rPr>
          <w:rFonts w:ascii="Symbol" w:hAnsi="Symbol"/>
          <w:spacing w:val="-11"/>
          <w:w w:val="50"/>
          <w:position w:val="-1"/>
          <w:sz w:val="20"/>
          <w:vertAlign w:val="baseline"/>
        </w:rPr>
        <w:t></w:t>
      </w:r>
    </w:p>
    <w:p>
      <w:pPr>
        <w:pStyle w:val="BodyText"/>
        <w:spacing w:before="10"/>
        <w:rPr>
          <w:rFonts w:ascii="Symbol" w:hAnsi="Symbol"/>
          <w:sz w:val="16"/>
        </w:rPr>
      </w:pPr>
      <w:r>
        <w:rPr/>
        <w:br w:type="column"/>
      </w:r>
      <w:r>
        <w:rPr>
          <w:rFonts w:ascii="Symbol" w:hAnsi="Symbol"/>
          <w:sz w:val="16"/>
        </w:rPr>
      </w:r>
    </w:p>
    <w:p>
      <w:pPr>
        <w:pStyle w:val="BodyText"/>
        <w:ind w:left="82"/>
      </w:pPr>
      <w:r>
        <w:rPr/>
        <w:t>(5.11)</w:t>
      </w:r>
    </w:p>
    <w:p>
      <w:pPr>
        <w:spacing w:after="0"/>
        <w:sectPr>
          <w:type w:val="continuous"/>
          <w:pgSz w:w="12240" w:h="15840"/>
          <w:pgMar w:top="1500" w:bottom="280" w:left="600" w:right="500"/>
          <w:cols w:num="3" w:equalWidth="0">
            <w:col w:w="5582" w:space="40"/>
            <w:col w:w="681" w:space="39"/>
            <w:col w:w="4798"/>
          </w:cols>
        </w:sectPr>
      </w:pPr>
    </w:p>
    <w:p>
      <w:pPr>
        <w:pStyle w:val="BodyText"/>
        <w:spacing w:before="3"/>
        <w:rPr>
          <w:sz w:val="15"/>
        </w:rPr>
      </w:pPr>
    </w:p>
    <w:p>
      <w:pPr>
        <w:pStyle w:val="BodyText"/>
        <w:spacing w:before="91"/>
        <w:ind w:left="1199"/>
      </w:pPr>
      <w:r>
        <w:rPr/>
        <w:t>The SAS code used to calculate the binary logit model is displayed in Figure 5.16:</w:t>
      </w:r>
    </w:p>
    <w:p>
      <w:pPr>
        <w:pStyle w:val="BodyText"/>
        <w:rPr>
          <w:sz w:val="22"/>
        </w:rPr>
      </w:pPr>
    </w:p>
    <w:p>
      <w:pPr>
        <w:spacing w:before="0"/>
        <w:ind w:left="1200" w:right="0" w:firstLine="0"/>
        <w:jc w:val="left"/>
        <w:rPr>
          <w:rFonts w:ascii="Arial"/>
          <w:b/>
          <w:sz w:val="18"/>
        </w:rPr>
      </w:pPr>
      <w:r>
        <w:rPr/>
        <w:drawing>
          <wp:anchor distT="0" distB="0" distL="0" distR="0" allowOverlap="1" layoutInCell="1" locked="0" behindDoc="0" simplePos="0" relativeHeight="299">
            <wp:simplePos x="0" y="0"/>
            <wp:positionH relativeFrom="page">
              <wp:posOffset>1145273</wp:posOffset>
            </wp:positionH>
            <wp:positionV relativeFrom="paragraph">
              <wp:posOffset>185685</wp:posOffset>
            </wp:positionV>
            <wp:extent cx="5627160" cy="1024127"/>
            <wp:effectExtent l="0" t="0" r="0" b="0"/>
            <wp:wrapTopAndBottom/>
            <wp:docPr id="163" name="image84.jpeg" descr="Figure 5.16: SAS/STAT code for Logistic Regression Model Development"/>
            <wp:cNvGraphicFramePr>
              <a:graphicFrameLocks noChangeAspect="1"/>
            </wp:cNvGraphicFramePr>
            <a:graphic>
              <a:graphicData uri="http://schemas.openxmlformats.org/drawingml/2006/picture">
                <pic:pic>
                  <pic:nvPicPr>
                    <pic:cNvPr id="164" name="image84.jpeg"/>
                    <pic:cNvPicPr/>
                  </pic:nvPicPr>
                  <pic:blipFill>
                    <a:blip r:embed="rId134" cstate="print"/>
                    <a:stretch>
                      <a:fillRect/>
                    </a:stretch>
                  </pic:blipFill>
                  <pic:spPr>
                    <a:xfrm>
                      <a:off x="0" y="0"/>
                      <a:ext cx="5627160" cy="1024127"/>
                    </a:xfrm>
                    <a:prstGeom prst="rect">
                      <a:avLst/>
                    </a:prstGeom>
                  </pic:spPr>
                </pic:pic>
              </a:graphicData>
            </a:graphic>
          </wp:anchor>
        </w:drawing>
      </w:r>
      <w:bookmarkStart w:name="Figure 5.16: SAS/STAT code for Logistic " w:id="545"/>
      <w:bookmarkEnd w:id="545"/>
      <w:r>
        <w:rPr/>
      </w:r>
      <w:r>
        <w:rPr>
          <w:rFonts w:ascii="Arial"/>
          <w:b/>
          <w:sz w:val="18"/>
        </w:rPr>
        <w:t>Figure 5.16: SAS/STAT code for Logistic Regression Model Development</w:t>
      </w:r>
    </w:p>
    <w:p>
      <w:pPr>
        <w:pStyle w:val="BodyText"/>
        <w:spacing w:before="1"/>
        <w:rPr>
          <w:rFonts w:ascii="Arial"/>
          <w:b/>
        </w:rPr>
      </w:pPr>
    </w:p>
    <w:p>
      <w:pPr>
        <w:pStyle w:val="BodyText"/>
        <w:spacing w:line="218" w:lineRule="auto" w:before="1"/>
        <w:ind w:left="1200" w:right="1393"/>
      </w:pPr>
      <w:r>
        <w:rPr/>
        <w:t>The cumulative logit model is simply an extension of the binary two-class logit model which allows for an ordered discrete outcome with more than 2 levels </w:t>
      </w:r>
      <w:r>
        <w:rPr>
          <w:rFonts w:ascii="Symbol" w:hAnsi="Symbol"/>
          <w:position w:val="-1"/>
          <w:sz w:val="23"/>
        </w:rPr>
        <w:t></w:t>
      </w:r>
      <w:r>
        <w:rPr>
          <w:rFonts w:ascii="Arial" w:hAnsi="Arial"/>
          <w:i/>
          <w:position w:val="0"/>
          <w:sz w:val="17"/>
        </w:rPr>
        <w:t>k </w:t>
      </w:r>
      <w:r>
        <w:rPr>
          <w:rFonts w:ascii="Symbol" w:hAnsi="Symbol"/>
          <w:position w:val="0"/>
          <w:sz w:val="17"/>
        </w:rPr>
        <w:t></w:t>
      </w:r>
      <w:r>
        <w:rPr>
          <w:position w:val="0"/>
          <w:sz w:val="17"/>
        </w:rPr>
        <w:t> </w:t>
      </w:r>
      <w:r>
        <w:rPr>
          <w:rFonts w:ascii="Arial" w:hAnsi="Arial"/>
          <w:position w:val="0"/>
          <w:sz w:val="17"/>
        </w:rPr>
        <w:t>2</w:t>
      </w:r>
      <w:r>
        <w:rPr>
          <w:rFonts w:ascii="Symbol" w:hAnsi="Symbol"/>
          <w:position w:val="-1"/>
          <w:sz w:val="23"/>
        </w:rPr>
        <w:t></w:t>
      </w:r>
      <w:r>
        <w:rPr>
          <w:position w:val="-1"/>
          <w:sz w:val="23"/>
        </w:rPr>
        <w:t> </w:t>
      </w:r>
      <w:r>
        <w:rPr/>
        <w:t>:</w:t>
      </w:r>
    </w:p>
    <w:p>
      <w:pPr>
        <w:pStyle w:val="BodyText"/>
        <w:spacing w:before="5"/>
        <w:rPr>
          <w:sz w:val="19"/>
        </w:rPr>
      </w:pPr>
    </w:p>
    <w:p>
      <w:pPr>
        <w:spacing w:after="0"/>
        <w:rPr>
          <w:sz w:val="19"/>
        </w:rPr>
        <w:sectPr>
          <w:type w:val="continuous"/>
          <w:pgSz w:w="12240" w:h="15840"/>
          <w:pgMar w:top="1500" w:bottom="280" w:left="600" w:right="500"/>
        </w:sectPr>
      </w:pPr>
    </w:p>
    <w:p>
      <w:pPr>
        <w:spacing w:before="206"/>
        <w:ind w:left="0" w:right="0" w:firstLine="0"/>
        <w:jc w:val="right"/>
        <w:rPr>
          <w:rFonts w:ascii="Symbol" w:hAnsi="Symbol"/>
          <w:sz w:val="19"/>
        </w:rPr>
      </w:pPr>
      <w:r>
        <w:rPr>
          <w:rFonts w:ascii="Arial" w:hAnsi="Arial"/>
          <w:i/>
          <w:sz w:val="19"/>
        </w:rPr>
        <w:t>P</w:t>
      </w:r>
      <w:r>
        <w:rPr>
          <w:rFonts w:ascii="Arial" w:hAnsi="Arial"/>
          <w:sz w:val="19"/>
        </w:rPr>
        <w:t>(class </w:t>
      </w:r>
      <w:r>
        <w:rPr>
          <w:rFonts w:ascii="Symbol" w:hAnsi="Symbol"/>
          <w:sz w:val="19"/>
        </w:rPr>
        <w:t></w:t>
      </w:r>
      <w:r>
        <w:rPr>
          <w:sz w:val="19"/>
        </w:rPr>
        <w:t> </w:t>
      </w:r>
      <w:r>
        <w:rPr>
          <w:rFonts w:ascii="Arial" w:hAnsi="Arial"/>
          <w:i/>
          <w:sz w:val="19"/>
        </w:rPr>
        <w:t>j </w:t>
      </w:r>
      <w:r>
        <w:rPr>
          <w:rFonts w:ascii="Arial" w:hAnsi="Arial"/>
          <w:sz w:val="19"/>
        </w:rPr>
        <w:t>) </w:t>
      </w:r>
      <w:r>
        <w:rPr>
          <w:rFonts w:ascii="Symbol" w:hAnsi="Symbol"/>
          <w:sz w:val="19"/>
        </w:rPr>
        <w:t></w:t>
      </w:r>
    </w:p>
    <w:p>
      <w:pPr>
        <w:spacing w:before="96"/>
        <w:ind w:left="52" w:right="0" w:firstLine="0"/>
        <w:jc w:val="center"/>
        <w:rPr>
          <w:rFonts w:ascii="Arial"/>
          <w:sz w:val="19"/>
        </w:rPr>
      </w:pPr>
      <w:r>
        <w:rPr/>
        <w:br w:type="column"/>
      </w:r>
      <w:r>
        <w:rPr>
          <w:rFonts w:ascii="Arial"/>
          <w:sz w:val="19"/>
        </w:rPr>
        <w:t>1</w:t>
      </w:r>
    </w:p>
    <w:p>
      <w:pPr>
        <w:pStyle w:val="BodyText"/>
        <w:spacing w:before="6"/>
        <w:rPr>
          <w:rFonts w:ascii="Arial"/>
          <w:sz w:val="2"/>
        </w:rPr>
      </w:pPr>
    </w:p>
    <w:p>
      <w:pPr>
        <w:pStyle w:val="BodyText"/>
        <w:spacing w:line="20" w:lineRule="exact"/>
        <w:ind w:left="9" w:right="-101"/>
        <w:rPr>
          <w:rFonts w:ascii="Arial"/>
          <w:sz w:val="2"/>
        </w:rPr>
      </w:pPr>
      <w:r>
        <w:rPr>
          <w:rFonts w:ascii="Arial"/>
          <w:sz w:val="2"/>
        </w:rPr>
        <w:pict>
          <v:group style="width:82.45pt;height:.5pt;mso-position-horizontal-relative:char;mso-position-vertical-relative:line" coordorigin="0,0" coordsize="1649,10">
            <v:line style="position:absolute" from="0,5" to="1648,5" stroked="true" strokeweight=".466666pt" strokecolor="#000000">
              <v:stroke dashstyle="solid"/>
            </v:line>
          </v:group>
        </w:pict>
      </w:r>
      <w:r>
        <w:rPr>
          <w:rFonts w:ascii="Arial"/>
          <w:sz w:val="2"/>
        </w:rPr>
      </w:r>
    </w:p>
    <w:p>
      <w:pPr>
        <w:spacing w:before="0"/>
        <w:ind w:left="8" w:right="0" w:firstLine="0"/>
        <w:jc w:val="center"/>
        <w:rPr>
          <w:rFonts w:ascii="Symbol" w:hAnsi="Symbol"/>
          <w:sz w:val="18"/>
        </w:rPr>
      </w:pPr>
      <w:r>
        <w:rPr>
          <w:rFonts w:ascii="Arial" w:hAnsi="Arial"/>
          <w:spacing w:val="9"/>
          <w:w w:val="95"/>
          <w:position w:val="-10"/>
          <w:sz w:val="19"/>
        </w:rPr>
        <w:t>1</w:t>
      </w:r>
      <w:r>
        <w:rPr>
          <w:rFonts w:ascii="Symbol" w:hAnsi="Symbol"/>
          <w:w w:val="95"/>
          <w:position w:val="-10"/>
          <w:sz w:val="19"/>
        </w:rPr>
        <w:t></w:t>
      </w:r>
      <w:r>
        <w:rPr>
          <w:spacing w:val="-14"/>
          <w:position w:val="-10"/>
          <w:sz w:val="19"/>
        </w:rPr>
        <w:t> </w:t>
      </w:r>
      <w:r>
        <w:rPr>
          <w:rFonts w:ascii="Arial" w:hAnsi="Arial"/>
          <w:i/>
          <w:spacing w:val="8"/>
          <w:w w:val="95"/>
          <w:position w:val="-10"/>
          <w:sz w:val="19"/>
        </w:rPr>
        <w:t>e</w:t>
      </w:r>
      <w:r>
        <w:rPr>
          <w:rFonts w:ascii="Symbol" w:hAnsi="Symbol"/>
          <w:spacing w:val="7"/>
          <w:w w:val="95"/>
          <w:sz w:val="11"/>
        </w:rPr>
        <w:t></w:t>
      </w:r>
      <w:r>
        <w:rPr>
          <w:rFonts w:ascii="Symbol" w:hAnsi="Symbol"/>
          <w:spacing w:val="5"/>
          <w:w w:val="57"/>
          <w:position w:val="-1"/>
          <w:sz w:val="18"/>
        </w:rPr>
        <w:t></w:t>
      </w:r>
      <w:r>
        <w:rPr>
          <w:rFonts w:ascii="Arial" w:hAnsi="Arial"/>
          <w:i/>
          <w:spacing w:val="14"/>
          <w:w w:val="95"/>
          <w:sz w:val="11"/>
        </w:rPr>
        <w:t>d</w:t>
      </w:r>
      <w:r>
        <w:rPr>
          <w:rFonts w:ascii="Arial" w:hAnsi="Arial"/>
          <w:i/>
          <w:w w:val="94"/>
          <w:position w:val="-2"/>
          <w:sz w:val="8"/>
        </w:rPr>
        <w:t>j</w:t>
      </w:r>
      <w:r>
        <w:rPr>
          <w:rFonts w:ascii="Arial" w:hAnsi="Arial"/>
          <w:i/>
          <w:spacing w:val="10"/>
          <w:position w:val="-2"/>
          <w:sz w:val="8"/>
        </w:rPr>
        <w:t> </w:t>
      </w:r>
      <w:r>
        <w:rPr>
          <w:rFonts w:ascii="Symbol" w:hAnsi="Symbol"/>
          <w:w w:val="95"/>
          <w:sz w:val="11"/>
        </w:rPr>
        <w:t></w:t>
      </w:r>
      <w:r>
        <w:rPr>
          <w:spacing w:val="-18"/>
          <w:sz w:val="11"/>
        </w:rPr>
        <w:t> </w:t>
      </w:r>
      <w:r>
        <w:rPr>
          <w:rFonts w:ascii="Arial" w:hAnsi="Arial"/>
          <w:i/>
          <w:spacing w:val="-12"/>
          <w:w w:val="95"/>
          <w:sz w:val="11"/>
        </w:rPr>
        <w:t>b</w:t>
      </w:r>
      <w:r>
        <w:rPr>
          <w:rFonts w:ascii="Arial" w:hAnsi="Arial"/>
          <w:spacing w:val="2"/>
          <w:w w:val="94"/>
          <w:position w:val="-2"/>
          <w:sz w:val="8"/>
        </w:rPr>
        <w:t>1</w:t>
      </w:r>
      <w:r>
        <w:rPr>
          <w:rFonts w:ascii="Arial" w:hAnsi="Arial"/>
          <w:i/>
          <w:spacing w:val="-5"/>
          <w:w w:val="95"/>
          <w:sz w:val="11"/>
        </w:rPr>
        <w:t>x</w:t>
      </w:r>
      <w:r>
        <w:rPr>
          <w:rFonts w:ascii="Arial" w:hAnsi="Arial"/>
          <w:w w:val="94"/>
          <w:position w:val="-2"/>
          <w:sz w:val="8"/>
        </w:rPr>
        <w:t>1</w:t>
      </w:r>
      <w:r>
        <w:rPr>
          <w:rFonts w:ascii="Arial" w:hAnsi="Arial"/>
          <w:spacing w:val="-7"/>
          <w:position w:val="-2"/>
          <w:sz w:val="8"/>
        </w:rPr>
        <w:t> </w:t>
      </w:r>
      <w:r>
        <w:rPr>
          <w:rFonts w:ascii="Symbol" w:hAnsi="Symbol"/>
          <w:w w:val="95"/>
          <w:sz w:val="11"/>
        </w:rPr>
        <w:t></w:t>
      </w:r>
      <w:r>
        <w:rPr>
          <w:spacing w:val="-18"/>
          <w:sz w:val="11"/>
        </w:rPr>
        <w:t> </w:t>
      </w:r>
      <w:r>
        <w:rPr>
          <w:rFonts w:ascii="Arial" w:hAnsi="Arial"/>
          <w:i/>
          <w:spacing w:val="-5"/>
          <w:w w:val="95"/>
          <w:sz w:val="11"/>
        </w:rPr>
        <w:t>b</w:t>
      </w:r>
      <w:r>
        <w:rPr>
          <w:rFonts w:ascii="Arial" w:hAnsi="Arial"/>
          <w:w w:val="94"/>
          <w:position w:val="-2"/>
          <w:sz w:val="8"/>
        </w:rPr>
        <w:t>2</w:t>
      </w:r>
      <w:r>
        <w:rPr>
          <w:rFonts w:ascii="Arial" w:hAnsi="Arial"/>
          <w:spacing w:val="-11"/>
          <w:position w:val="-2"/>
          <w:sz w:val="8"/>
        </w:rPr>
        <w:t> </w:t>
      </w:r>
      <w:r>
        <w:rPr>
          <w:rFonts w:ascii="Arial" w:hAnsi="Arial"/>
          <w:i/>
          <w:spacing w:val="2"/>
          <w:w w:val="95"/>
          <w:sz w:val="11"/>
        </w:rPr>
        <w:t>x</w:t>
      </w:r>
      <w:r>
        <w:rPr>
          <w:rFonts w:ascii="Arial" w:hAnsi="Arial"/>
          <w:w w:val="94"/>
          <w:position w:val="-2"/>
          <w:sz w:val="8"/>
        </w:rPr>
        <w:t>2</w:t>
      </w:r>
      <w:r>
        <w:rPr>
          <w:rFonts w:ascii="Arial" w:hAnsi="Arial"/>
          <w:spacing w:val="2"/>
          <w:position w:val="-2"/>
          <w:sz w:val="8"/>
        </w:rPr>
        <w:t> </w:t>
      </w:r>
      <w:r>
        <w:rPr>
          <w:rFonts w:ascii="Symbol" w:hAnsi="Symbol"/>
          <w:spacing w:val="3"/>
          <w:w w:val="95"/>
          <w:sz w:val="11"/>
        </w:rPr>
        <w:t></w:t>
      </w:r>
      <w:r>
        <w:rPr>
          <w:rFonts w:ascii="Arial" w:hAnsi="Arial"/>
          <w:spacing w:val="-1"/>
          <w:w w:val="95"/>
          <w:sz w:val="11"/>
        </w:rPr>
        <w:t>..</w:t>
      </w:r>
      <w:r>
        <w:rPr>
          <w:rFonts w:ascii="Arial" w:hAnsi="Arial"/>
          <w:spacing w:val="4"/>
          <w:w w:val="95"/>
          <w:sz w:val="11"/>
        </w:rPr>
        <w:t>.</w:t>
      </w:r>
      <w:r>
        <w:rPr>
          <w:rFonts w:ascii="Symbol" w:hAnsi="Symbol"/>
          <w:spacing w:val="9"/>
          <w:w w:val="95"/>
          <w:sz w:val="11"/>
        </w:rPr>
        <w:t></w:t>
      </w:r>
      <w:r>
        <w:rPr>
          <w:rFonts w:ascii="Arial" w:hAnsi="Arial"/>
          <w:i/>
          <w:spacing w:val="-5"/>
          <w:w w:val="95"/>
          <w:sz w:val="11"/>
        </w:rPr>
        <w:t>b</w:t>
      </w:r>
      <w:r>
        <w:rPr>
          <w:rFonts w:ascii="Arial" w:hAnsi="Arial"/>
          <w:i/>
          <w:w w:val="94"/>
          <w:position w:val="-2"/>
          <w:sz w:val="8"/>
        </w:rPr>
        <w:t>n</w:t>
      </w:r>
      <w:r>
        <w:rPr>
          <w:rFonts w:ascii="Arial" w:hAnsi="Arial"/>
          <w:i/>
          <w:spacing w:val="-7"/>
          <w:position w:val="-2"/>
          <w:sz w:val="8"/>
        </w:rPr>
        <w:t> </w:t>
      </w:r>
      <w:r>
        <w:rPr>
          <w:rFonts w:ascii="Arial" w:hAnsi="Arial"/>
          <w:i/>
          <w:spacing w:val="2"/>
          <w:w w:val="95"/>
          <w:sz w:val="11"/>
        </w:rPr>
        <w:t>x</w:t>
      </w:r>
      <w:r>
        <w:rPr>
          <w:rFonts w:ascii="Arial" w:hAnsi="Arial"/>
          <w:i/>
          <w:w w:val="94"/>
          <w:position w:val="-2"/>
          <w:sz w:val="8"/>
        </w:rPr>
        <w:t>n</w:t>
      </w:r>
      <w:r>
        <w:rPr>
          <w:rFonts w:ascii="Arial" w:hAnsi="Arial"/>
          <w:i/>
          <w:spacing w:val="1"/>
          <w:position w:val="-2"/>
          <w:sz w:val="8"/>
        </w:rPr>
        <w:t> </w:t>
      </w:r>
      <w:r>
        <w:rPr>
          <w:rFonts w:ascii="Symbol" w:hAnsi="Symbol"/>
          <w:w w:val="57"/>
          <w:position w:val="-1"/>
          <w:sz w:val="18"/>
        </w:rPr>
        <w:t></w:t>
      </w:r>
    </w:p>
    <w:p>
      <w:pPr>
        <w:spacing w:before="224"/>
        <w:ind w:left="29" w:right="0" w:firstLine="0"/>
        <w:jc w:val="left"/>
        <w:rPr>
          <w:rFonts w:ascii="Arial" w:hAnsi="Arial"/>
          <w:sz w:val="20"/>
        </w:rPr>
      </w:pPr>
      <w:r>
        <w:rPr>
          <w:rFonts w:ascii="Arial" w:hAnsi="Arial"/>
          <w:i/>
          <w:w w:val="95"/>
          <w:sz w:val="20"/>
        </w:rPr>
        <w:t>j </w:t>
      </w:r>
      <w:r>
        <w:rPr>
          <w:rFonts w:ascii="Symbol" w:hAnsi="Symbol"/>
          <w:w w:val="95"/>
          <w:sz w:val="20"/>
        </w:rPr>
        <w:t></w:t>
      </w:r>
      <w:r>
        <w:rPr>
          <w:w w:val="95"/>
          <w:sz w:val="20"/>
        </w:rPr>
        <w:t> </w:t>
      </w:r>
      <w:r>
        <w:rPr>
          <w:rFonts w:ascii="Arial" w:hAnsi="Arial"/>
          <w:w w:val="95"/>
          <w:sz w:val="20"/>
        </w:rPr>
        <w:t>1,2,</w:t>
      </w:r>
      <w:r>
        <w:rPr>
          <w:rFonts w:ascii="UnDotum" w:hAnsi="UnDotum"/>
          <w:w w:val="95"/>
          <w:sz w:val="20"/>
        </w:rPr>
        <w:t></w:t>
      </w:r>
      <w:r>
        <w:rPr>
          <w:rFonts w:ascii="Arial" w:hAnsi="Arial"/>
          <w:w w:val="95"/>
          <w:sz w:val="20"/>
        </w:rPr>
        <w:t>,</w:t>
      </w:r>
      <w:r>
        <w:rPr>
          <w:rFonts w:ascii="Arial" w:hAnsi="Arial"/>
          <w:i/>
          <w:w w:val="95"/>
          <w:sz w:val="20"/>
        </w:rPr>
        <w:t>k </w:t>
      </w:r>
      <w:r>
        <w:rPr>
          <w:rFonts w:ascii="Symbol" w:hAnsi="Symbol"/>
          <w:w w:val="95"/>
          <w:sz w:val="20"/>
        </w:rPr>
        <w:t></w:t>
      </w:r>
      <w:r>
        <w:rPr>
          <w:w w:val="95"/>
          <w:sz w:val="20"/>
        </w:rPr>
        <w:t> </w:t>
      </w:r>
      <w:r>
        <w:rPr>
          <w:rFonts w:ascii="Arial" w:hAnsi="Arial"/>
          <w:w w:val="95"/>
          <w:sz w:val="20"/>
        </w:rPr>
        <w:t>1</w:t>
      </w:r>
    </w:p>
    <w:p>
      <w:pPr>
        <w:pStyle w:val="BodyText"/>
        <w:spacing w:before="8"/>
        <w:rPr>
          <w:rFonts w:ascii="Arial"/>
          <w:sz w:val="18"/>
        </w:rPr>
      </w:pPr>
      <w:r>
        <w:rPr/>
        <w:br w:type="column"/>
      </w:r>
      <w:r>
        <w:rPr>
          <w:rFonts w:ascii="Arial"/>
          <w:sz w:val="18"/>
        </w:rPr>
      </w:r>
    </w:p>
    <w:p>
      <w:pPr>
        <w:spacing w:before="1"/>
        <w:ind w:left="85" w:right="0" w:firstLine="0"/>
        <w:jc w:val="left"/>
        <w:rPr>
          <w:sz w:val="21"/>
        </w:rPr>
      </w:pPr>
      <w:r>
        <w:rPr>
          <w:sz w:val="21"/>
        </w:rPr>
        <w:t>(5.12)</w:t>
      </w:r>
    </w:p>
    <w:p>
      <w:pPr>
        <w:spacing w:after="0"/>
        <w:jc w:val="left"/>
        <w:rPr>
          <w:sz w:val="21"/>
        </w:rPr>
        <w:sectPr>
          <w:type w:val="continuous"/>
          <w:pgSz w:w="12240" w:h="15840"/>
          <w:pgMar w:top="1500" w:bottom="280" w:left="600" w:right="500"/>
          <w:cols w:num="3" w:equalWidth="0">
            <w:col w:w="4930" w:space="40"/>
            <w:col w:w="1638" w:space="39"/>
            <w:col w:w="4493"/>
          </w:cols>
        </w:sectPr>
      </w:pPr>
    </w:p>
    <w:p>
      <w:pPr>
        <w:pStyle w:val="BodyText"/>
      </w:pPr>
    </w:p>
    <w:p>
      <w:pPr>
        <w:pStyle w:val="BodyText"/>
        <w:spacing w:before="10"/>
      </w:pPr>
    </w:p>
    <w:p>
      <w:pPr>
        <w:pStyle w:val="BodyText"/>
        <w:spacing w:line="261" w:lineRule="auto"/>
        <w:ind w:left="1200" w:right="1055" w:hanging="1"/>
      </w:pPr>
      <w:r>
        <w:rPr/>
        <w:t>The</w:t>
      </w:r>
      <w:r>
        <w:rPr>
          <w:spacing w:val="-4"/>
        </w:rPr>
        <w:t> </w:t>
      </w:r>
      <w:r>
        <w:rPr/>
        <w:t>cumulative</w:t>
      </w:r>
      <w:r>
        <w:rPr>
          <w:spacing w:val="-3"/>
        </w:rPr>
        <w:t> </w:t>
      </w:r>
      <w:r>
        <w:rPr/>
        <w:t>probability,</w:t>
      </w:r>
      <w:r>
        <w:rPr>
          <w:spacing w:val="-3"/>
        </w:rPr>
        <w:t> </w:t>
      </w:r>
      <w:r>
        <w:rPr/>
        <w:t>denoted</w:t>
      </w:r>
      <w:r>
        <w:rPr>
          <w:spacing w:val="-3"/>
        </w:rPr>
        <w:t> </w:t>
      </w:r>
      <w:r>
        <w:rPr/>
        <w:t>by</w:t>
      </w:r>
      <w:r>
        <w:rPr>
          <w:spacing w:val="-22"/>
        </w:rPr>
        <w:t> </w:t>
      </w:r>
      <w:r>
        <w:rPr>
          <w:rFonts w:ascii="Arial" w:hAnsi="Arial"/>
          <w:i/>
          <w:position w:val="0"/>
          <w:sz w:val="17"/>
        </w:rPr>
        <w:t>P</w:t>
      </w:r>
      <w:r>
        <w:rPr>
          <w:rFonts w:ascii="Arial" w:hAnsi="Arial"/>
          <w:i/>
          <w:spacing w:val="-19"/>
          <w:position w:val="0"/>
          <w:sz w:val="17"/>
        </w:rPr>
        <w:t> </w:t>
      </w:r>
      <w:r>
        <w:rPr>
          <w:rFonts w:ascii="Symbol" w:hAnsi="Symbol"/>
          <w:position w:val="-1"/>
          <w:sz w:val="23"/>
        </w:rPr>
        <w:t></w:t>
      </w:r>
      <w:r>
        <w:rPr>
          <w:rFonts w:ascii="Arial" w:hAnsi="Arial"/>
          <w:position w:val="0"/>
          <w:sz w:val="17"/>
        </w:rPr>
        <w:t>class</w:t>
      </w:r>
      <w:r>
        <w:rPr>
          <w:rFonts w:ascii="Arial" w:hAnsi="Arial"/>
          <w:spacing w:val="-7"/>
          <w:position w:val="0"/>
          <w:sz w:val="17"/>
        </w:rPr>
        <w:t> </w:t>
      </w:r>
      <w:r>
        <w:rPr>
          <w:rFonts w:ascii="Symbol" w:hAnsi="Symbol"/>
          <w:position w:val="0"/>
          <w:sz w:val="17"/>
        </w:rPr>
        <w:t></w:t>
      </w:r>
      <w:r>
        <w:rPr>
          <w:spacing w:val="28"/>
          <w:position w:val="0"/>
          <w:sz w:val="17"/>
        </w:rPr>
        <w:t> </w:t>
      </w:r>
      <w:r>
        <w:rPr>
          <w:rFonts w:ascii="Arial" w:hAnsi="Arial"/>
          <w:i/>
          <w:position w:val="0"/>
          <w:sz w:val="17"/>
        </w:rPr>
        <w:t>j</w:t>
      </w:r>
      <w:r>
        <w:rPr>
          <w:rFonts w:ascii="Arial" w:hAnsi="Arial"/>
          <w:i/>
          <w:spacing w:val="-27"/>
          <w:position w:val="0"/>
          <w:sz w:val="17"/>
        </w:rPr>
        <w:t> </w:t>
      </w:r>
      <w:r>
        <w:rPr>
          <w:rFonts w:ascii="Symbol" w:hAnsi="Symbol"/>
          <w:position w:val="-1"/>
          <w:sz w:val="23"/>
        </w:rPr>
        <w:t></w:t>
      </w:r>
      <w:r>
        <w:rPr>
          <w:spacing w:val="-26"/>
          <w:position w:val="-1"/>
          <w:sz w:val="23"/>
        </w:rPr>
        <w:t> </w:t>
      </w:r>
      <w:r>
        <w:rPr/>
        <w:t>,</w:t>
      </w:r>
      <w:r>
        <w:rPr>
          <w:spacing w:val="-3"/>
        </w:rPr>
        <w:t> </w:t>
      </w:r>
      <w:r>
        <w:rPr/>
        <w:t>refers</w:t>
      </w:r>
      <w:r>
        <w:rPr>
          <w:spacing w:val="-4"/>
        </w:rPr>
        <w:t> </w:t>
      </w:r>
      <w:r>
        <w:rPr/>
        <w:t>to</w:t>
      </w:r>
      <w:r>
        <w:rPr>
          <w:spacing w:val="-3"/>
        </w:rPr>
        <w:t> </w:t>
      </w:r>
      <w:r>
        <w:rPr/>
        <w:t>the</w:t>
      </w:r>
      <w:r>
        <w:rPr>
          <w:spacing w:val="-3"/>
        </w:rPr>
        <w:t> </w:t>
      </w:r>
      <w:r>
        <w:rPr/>
        <w:t>sum</w:t>
      </w:r>
      <w:r>
        <w:rPr>
          <w:spacing w:val="-5"/>
        </w:rPr>
        <w:t> </w:t>
      </w:r>
      <w:r>
        <w:rPr/>
        <w:t>of</w:t>
      </w:r>
      <w:r>
        <w:rPr>
          <w:spacing w:val="-2"/>
        </w:rPr>
        <w:t> </w:t>
      </w:r>
      <w:r>
        <w:rPr/>
        <w:t>the</w:t>
      </w:r>
      <w:r>
        <w:rPr>
          <w:spacing w:val="-4"/>
        </w:rPr>
        <w:t> </w:t>
      </w:r>
      <w:r>
        <w:rPr/>
        <w:t>probabilities</w:t>
      </w:r>
      <w:r>
        <w:rPr>
          <w:spacing w:val="-4"/>
        </w:rPr>
        <w:t> </w:t>
      </w:r>
      <w:r>
        <w:rPr/>
        <w:t>for</w:t>
      </w:r>
      <w:r>
        <w:rPr>
          <w:spacing w:val="-3"/>
        </w:rPr>
        <w:t> </w:t>
      </w:r>
      <w:r>
        <w:rPr/>
        <w:t>the</w:t>
      </w:r>
      <w:r>
        <w:rPr>
          <w:spacing w:val="-3"/>
        </w:rPr>
        <w:t> </w:t>
      </w:r>
      <w:r>
        <w:rPr/>
        <w:t>occurrence</w:t>
      </w:r>
      <w:r>
        <w:rPr>
          <w:spacing w:val="-4"/>
        </w:rPr>
        <w:t> </w:t>
      </w:r>
      <w:r>
        <w:rPr/>
        <w:t>of response levels up to and including the </w:t>
      </w:r>
      <w:r>
        <w:rPr>
          <w:rFonts w:ascii="Arial" w:hAnsi="Arial"/>
          <w:i/>
          <w:position w:val="1"/>
        </w:rPr>
        <w:t>j </w:t>
      </w:r>
      <w:r>
        <w:rPr/>
        <w:t>th level of </w:t>
      </w:r>
      <w:r>
        <w:rPr>
          <w:i/>
          <w:position w:val="1"/>
          <w:sz w:val="27"/>
        </w:rPr>
        <w:t>y </w:t>
      </w:r>
      <w:r>
        <w:rPr/>
        <w:t>. The SAS code for the cumulative logit model is a variant on the binary logit coding with the use of a link=CLOGIT in the </w:t>
      </w:r>
      <w:r>
        <w:rPr>
          <w:b/>
        </w:rPr>
        <w:t>proc logistic </w:t>
      </w:r>
      <w:r>
        <w:rPr/>
        <w:t>model</w:t>
      </w:r>
      <w:r>
        <w:rPr>
          <w:spacing w:val="-26"/>
        </w:rPr>
        <w:t> </w:t>
      </w:r>
      <w:r>
        <w:rPr/>
        <w:t>statement.</w:t>
      </w:r>
    </w:p>
    <w:p>
      <w:pPr>
        <w:pStyle w:val="BodyText"/>
        <w:spacing w:before="4"/>
        <w:rPr>
          <w:sz w:val="16"/>
        </w:rPr>
      </w:pPr>
      <w:r>
        <w:rPr/>
        <w:pict>
          <v:rect style="position:absolute;margin-left:88.559998pt;margin-top:11.376172pt;width:452.88pt;height:.96pt;mso-position-horizontal-relative:page;mso-position-vertical-relative:paragraph;z-index:-15571968;mso-wrap-distance-left:0;mso-wrap-distance-right:0" filled="true" fillcolor="#000000" stroked="false">
            <v:fill type="solid"/>
            <w10:wrap type="topAndBottom"/>
          </v:rect>
        </w:pict>
      </w:r>
    </w:p>
    <w:p>
      <w:pPr>
        <w:numPr>
          <w:ilvl w:val="2"/>
          <w:numId w:val="59"/>
        </w:numPr>
        <w:tabs>
          <w:tab w:pos="1700" w:val="left" w:leader="none"/>
        </w:tabs>
        <w:spacing w:before="0"/>
        <w:ind w:left="1699" w:right="0" w:hanging="500"/>
        <w:jc w:val="left"/>
        <w:rPr>
          <w:rFonts w:ascii="Arial"/>
          <w:b/>
          <w:sz w:val="20"/>
        </w:rPr>
      </w:pPr>
      <w:bookmarkStart w:name="_TOC_250048" w:id="546"/>
      <w:bookmarkStart w:name="5.5.3 Performance Metrics" w:id="547"/>
      <w:r>
        <w:rPr/>
      </w:r>
      <w:bookmarkStart w:name="_bookmark91" w:id="548"/>
      <w:bookmarkEnd w:id="548"/>
      <w:r>
        <w:rPr/>
      </w:r>
      <w:bookmarkStart w:name="_bookmark91" w:id="549"/>
      <w:bookmarkEnd w:id="549"/>
      <w:r>
        <w:rPr>
          <w:rFonts w:ascii="Arial"/>
          <w:b/>
          <w:sz w:val="20"/>
        </w:rPr>
        <w:t>P</w:t>
      </w:r>
      <w:r>
        <w:rPr>
          <w:rFonts w:ascii="Arial"/>
          <w:b/>
          <w:sz w:val="20"/>
        </w:rPr>
        <w:t>erformance</w:t>
      </w:r>
      <w:r>
        <w:rPr>
          <w:rFonts w:ascii="Arial"/>
          <w:b/>
          <w:spacing w:val="2"/>
          <w:sz w:val="20"/>
        </w:rPr>
        <w:t> </w:t>
      </w:r>
      <w:bookmarkEnd w:id="546"/>
      <w:r>
        <w:rPr>
          <w:rFonts w:ascii="Arial"/>
          <w:b/>
          <w:sz w:val="20"/>
        </w:rPr>
        <w:t>Metrics</w:t>
      </w:r>
    </w:p>
    <w:p>
      <w:pPr>
        <w:pStyle w:val="BodyText"/>
        <w:spacing w:before="54"/>
        <w:ind w:left="1199" w:right="990"/>
      </w:pPr>
      <w:r>
        <w:rPr/>
        <w:t>When developing any model, it is important to determine how well the model built performs on an out-of- sample or hold-out-sample data set. Performance metrics that are commonly used to evaluate credit risk models are the r-square value, the root mean squared error value, and correlation coefficients (Pearson’s r and Spearman’s p). These performance metrics can be computed using a </w:t>
      </w:r>
      <w:r>
        <w:rPr>
          <w:b/>
        </w:rPr>
        <w:t>SAS Code node </w:t>
      </w:r>
      <w:r>
        <w:rPr/>
        <w:t>after the </w:t>
      </w:r>
      <w:r>
        <w:rPr>
          <w:b/>
        </w:rPr>
        <w:t>Score node</w:t>
      </w:r>
      <w:r>
        <w:rPr/>
        <w:t>.</w:t>
      </w:r>
    </w:p>
    <w:p>
      <w:pPr>
        <w:pStyle w:val="BodyText"/>
        <w:spacing w:before="9"/>
      </w:pPr>
    </w:p>
    <w:p>
      <w:pPr>
        <w:pStyle w:val="BodyText"/>
        <w:ind w:left="1199"/>
      </w:pPr>
      <w:r>
        <w:rPr/>
        <w:t>A description of each of the performance metrics is detailed as follows:</w:t>
      </w:r>
    </w:p>
    <w:p>
      <w:pPr>
        <w:pStyle w:val="BodyText"/>
        <w:spacing w:before="1"/>
        <w:rPr>
          <w:sz w:val="22"/>
        </w:rPr>
      </w:pPr>
    </w:p>
    <w:p>
      <w:pPr>
        <w:pStyle w:val="Heading8"/>
        <w:ind w:left="1200" w:firstLine="0"/>
      </w:pPr>
      <w:bookmarkStart w:name="R-Square" w:id="550"/>
      <w:bookmarkEnd w:id="550"/>
      <w:r>
        <w:rPr>
          <w:b w:val="0"/>
        </w:rPr>
      </w:r>
      <w:r>
        <w:rPr>
          <w:w w:val="105"/>
        </w:rPr>
        <w:t>R-Square</w:t>
      </w:r>
    </w:p>
    <w:p>
      <w:pPr>
        <w:pStyle w:val="BodyText"/>
        <w:spacing w:before="58"/>
        <w:ind w:left="1200" w:right="1022"/>
      </w:pPr>
      <w:r>
        <w:rPr/>
        <w:t>The R-square formulation is discussed in Chapter 4. In order to calculate the performance metrics on the categorical predictions made by the LOGIT and CLOGIT models, first a continuous prediction value must be obtained. This is achieved by multiplying the probability of being in each of the bins by the average CCF value for each of those respective bins and summing the result, thus obtaining an expected value of CCF. After this value has been computed, the resulting value is then used in the calculation of the performance metrics.</w:t>
      </w:r>
    </w:p>
    <w:p>
      <w:pPr>
        <w:pStyle w:val="BodyText"/>
        <w:rPr>
          <w:sz w:val="22"/>
        </w:rPr>
      </w:pPr>
    </w:p>
    <w:p>
      <w:pPr>
        <w:pStyle w:val="Heading8"/>
        <w:ind w:left="1200" w:firstLine="0"/>
      </w:pPr>
      <w:bookmarkStart w:name="Pearson’s Correlation Coefficient" w:id="551"/>
      <w:bookmarkEnd w:id="551"/>
      <w:r>
        <w:rPr>
          <w:b w:val="0"/>
        </w:rPr>
      </w:r>
      <w:r>
        <w:rPr/>
        <w:t>Pearson’s Correlation Coefficient</w:t>
      </w:r>
    </w:p>
    <w:p>
      <w:pPr>
        <w:pStyle w:val="BodyText"/>
        <w:spacing w:before="55"/>
        <w:ind w:left="1200"/>
      </w:pPr>
      <w:r>
        <w:rPr/>
        <w:t>Please refer to Chapter 4.</w:t>
      </w:r>
    </w:p>
    <w:p>
      <w:pPr>
        <w:pStyle w:val="BodyText"/>
        <w:spacing w:before="1"/>
        <w:rPr>
          <w:sz w:val="22"/>
        </w:rPr>
      </w:pPr>
    </w:p>
    <w:p>
      <w:pPr>
        <w:pStyle w:val="Heading8"/>
        <w:ind w:left="1200" w:firstLine="0"/>
      </w:pPr>
      <w:bookmarkStart w:name="Spearman’s Correlation Coefficient" w:id="552"/>
      <w:bookmarkEnd w:id="552"/>
      <w:r>
        <w:rPr>
          <w:b w:val="0"/>
        </w:rPr>
      </w:r>
      <w:r>
        <w:rPr/>
        <w:t>Spearman’s Correlation Coefficient</w:t>
      </w:r>
    </w:p>
    <w:p>
      <w:pPr>
        <w:pStyle w:val="BodyText"/>
        <w:spacing w:before="55"/>
        <w:ind w:left="1200"/>
      </w:pPr>
      <w:r>
        <w:rPr/>
        <w:t>Please refer to Chapter 4.</w:t>
      </w:r>
    </w:p>
    <w:p>
      <w:pPr>
        <w:pStyle w:val="BodyText"/>
        <w:spacing w:before="1"/>
        <w:rPr>
          <w:sz w:val="22"/>
        </w:rPr>
      </w:pPr>
    </w:p>
    <w:p>
      <w:pPr>
        <w:pStyle w:val="Heading8"/>
        <w:ind w:left="1200" w:firstLine="0"/>
      </w:pPr>
      <w:bookmarkStart w:name="Root Mean Squared Error" w:id="553"/>
      <w:bookmarkEnd w:id="553"/>
      <w:r>
        <w:rPr>
          <w:b w:val="0"/>
        </w:rPr>
      </w:r>
      <w:r>
        <w:rPr/>
        <w:t>Root Mean Squared Error</w:t>
      </w:r>
    </w:p>
    <w:p>
      <w:pPr>
        <w:pStyle w:val="BodyText"/>
        <w:spacing w:before="55"/>
        <w:ind w:left="1200"/>
      </w:pPr>
      <w:r>
        <w:rPr/>
        <w:t>Please refer to Chapter 4.</w:t>
      </w:r>
    </w:p>
    <w:p>
      <w:pPr>
        <w:pStyle w:val="BodyText"/>
        <w:spacing w:before="10"/>
      </w:pPr>
    </w:p>
    <w:p>
      <w:pPr>
        <w:pStyle w:val="BodyText"/>
        <w:ind w:left="1199" w:right="1106"/>
      </w:pPr>
      <w:r>
        <w:rPr/>
        <w:t>Subsequently, the performance of the models themselves in the prediction of the CCF is examined. Table 5.3 reports the parameter estimates and p-values for the variables used by each of the regression techniques implemented. The parameter signs found in Jacobs are also shown for comparative purposes (2008). The five regression models detailed are: an OLS model implementing only the suggested predictive variables in Moral, (2006); an OLS model incorporating the additional variables after stepwise selection; an OLS with Beta transformation model; a binary logit model; and a cumulative logit model. For the binary logit model, the best class split found was to select </w:t>
      </w:r>
      <w:r>
        <w:rPr>
          <w:sz w:val="25"/>
        </w:rPr>
        <w:t>0: </w:t>
      </w:r>
      <w:r>
        <w:rPr>
          <w:i/>
          <w:sz w:val="25"/>
        </w:rPr>
        <w:t>CCF </w:t>
      </w:r>
      <w:r>
        <w:rPr>
          <w:rFonts w:ascii="Symbol" w:hAnsi="Symbol"/>
          <w:sz w:val="25"/>
        </w:rPr>
        <w:t></w:t>
      </w:r>
      <w:r>
        <w:rPr>
          <w:sz w:val="25"/>
        </w:rPr>
        <w:t> 1 </w:t>
      </w:r>
      <w:r>
        <w:rPr/>
        <w:t>and </w:t>
      </w:r>
      <w:r>
        <w:rPr>
          <w:sz w:val="25"/>
        </w:rPr>
        <w:t>1: </w:t>
      </w:r>
      <w:r>
        <w:rPr>
          <w:i/>
          <w:sz w:val="25"/>
        </w:rPr>
        <w:t>CCF </w:t>
      </w:r>
      <w:r>
        <w:rPr>
          <w:rFonts w:ascii="Symbol" w:hAnsi="Symbol"/>
          <w:sz w:val="25"/>
        </w:rPr>
        <w:t></w:t>
      </w:r>
      <w:r>
        <w:rPr>
          <w:sz w:val="25"/>
        </w:rPr>
        <w:t> 1 </w:t>
      </w:r>
      <w:r>
        <w:rPr/>
        <w:t>. It is, however, important to note that little difference was found between the choices of class split for the binary model.</w:t>
      </w:r>
    </w:p>
    <w:p>
      <w:pPr>
        <w:pStyle w:val="BodyText"/>
        <w:spacing w:before="4"/>
      </w:pPr>
    </w:p>
    <w:p>
      <w:pPr>
        <w:pStyle w:val="BodyText"/>
        <w:spacing w:before="1"/>
        <w:ind w:left="1199"/>
      </w:pPr>
      <w:r>
        <w:rPr/>
        <w:t>From Table 5.3, it can be seen that the best performing regression algorithm for all three performance measures</w:t>
      </w:r>
    </w:p>
    <w:p>
      <w:pPr>
        <w:pStyle w:val="BodyText"/>
        <w:spacing w:line="237" w:lineRule="auto" w:before="41"/>
        <w:ind w:left="1199" w:right="1072"/>
      </w:pPr>
      <w:r>
        <w:rPr/>
        <w:t>is the binary logit model with an </w:t>
      </w:r>
      <w:r>
        <w:rPr>
          <w:i/>
          <w:sz w:val="24"/>
        </w:rPr>
        <w:t>R</w:t>
      </w:r>
      <w:r>
        <w:rPr>
          <w:sz w:val="24"/>
          <w:vertAlign w:val="superscript"/>
        </w:rPr>
        <w:t>2</w:t>
      </w:r>
      <w:r>
        <w:rPr>
          <w:sz w:val="24"/>
          <w:vertAlign w:val="baseline"/>
        </w:rPr>
        <w:t> </w:t>
      </w:r>
      <w:r>
        <w:rPr>
          <w:vertAlign w:val="baseline"/>
        </w:rPr>
        <w:t>value of 0.1028. Although this </w:t>
      </w:r>
      <w:r>
        <w:rPr>
          <w:i/>
          <w:sz w:val="24"/>
          <w:vertAlign w:val="baseline"/>
        </w:rPr>
        <w:t>R</w:t>
      </w:r>
      <w:r>
        <w:rPr>
          <w:sz w:val="24"/>
          <w:vertAlign w:val="superscript"/>
        </w:rPr>
        <w:t>2</w:t>
      </w:r>
      <w:r>
        <w:rPr>
          <w:sz w:val="24"/>
          <w:vertAlign w:val="baseline"/>
        </w:rPr>
        <w:t> </w:t>
      </w:r>
      <w:r>
        <w:rPr>
          <w:vertAlign w:val="baseline"/>
        </w:rPr>
        <w:t>value is low, it is comparable to the range of performance results previously reported in other work on LGD modeling (see Chapter 5). This result also re-affirms the proposed usefulness of a logit model for estimating CCFs in Valvonis (2008). It can also be seen that all five models are quite similar in terms of variable significance levels and positive/negative signs. There does, however, seem to be some discrepancy for the Rating class variable, where the medium-range behavioral score band appears to be associated with the highest CCFs.</w:t>
      </w:r>
    </w:p>
    <w:p>
      <w:pPr>
        <w:spacing w:after="0" w:line="237" w:lineRule="auto"/>
        <w:sectPr>
          <w:pgSz w:w="12240" w:h="15840"/>
          <w:pgMar w:header="722" w:footer="0" w:top="940" w:bottom="280" w:left="600" w:right="500"/>
        </w:sectPr>
      </w:pPr>
    </w:p>
    <w:p>
      <w:pPr>
        <w:pStyle w:val="BodyText"/>
      </w:pPr>
    </w:p>
    <w:p>
      <w:pPr>
        <w:pStyle w:val="BodyText"/>
        <w:spacing w:before="11"/>
        <w:rPr>
          <w:sz w:val="23"/>
        </w:rPr>
      </w:pPr>
    </w:p>
    <w:p>
      <w:pPr>
        <w:spacing w:before="0"/>
        <w:ind w:left="1200" w:right="0" w:firstLine="0"/>
        <w:jc w:val="left"/>
        <w:rPr>
          <w:rFonts w:ascii="Arial"/>
          <w:b/>
          <w:sz w:val="18"/>
        </w:rPr>
      </w:pPr>
      <w:r>
        <w:rPr/>
        <w:pict>
          <v:shape style="position:absolute;margin-left:84.600006pt;margin-top:14.321856pt;width:394.85pt;height:1pt;mso-position-horizontal-relative:page;mso-position-vertical-relative:paragraph;z-index:-15571456;mso-wrap-distance-left:0;mso-wrap-distance-right:0" coordorigin="1692,286" coordsize="7897,20" path="m7658,286l5455,286,5436,286,4306,286,4286,286,1692,286,1692,306,4286,306,4306,306,5436,306,5455,306,7658,306,7658,286xm7678,286l7658,286,7658,306,7678,306,7678,286xm9588,286l7678,286,7678,306,9588,306,9588,286xe" filled="true" fillcolor="#000000" stroked="false">
            <v:path arrowok="t"/>
            <v:fill type="solid"/>
            <w10:wrap type="topAndBottom"/>
          </v:shape>
        </w:pict>
      </w:r>
      <w:bookmarkStart w:name="Table 5.3: Parameter Estimates and P-Val" w:id="554"/>
      <w:bookmarkEnd w:id="554"/>
      <w:r>
        <w:rPr/>
      </w:r>
      <w:r>
        <w:rPr>
          <w:rFonts w:ascii="Arial"/>
          <w:b/>
          <w:sz w:val="18"/>
        </w:rPr>
        <w:t>Table 5.3: Parameter Estimates and P-Values for CCF Estimation on the COHORT2 Data Set</w:t>
      </w:r>
    </w:p>
    <w:p>
      <w:pPr>
        <w:spacing w:before="10"/>
        <w:ind w:left="3794" w:right="6393" w:firstLine="0"/>
        <w:jc w:val="left"/>
        <w:rPr>
          <w:b/>
          <w:sz w:val="20"/>
        </w:rPr>
      </w:pPr>
      <w:r>
        <w:rPr>
          <w:b/>
          <w:sz w:val="20"/>
        </w:rPr>
        <w:t>Coefficient sign</w:t>
      </w:r>
    </w:p>
    <w:p>
      <w:pPr>
        <w:spacing w:after="0"/>
        <w:jc w:val="left"/>
        <w:rPr>
          <w:sz w:val="20"/>
        </w:rPr>
        <w:sectPr>
          <w:pgSz w:w="12240" w:h="15840"/>
          <w:pgMar w:header="722" w:footer="0" w:top="940" w:bottom="280" w:left="600" w:right="500"/>
        </w:sectPr>
      </w:pPr>
    </w:p>
    <w:p>
      <w:pPr>
        <w:pStyle w:val="BodyText"/>
        <w:rPr>
          <w:b/>
          <w:sz w:val="22"/>
        </w:rPr>
      </w:pPr>
    </w:p>
    <w:p>
      <w:pPr>
        <w:pStyle w:val="BodyText"/>
        <w:spacing w:before="10"/>
        <w:rPr>
          <w:b/>
          <w:sz w:val="17"/>
        </w:rPr>
      </w:pPr>
    </w:p>
    <w:p>
      <w:pPr>
        <w:spacing w:before="0"/>
        <w:ind w:left="1200" w:right="0" w:firstLine="0"/>
        <w:jc w:val="left"/>
        <w:rPr>
          <w:b/>
          <w:sz w:val="20"/>
        </w:rPr>
      </w:pPr>
      <w:r>
        <w:rPr>
          <w:b/>
          <w:sz w:val="20"/>
        </w:rPr>
        <w:t>Variables</w:t>
      </w:r>
    </w:p>
    <w:p>
      <w:pPr>
        <w:spacing w:before="0"/>
        <w:ind w:left="1200" w:right="-20" w:firstLine="0"/>
        <w:jc w:val="left"/>
        <w:rPr>
          <w:b/>
          <w:sz w:val="20"/>
        </w:rPr>
      </w:pPr>
      <w:r>
        <w:rPr/>
        <w:br w:type="column"/>
      </w:r>
      <w:r>
        <w:rPr>
          <w:b/>
          <w:sz w:val="20"/>
        </w:rPr>
        <w:t>reported in Jacobs, (2008)</w:t>
      </w:r>
    </w:p>
    <w:p>
      <w:pPr>
        <w:spacing w:before="1"/>
        <w:ind w:left="265" w:right="-2" w:firstLine="0"/>
        <w:jc w:val="left"/>
        <w:rPr>
          <w:b/>
          <w:sz w:val="20"/>
        </w:rPr>
      </w:pPr>
      <w:r>
        <w:rPr/>
        <w:br w:type="column"/>
      </w:r>
      <w:r>
        <w:rPr>
          <w:b/>
          <w:sz w:val="20"/>
        </w:rPr>
        <w:t>OLS model (using </w:t>
      </w:r>
      <w:r>
        <w:rPr>
          <w:b/>
          <w:spacing w:val="-5"/>
          <w:sz w:val="20"/>
        </w:rPr>
        <w:t>only </w:t>
      </w:r>
      <w:r>
        <w:rPr>
          <w:b/>
          <w:sz w:val="20"/>
        </w:rPr>
        <w:t>suggested variables in Moral, (2006))</w:t>
      </w:r>
    </w:p>
    <w:p>
      <w:pPr>
        <w:spacing w:before="1"/>
        <w:ind w:left="223" w:right="2398" w:firstLine="0"/>
        <w:jc w:val="left"/>
        <w:rPr>
          <w:b/>
          <w:sz w:val="20"/>
        </w:rPr>
      </w:pPr>
      <w:r>
        <w:rPr/>
        <w:br w:type="column"/>
      </w:r>
      <w:r>
        <w:rPr>
          <w:b/>
          <w:sz w:val="20"/>
        </w:rPr>
        <w:t>OLS model (OLS) (additional variables)</w:t>
      </w:r>
    </w:p>
    <w:p>
      <w:pPr>
        <w:spacing w:after="0"/>
        <w:jc w:val="left"/>
        <w:rPr>
          <w:sz w:val="20"/>
        </w:rPr>
        <w:sectPr>
          <w:type w:val="continuous"/>
          <w:pgSz w:w="12240" w:h="15840"/>
          <w:pgMar w:top="1500" w:bottom="280" w:left="600" w:right="500"/>
          <w:cols w:num="4" w:equalWidth="0">
            <w:col w:w="2062" w:space="533"/>
            <w:col w:w="2045" w:space="39"/>
            <w:col w:w="2225" w:space="39"/>
            <w:col w:w="4197"/>
          </w:cols>
        </w:sectPr>
      </w:pPr>
    </w:p>
    <w:p>
      <w:pPr>
        <w:pStyle w:val="BodyText"/>
        <w:spacing w:before="9"/>
        <w:rPr>
          <w:b/>
          <w:sz w:val="4"/>
        </w:rPr>
      </w:pPr>
    </w:p>
    <w:tbl>
      <w:tblPr>
        <w:tblW w:w="0" w:type="auto"/>
        <w:jc w:val="left"/>
        <w:tblInd w:w="10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55"/>
        <w:gridCol w:w="1364"/>
        <w:gridCol w:w="1011"/>
        <w:gridCol w:w="1193"/>
        <w:gridCol w:w="881"/>
      </w:tblGrid>
      <w:tr>
        <w:trPr>
          <w:trHeight w:val="538" w:hRule="atLeast"/>
        </w:trPr>
        <w:tc>
          <w:tcPr>
            <w:tcW w:w="3455" w:type="dxa"/>
            <w:tcBorders>
              <w:top w:val="single" w:sz="12" w:space="0" w:color="000000"/>
            </w:tcBorders>
          </w:tcPr>
          <w:p>
            <w:pPr>
              <w:pStyle w:val="TableParagraph"/>
              <w:spacing w:before="0"/>
              <w:rPr>
                <w:sz w:val="18"/>
              </w:rPr>
            </w:pPr>
          </w:p>
        </w:tc>
        <w:tc>
          <w:tcPr>
            <w:tcW w:w="1364" w:type="dxa"/>
            <w:tcBorders>
              <w:top w:val="single" w:sz="12" w:space="0" w:color="000000"/>
            </w:tcBorders>
          </w:tcPr>
          <w:p>
            <w:pPr>
              <w:pStyle w:val="TableParagraph"/>
              <w:spacing w:before="33"/>
              <w:ind w:left="404"/>
              <w:rPr>
                <w:sz w:val="20"/>
              </w:rPr>
            </w:pPr>
            <w:r>
              <w:rPr>
                <w:w w:val="95"/>
                <w:sz w:val="20"/>
              </w:rPr>
              <w:t>Parameter </w:t>
            </w:r>
            <w:r>
              <w:rPr>
                <w:sz w:val="20"/>
              </w:rPr>
              <w:t>Estimate</w:t>
            </w:r>
          </w:p>
        </w:tc>
        <w:tc>
          <w:tcPr>
            <w:tcW w:w="1011" w:type="dxa"/>
            <w:tcBorders>
              <w:top w:val="single" w:sz="12" w:space="0" w:color="000000"/>
            </w:tcBorders>
          </w:tcPr>
          <w:p>
            <w:pPr>
              <w:pStyle w:val="TableParagraph"/>
              <w:spacing w:before="10"/>
              <w:rPr>
                <w:b/>
                <w:sz w:val="22"/>
              </w:rPr>
            </w:pPr>
          </w:p>
          <w:p>
            <w:pPr>
              <w:pStyle w:val="TableParagraph"/>
              <w:spacing w:before="1"/>
              <w:ind w:left="153"/>
              <w:rPr>
                <w:sz w:val="20"/>
              </w:rPr>
            </w:pPr>
            <w:r>
              <w:rPr>
                <w:sz w:val="20"/>
              </w:rPr>
              <w:t>P-value</w:t>
            </w:r>
          </w:p>
        </w:tc>
        <w:tc>
          <w:tcPr>
            <w:tcW w:w="1193" w:type="dxa"/>
            <w:tcBorders>
              <w:top w:val="single" w:sz="12" w:space="0" w:color="000000"/>
            </w:tcBorders>
          </w:tcPr>
          <w:p>
            <w:pPr>
              <w:pStyle w:val="TableParagraph"/>
              <w:spacing w:before="33"/>
              <w:ind w:left="251"/>
              <w:rPr>
                <w:sz w:val="20"/>
              </w:rPr>
            </w:pPr>
            <w:r>
              <w:rPr>
                <w:w w:val="95"/>
                <w:sz w:val="20"/>
              </w:rPr>
              <w:t>Parameter </w:t>
            </w:r>
            <w:r>
              <w:rPr>
                <w:sz w:val="20"/>
              </w:rPr>
              <w:t>Estimate</w:t>
            </w:r>
          </w:p>
        </w:tc>
        <w:tc>
          <w:tcPr>
            <w:tcW w:w="881" w:type="dxa"/>
            <w:tcBorders>
              <w:top w:val="single" w:sz="12" w:space="0" w:color="000000"/>
            </w:tcBorders>
          </w:tcPr>
          <w:p>
            <w:pPr>
              <w:pStyle w:val="TableParagraph"/>
              <w:spacing w:before="10"/>
              <w:rPr>
                <w:b/>
                <w:sz w:val="22"/>
              </w:rPr>
            </w:pPr>
          </w:p>
          <w:p>
            <w:pPr>
              <w:pStyle w:val="TableParagraph"/>
              <w:spacing w:before="1"/>
              <w:ind w:left="133"/>
              <w:rPr>
                <w:sz w:val="20"/>
              </w:rPr>
            </w:pPr>
            <w:r>
              <w:rPr>
                <w:sz w:val="20"/>
              </w:rPr>
              <w:t>P-value</w:t>
            </w:r>
          </w:p>
        </w:tc>
      </w:tr>
      <w:tr>
        <w:trPr>
          <w:trHeight w:val="309" w:hRule="atLeast"/>
        </w:trPr>
        <w:tc>
          <w:tcPr>
            <w:tcW w:w="3455" w:type="dxa"/>
          </w:tcPr>
          <w:p>
            <w:pPr>
              <w:pStyle w:val="TableParagraph"/>
              <w:ind w:left="115"/>
              <w:rPr>
                <w:sz w:val="20"/>
              </w:rPr>
            </w:pPr>
            <w:r>
              <w:rPr>
                <w:sz w:val="20"/>
              </w:rPr>
              <w:t>Intercept 1</w:t>
            </w:r>
          </w:p>
        </w:tc>
        <w:tc>
          <w:tcPr>
            <w:tcW w:w="1364" w:type="dxa"/>
          </w:tcPr>
          <w:p>
            <w:pPr>
              <w:pStyle w:val="TableParagraph"/>
              <w:ind w:left="404"/>
              <w:rPr>
                <w:sz w:val="20"/>
              </w:rPr>
            </w:pPr>
            <w:r>
              <w:rPr>
                <w:sz w:val="20"/>
              </w:rPr>
              <w:t>0.1830</w:t>
            </w:r>
          </w:p>
        </w:tc>
        <w:tc>
          <w:tcPr>
            <w:tcW w:w="1011" w:type="dxa"/>
          </w:tcPr>
          <w:p>
            <w:pPr>
              <w:pStyle w:val="TableParagraph"/>
              <w:ind w:left="153"/>
              <w:rPr>
                <w:sz w:val="20"/>
              </w:rPr>
            </w:pPr>
            <w:r>
              <w:rPr>
                <w:sz w:val="20"/>
              </w:rPr>
              <w:t>&lt;.0001</w:t>
            </w:r>
          </w:p>
        </w:tc>
        <w:tc>
          <w:tcPr>
            <w:tcW w:w="1193" w:type="dxa"/>
          </w:tcPr>
          <w:p>
            <w:pPr>
              <w:pStyle w:val="TableParagraph"/>
              <w:ind w:left="251"/>
              <w:rPr>
                <w:sz w:val="20"/>
              </w:rPr>
            </w:pPr>
            <w:r>
              <w:rPr>
                <w:sz w:val="20"/>
              </w:rPr>
              <w:t>0.1365</w:t>
            </w:r>
          </w:p>
        </w:tc>
        <w:tc>
          <w:tcPr>
            <w:tcW w:w="881" w:type="dxa"/>
          </w:tcPr>
          <w:p>
            <w:pPr>
              <w:pStyle w:val="TableParagraph"/>
              <w:ind w:left="133"/>
              <w:rPr>
                <w:sz w:val="20"/>
              </w:rPr>
            </w:pPr>
            <w:r>
              <w:rPr>
                <w:sz w:val="20"/>
              </w:rPr>
              <w:t>&lt;.001</w:t>
            </w:r>
          </w:p>
        </w:tc>
      </w:tr>
      <w:tr>
        <w:trPr>
          <w:trHeight w:val="309" w:hRule="atLeast"/>
        </w:trPr>
        <w:tc>
          <w:tcPr>
            <w:tcW w:w="3455" w:type="dxa"/>
          </w:tcPr>
          <w:p>
            <w:pPr>
              <w:pStyle w:val="TableParagraph"/>
              <w:ind w:left="115"/>
              <w:rPr>
                <w:sz w:val="20"/>
              </w:rPr>
            </w:pPr>
            <w:r>
              <w:rPr>
                <w:sz w:val="20"/>
              </w:rPr>
              <w:t>Intercept 2</w:t>
            </w:r>
          </w:p>
        </w:tc>
        <w:tc>
          <w:tcPr>
            <w:tcW w:w="1364" w:type="dxa"/>
          </w:tcPr>
          <w:p>
            <w:pPr>
              <w:pStyle w:val="TableParagraph"/>
              <w:spacing w:before="0"/>
              <w:rPr>
                <w:sz w:val="18"/>
              </w:rPr>
            </w:pPr>
          </w:p>
        </w:tc>
        <w:tc>
          <w:tcPr>
            <w:tcW w:w="1011" w:type="dxa"/>
          </w:tcPr>
          <w:p>
            <w:pPr>
              <w:pStyle w:val="TableParagraph"/>
              <w:spacing w:before="0"/>
              <w:rPr>
                <w:sz w:val="18"/>
              </w:rPr>
            </w:pPr>
          </w:p>
        </w:tc>
        <w:tc>
          <w:tcPr>
            <w:tcW w:w="1193" w:type="dxa"/>
          </w:tcPr>
          <w:p>
            <w:pPr>
              <w:pStyle w:val="TableParagraph"/>
              <w:spacing w:before="0"/>
              <w:rPr>
                <w:sz w:val="18"/>
              </w:rPr>
            </w:pPr>
          </w:p>
        </w:tc>
        <w:tc>
          <w:tcPr>
            <w:tcW w:w="881" w:type="dxa"/>
          </w:tcPr>
          <w:p>
            <w:pPr>
              <w:pStyle w:val="TableParagraph"/>
              <w:spacing w:before="0"/>
              <w:rPr>
                <w:sz w:val="18"/>
              </w:rPr>
            </w:pPr>
          </w:p>
        </w:tc>
      </w:tr>
      <w:tr>
        <w:trPr>
          <w:trHeight w:val="310" w:hRule="atLeast"/>
        </w:trPr>
        <w:tc>
          <w:tcPr>
            <w:tcW w:w="3455" w:type="dxa"/>
          </w:tcPr>
          <w:p>
            <w:pPr>
              <w:pStyle w:val="TableParagraph"/>
              <w:tabs>
                <w:tab w:pos="2709" w:val="left" w:leader="none"/>
              </w:tabs>
              <w:ind w:left="115"/>
              <w:rPr>
                <w:sz w:val="20"/>
              </w:rPr>
            </w:pPr>
            <w:r>
              <w:rPr>
                <w:sz w:val="20"/>
              </w:rPr>
              <w:t>Credit</w:t>
            </w:r>
            <w:r>
              <w:rPr>
                <w:spacing w:val="-4"/>
                <w:sz w:val="20"/>
              </w:rPr>
              <w:t> </w:t>
            </w:r>
            <w:r>
              <w:rPr>
                <w:sz w:val="20"/>
              </w:rPr>
              <w:t>percentage</w:t>
            </w:r>
            <w:r>
              <w:rPr>
                <w:spacing w:val="-1"/>
                <w:sz w:val="20"/>
              </w:rPr>
              <w:t> </w:t>
            </w:r>
            <w:r>
              <w:rPr>
                <w:sz w:val="20"/>
              </w:rPr>
              <w:t>usage</w:t>
              <w:tab/>
              <w:t>–</w:t>
            </w:r>
          </w:p>
        </w:tc>
        <w:tc>
          <w:tcPr>
            <w:tcW w:w="1364" w:type="dxa"/>
          </w:tcPr>
          <w:p>
            <w:pPr>
              <w:pStyle w:val="TableParagraph"/>
              <w:ind w:left="403"/>
              <w:rPr>
                <w:sz w:val="20"/>
              </w:rPr>
            </w:pPr>
            <w:r>
              <w:rPr>
                <w:sz w:val="20"/>
              </w:rPr>
              <w:t>-0.1220</w:t>
            </w:r>
          </w:p>
        </w:tc>
        <w:tc>
          <w:tcPr>
            <w:tcW w:w="1011" w:type="dxa"/>
          </w:tcPr>
          <w:p>
            <w:pPr>
              <w:pStyle w:val="TableParagraph"/>
              <w:ind w:left="153"/>
              <w:rPr>
                <w:sz w:val="20"/>
              </w:rPr>
            </w:pPr>
            <w:r>
              <w:rPr>
                <w:sz w:val="20"/>
              </w:rPr>
              <w:t>&lt;.001</w:t>
            </w:r>
          </w:p>
        </w:tc>
        <w:tc>
          <w:tcPr>
            <w:tcW w:w="1193" w:type="dxa"/>
          </w:tcPr>
          <w:p>
            <w:pPr>
              <w:pStyle w:val="TableParagraph"/>
              <w:ind w:left="251"/>
              <w:rPr>
                <w:sz w:val="20"/>
              </w:rPr>
            </w:pPr>
            <w:r>
              <w:rPr>
                <w:sz w:val="20"/>
              </w:rPr>
              <w:t>-0.1260</w:t>
            </w:r>
          </w:p>
        </w:tc>
        <w:tc>
          <w:tcPr>
            <w:tcW w:w="881" w:type="dxa"/>
          </w:tcPr>
          <w:p>
            <w:pPr>
              <w:pStyle w:val="TableParagraph"/>
              <w:ind w:left="133"/>
              <w:rPr>
                <w:sz w:val="20"/>
              </w:rPr>
            </w:pPr>
            <w:r>
              <w:rPr>
                <w:sz w:val="20"/>
              </w:rPr>
              <w:t>&lt;.001</w:t>
            </w:r>
          </w:p>
        </w:tc>
      </w:tr>
      <w:tr>
        <w:trPr>
          <w:trHeight w:val="358" w:hRule="atLeast"/>
        </w:trPr>
        <w:tc>
          <w:tcPr>
            <w:tcW w:w="3455" w:type="dxa"/>
          </w:tcPr>
          <w:p>
            <w:pPr>
              <w:pStyle w:val="TableParagraph"/>
              <w:tabs>
                <w:tab w:pos="2708" w:val="left" w:leader="none"/>
              </w:tabs>
              <w:spacing w:before="36"/>
              <w:ind w:left="114"/>
              <w:rPr>
                <w:sz w:val="20"/>
              </w:rPr>
            </w:pPr>
            <w:r>
              <w:rPr>
                <w:sz w:val="20"/>
              </w:rPr>
              <w:t>Committed</w:t>
            </w:r>
            <w:r>
              <w:rPr>
                <w:spacing w:val="-3"/>
                <w:sz w:val="20"/>
              </w:rPr>
              <w:t> </w:t>
            </w:r>
            <w:r>
              <w:rPr>
                <w:sz w:val="20"/>
              </w:rPr>
              <w:t>amount</w:t>
              <w:tab/>
              <w:t>+</w:t>
            </w:r>
          </w:p>
        </w:tc>
        <w:tc>
          <w:tcPr>
            <w:tcW w:w="1364" w:type="dxa"/>
          </w:tcPr>
          <w:p>
            <w:pPr>
              <w:pStyle w:val="TableParagraph"/>
              <w:spacing w:before="36"/>
              <w:ind w:left="403"/>
              <w:rPr>
                <w:sz w:val="20"/>
              </w:rPr>
            </w:pPr>
            <w:r>
              <w:rPr>
                <w:sz w:val="20"/>
              </w:rPr>
              <w:t>1.73E-05</w:t>
            </w:r>
          </w:p>
        </w:tc>
        <w:tc>
          <w:tcPr>
            <w:tcW w:w="1011" w:type="dxa"/>
          </w:tcPr>
          <w:p>
            <w:pPr>
              <w:pStyle w:val="TableParagraph"/>
              <w:spacing w:before="36"/>
              <w:ind w:left="153"/>
              <w:rPr>
                <w:sz w:val="20"/>
              </w:rPr>
            </w:pPr>
            <w:r>
              <w:rPr>
                <w:sz w:val="20"/>
              </w:rPr>
              <w:t>&lt;.0001</w:t>
            </w:r>
          </w:p>
        </w:tc>
        <w:tc>
          <w:tcPr>
            <w:tcW w:w="1193" w:type="dxa"/>
          </w:tcPr>
          <w:p>
            <w:pPr>
              <w:pStyle w:val="TableParagraph"/>
              <w:spacing w:before="36"/>
              <w:ind w:left="251"/>
              <w:rPr>
                <w:sz w:val="20"/>
              </w:rPr>
            </w:pPr>
            <w:r>
              <w:rPr>
                <w:sz w:val="20"/>
              </w:rPr>
              <w:t>1.76E-05</w:t>
            </w:r>
          </w:p>
        </w:tc>
        <w:tc>
          <w:tcPr>
            <w:tcW w:w="881" w:type="dxa"/>
          </w:tcPr>
          <w:p>
            <w:pPr>
              <w:pStyle w:val="TableParagraph"/>
              <w:spacing w:before="36"/>
              <w:ind w:left="133"/>
              <w:rPr>
                <w:sz w:val="20"/>
              </w:rPr>
            </w:pPr>
            <w:r>
              <w:rPr>
                <w:sz w:val="20"/>
              </w:rPr>
              <w:t>&lt;.0001</w:t>
            </w:r>
          </w:p>
        </w:tc>
      </w:tr>
      <w:tr>
        <w:trPr>
          <w:trHeight w:val="357" w:hRule="atLeast"/>
        </w:trPr>
        <w:tc>
          <w:tcPr>
            <w:tcW w:w="3455" w:type="dxa"/>
          </w:tcPr>
          <w:p>
            <w:pPr>
              <w:pStyle w:val="TableParagraph"/>
              <w:tabs>
                <w:tab w:pos="2708" w:val="left" w:leader="none"/>
              </w:tabs>
              <w:spacing w:before="83"/>
              <w:ind w:left="114"/>
              <w:rPr>
                <w:sz w:val="20"/>
              </w:rPr>
            </w:pPr>
            <w:r>
              <w:rPr>
                <w:sz w:val="20"/>
              </w:rPr>
              <w:t>Undrawn</w:t>
              <w:tab/>
              <w:t>+</w:t>
            </w:r>
          </w:p>
        </w:tc>
        <w:tc>
          <w:tcPr>
            <w:tcW w:w="1364" w:type="dxa"/>
          </w:tcPr>
          <w:p>
            <w:pPr>
              <w:pStyle w:val="TableParagraph"/>
              <w:spacing w:before="83"/>
              <w:ind w:left="403"/>
              <w:rPr>
                <w:sz w:val="20"/>
              </w:rPr>
            </w:pPr>
            <w:r>
              <w:rPr>
                <w:sz w:val="20"/>
              </w:rPr>
              <w:t>-8.68E-05</w:t>
            </w:r>
          </w:p>
        </w:tc>
        <w:tc>
          <w:tcPr>
            <w:tcW w:w="1011" w:type="dxa"/>
          </w:tcPr>
          <w:p>
            <w:pPr>
              <w:pStyle w:val="TableParagraph"/>
              <w:spacing w:before="83"/>
              <w:ind w:left="153"/>
              <w:rPr>
                <w:sz w:val="20"/>
              </w:rPr>
            </w:pPr>
            <w:r>
              <w:rPr>
                <w:sz w:val="20"/>
              </w:rPr>
              <w:t>&lt;.0001</w:t>
            </w:r>
          </w:p>
        </w:tc>
        <w:tc>
          <w:tcPr>
            <w:tcW w:w="1193" w:type="dxa"/>
          </w:tcPr>
          <w:p>
            <w:pPr>
              <w:pStyle w:val="TableParagraph"/>
              <w:spacing w:before="83"/>
              <w:ind w:left="250"/>
              <w:rPr>
                <w:sz w:val="20"/>
              </w:rPr>
            </w:pPr>
            <w:r>
              <w:rPr>
                <w:sz w:val="20"/>
              </w:rPr>
              <w:t>-8.88E-05</w:t>
            </w:r>
          </w:p>
        </w:tc>
        <w:tc>
          <w:tcPr>
            <w:tcW w:w="881" w:type="dxa"/>
          </w:tcPr>
          <w:p>
            <w:pPr>
              <w:pStyle w:val="TableParagraph"/>
              <w:spacing w:before="83"/>
              <w:ind w:left="132"/>
              <w:rPr>
                <w:sz w:val="20"/>
              </w:rPr>
            </w:pPr>
            <w:r>
              <w:rPr>
                <w:sz w:val="20"/>
              </w:rPr>
              <w:t>&lt;.0001</w:t>
            </w:r>
          </w:p>
        </w:tc>
      </w:tr>
      <w:tr>
        <w:trPr>
          <w:trHeight w:val="309" w:hRule="atLeast"/>
        </w:trPr>
        <w:tc>
          <w:tcPr>
            <w:tcW w:w="3455" w:type="dxa"/>
          </w:tcPr>
          <w:p>
            <w:pPr>
              <w:pStyle w:val="TableParagraph"/>
              <w:tabs>
                <w:tab w:pos="2708" w:val="left" w:leader="none"/>
              </w:tabs>
              <w:ind w:left="114"/>
              <w:rPr>
                <w:sz w:val="20"/>
              </w:rPr>
            </w:pPr>
            <w:r>
              <w:rPr>
                <w:sz w:val="20"/>
              </w:rPr>
              <w:t>Time-to-Default</w:t>
              <w:tab/>
              <w:t>+</w:t>
            </w:r>
          </w:p>
        </w:tc>
        <w:tc>
          <w:tcPr>
            <w:tcW w:w="1364" w:type="dxa"/>
          </w:tcPr>
          <w:p>
            <w:pPr>
              <w:pStyle w:val="TableParagraph"/>
              <w:ind w:left="402"/>
              <w:rPr>
                <w:sz w:val="20"/>
              </w:rPr>
            </w:pPr>
            <w:r>
              <w:rPr>
                <w:sz w:val="20"/>
              </w:rPr>
              <w:t>0.0334</w:t>
            </w:r>
          </w:p>
        </w:tc>
        <w:tc>
          <w:tcPr>
            <w:tcW w:w="1011" w:type="dxa"/>
          </w:tcPr>
          <w:p>
            <w:pPr>
              <w:pStyle w:val="TableParagraph"/>
              <w:ind w:left="152"/>
              <w:rPr>
                <w:sz w:val="20"/>
              </w:rPr>
            </w:pPr>
            <w:r>
              <w:rPr>
                <w:sz w:val="20"/>
              </w:rPr>
              <w:t>&lt;.0001</w:t>
            </w:r>
          </w:p>
        </w:tc>
        <w:tc>
          <w:tcPr>
            <w:tcW w:w="1193" w:type="dxa"/>
          </w:tcPr>
          <w:p>
            <w:pPr>
              <w:pStyle w:val="TableParagraph"/>
              <w:ind w:left="250"/>
              <w:rPr>
                <w:sz w:val="20"/>
              </w:rPr>
            </w:pPr>
            <w:r>
              <w:rPr>
                <w:sz w:val="20"/>
              </w:rPr>
              <w:t>0.0326</w:t>
            </w:r>
          </w:p>
        </w:tc>
        <w:tc>
          <w:tcPr>
            <w:tcW w:w="881" w:type="dxa"/>
          </w:tcPr>
          <w:p>
            <w:pPr>
              <w:pStyle w:val="TableParagraph"/>
              <w:ind w:left="132"/>
              <w:rPr>
                <w:sz w:val="20"/>
              </w:rPr>
            </w:pPr>
            <w:r>
              <w:rPr>
                <w:sz w:val="20"/>
              </w:rPr>
              <w:t>&lt;.0001</w:t>
            </w:r>
          </w:p>
        </w:tc>
      </w:tr>
      <w:tr>
        <w:trPr>
          <w:trHeight w:val="310" w:hRule="atLeast"/>
        </w:trPr>
        <w:tc>
          <w:tcPr>
            <w:tcW w:w="3455" w:type="dxa"/>
          </w:tcPr>
          <w:p>
            <w:pPr>
              <w:pStyle w:val="TableParagraph"/>
              <w:tabs>
                <w:tab w:pos="2708" w:val="left" w:leader="none"/>
              </w:tabs>
              <w:ind w:left="113"/>
              <w:rPr>
                <w:sz w:val="20"/>
              </w:rPr>
            </w:pPr>
            <w:r>
              <w:rPr>
                <w:sz w:val="20"/>
              </w:rPr>
              <w:t>Rating</w:t>
            </w:r>
            <w:r>
              <w:rPr>
                <w:spacing w:val="-3"/>
                <w:sz w:val="20"/>
              </w:rPr>
              <w:t> </w:t>
            </w:r>
            <w:r>
              <w:rPr>
                <w:sz w:val="20"/>
              </w:rPr>
              <w:t>class</w:t>
              <w:tab/>
              <w:t>–</w:t>
            </w:r>
          </w:p>
        </w:tc>
        <w:tc>
          <w:tcPr>
            <w:tcW w:w="1364" w:type="dxa"/>
          </w:tcPr>
          <w:p>
            <w:pPr>
              <w:pStyle w:val="TableParagraph"/>
              <w:spacing w:before="0"/>
              <w:rPr>
                <w:sz w:val="18"/>
              </w:rPr>
            </w:pPr>
          </w:p>
        </w:tc>
        <w:tc>
          <w:tcPr>
            <w:tcW w:w="1011" w:type="dxa"/>
          </w:tcPr>
          <w:p>
            <w:pPr>
              <w:pStyle w:val="TableParagraph"/>
              <w:spacing w:before="0"/>
              <w:rPr>
                <w:sz w:val="18"/>
              </w:rPr>
            </w:pPr>
          </w:p>
        </w:tc>
        <w:tc>
          <w:tcPr>
            <w:tcW w:w="1193" w:type="dxa"/>
          </w:tcPr>
          <w:p>
            <w:pPr>
              <w:pStyle w:val="TableParagraph"/>
              <w:spacing w:before="0"/>
              <w:rPr>
                <w:sz w:val="18"/>
              </w:rPr>
            </w:pPr>
          </w:p>
        </w:tc>
        <w:tc>
          <w:tcPr>
            <w:tcW w:w="881" w:type="dxa"/>
          </w:tcPr>
          <w:p>
            <w:pPr>
              <w:pStyle w:val="TableParagraph"/>
              <w:spacing w:before="0"/>
              <w:rPr>
                <w:sz w:val="18"/>
              </w:rPr>
            </w:pPr>
          </w:p>
        </w:tc>
      </w:tr>
      <w:tr>
        <w:trPr>
          <w:trHeight w:val="570" w:hRule="atLeast"/>
        </w:trPr>
        <w:tc>
          <w:tcPr>
            <w:tcW w:w="3455" w:type="dxa"/>
          </w:tcPr>
          <w:p>
            <w:pPr>
              <w:pStyle w:val="TableParagraph"/>
              <w:spacing w:before="36"/>
              <w:ind w:left="114" w:right="1382"/>
              <w:rPr>
                <w:sz w:val="20"/>
              </w:rPr>
            </w:pPr>
            <w:r>
              <w:rPr>
                <w:sz w:val="20"/>
              </w:rPr>
              <w:t>Rating 1 (AAA-A) vs. 4 (UR)</w:t>
            </w:r>
          </w:p>
        </w:tc>
        <w:tc>
          <w:tcPr>
            <w:tcW w:w="1364" w:type="dxa"/>
          </w:tcPr>
          <w:p>
            <w:pPr>
              <w:pStyle w:val="TableParagraph"/>
              <w:spacing w:before="0"/>
              <w:rPr>
                <w:b/>
                <w:sz w:val="23"/>
              </w:rPr>
            </w:pPr>
          </w:p>
          <w:p>
            <w:pPr>
              <w:pStyle w:val="TableParagraph"/>
              <w:spacing w:before="0"/>
              <w:ind w:left="402"/>
              <w:rPr>
                <w:sz w:val="20"/>
              </w:rPr>
            </w:pPr>
            <w:r>
              <w:rPr>
                <w:sz w:val="20"/>
              </w:rPr>
              <w:t>0.1735</w:t>
            </w:r>
          </w:p>
        </w:tc>
        <w:tc>
          <w:tcPr>
            <w:tcW w:w="1011" w:type="dxa"/>
          </w:tcPr>
          <w:p>
            <w:pPr>
              <w:pStyle w:val="TableParagraph"/>
              <w:spacing w:before="0"/>
              <w:rPr>
                <w:b/>
                <w:sz w:val="23"/>
              </w:rPr>
            </w:pPr>
          </w:p>
          <w:p>
            <w:pPr>
              <w:pStyle w:val="TableParagraph"/>
              <w:spacing w:before="0"/>
              <w:ind w:left="152"/>
              <w:rPr>
                <w:sz w:val="20"/>
              </w:rPr>
            </w:pPr>
            <w:r>
              <w:rPr>
                <w:sz w:val="20"/>
              </w:rPr>
              <w:t>&lt;.0001</w:t>
            </w:r>
          </w:p>
        </w:tc>
        <w:tc>
          <w:tcPr>
            <w:tcW w:w="1193" w:type="dxa"/>
          </w:tcPr>
          <w:p>
            <w:pPr>
              <w:pStyle w:val="TableParagraph"/>
              <w:spacing w:before="0"/>
              <w:rPr>
                <w:b/>
                <w:sz w:val="23"/>
              </w:rPr>
            </w:pPr>
          </w:p>
          <w:p>
            <w:pPr>
              <w:pStyle w:val="TableParagraph"/>
              <w:spacing w:before="0"/>
              <w:ind w:left="250"/>
              <w:rPr>
                <w:sz w:val="20"/>
              </w:rPr>
            </w:pPr>
            <w:r>
              <w:rPr>
                <w:sz w:val="20"/>
              </w:rPr>
              <w:t>0.2304</w:t>
            </w:r>
          </w:p>
        </w:tc>
        <w:tc>
          <w:tcPr>
            <w:tcW w:w="881" w:type="dxa"/>
          </w:tcPr>
          <w:p>
            <w:pPr>
              <w:pStyle w:val="TableParagraph"/>
              <w:spacing w:before="0"/>
              <w:rPr>
                <w:b/>
                <w:sz w:val="23"/>
              </w:rPr>
            </w:pPr>
          </w:p>
          <w:p>
            <w:pPr>
              <w:pStyle w:val="TableParagraph"/>
              <w:spacing w:before="0"/>
              <w:ind w:left="132"/>
              <w:rPr>
                <w:sz w:val="20"/>
              </w:rPr>
            </w:pPr>
            <w:r>
              <w:rPr>
                <w:sz w:val="20"/>
              </w:rPr>
              <w:t>&lt;.0001</w:t>
            </w:r>
          </w:p>
        </w:tc>
      </w:tr>
      <w:tr>
        <w:trPr>
          <w:trHeight w:val="340" w:hRule="atLeast"/>
        </w:trPr>
        <w:tc>
          <w:tcPr>
            <w:tcW w:w="3455" w:type="dxa"/>
          </w:tcPr>
          <w:p>
            <w:pPr>
              <w:pStyle w:val="TableParagraph"/>
              <w:spacing w:before="66"/>
              <w:ind w:left="113"/>
              <w:rPr>
                <w:sz w:val="20"/>
              </w:rPr>
            </w:pPr>
            <w:r>
              <w:rPr>
                <w:sz w:val="20"/>
              </w:rPr>
              <w:t>Rating 2 (BBB-B) vs. 4 (UR)</w:t>
            </w:r>
          </w:p>
        </w:tc>
        <w:tc>
          <w:tcPr>
            <w:tcW w:w="1364" w:type="dxa"/>
          </w:tcPr>
          <w:p>
            <w:pPr>
              <w:pStyle w:val="TableParagraph"/>
              <w:spacing w:before="66"/>
              <w:ind w:left="402"/>
              <w:rPr>
                <w:sz w:val="20"/>
              </w:rPr>
            </w:pPr>
            <w:r>
              <w:rPr>
                <w:sz w:val="20"/>
              </w:rPr>
              <w:t>0.2483</w:t>
            </w:r>
          </w:p>
        </w:tc>
        <w:tc>
          <w:tcPr>
            <w:tcW w:w="1011" w:type="dxa"/>
          </w:tcPr>
          <w:p>
            <w:pPr>
              <w:pStyle w:val="TableParagraph"/>
              <w:spacing w:before="66"/>
              <w:ind w:left="152"/>
              <w:rPr>
                <w:sz w:val="20"/>
              </w:rPr>
            </w:pPr>
            <w:r>
              <w:rPr>
                <w:sz w:val="20"/>
              </w:rPr>
              <w:t>&lt;.0001</w:t>
            </w:r>
          </w:p>
        </w:tc>
        <w:tc>
          <w:tcPr>
            <w:tcW w:w="1193" w:type="dxa"/>
          </w:tcPr>
          <w:p>
            <w:pPr>
              <w:pStyle w:val="TableParagraph"/>
              <w:spacing w:before="66"/>
              <w:ind w:left="250"/>
              <w:rPr>
                <w:sz w:val="20"/>
              </w:rPr>
            </w:pPr>
            <w:r>
              <w:rPr>
                <w:sz w:val="20"/>
              </w:rPr>
              <w:t>0.2977</w:t>
            </w:r>
          </w:p>
        </w:tc>
        <w:tc>
          <w:tcPr>
            <w:tcW w:w="881" w:type="dxa"/>
          </w:tcPr>
          <w:p>
            <w:pPr>
              <w:pStyle w:val="TableParagraph"/>
              <w:spacing w:before="66"/>
              <w:ind w:left="132"/>
              <w:rPr>
                <w:sz w:val="20"/>
              </w:rPr>
            </w:pPr>
            <w:r>
              <w:rPr>
                <w:sz w:val="20"/>
              </w:rPr>
              <w:t>&lt;.0001</w:t>
            </w:r>
          </w:p>
        </w:tc>
      </w:tr>
      <w:tr>
        <w:trPr>
          <w:trHeight w:val="309" w:hRule="atLeast"/>
        </w:trPr>
        <w:tc>
          <w:tcPr>
            <w:tcW w:w="3455" w:type="dxa"/>
          </w:tcPr>
          <w:p>
            <w:pPr>
              <w:pStyle w:val="TableParagraph"/>
              <w:ind w:left="113"/>
              <w:rPr>
                <w:sz w:val="20"/>
              </w:rPr>
            </w:pPr>
            <w:r>
              <w:rPr>
                <w:sz w:val="20"/>
              </w:rPr>
              <w:t>Rating 3 (C) vs. 4 (UR)</w:t>
            </w:r>
          </w:p>
        </w:tc>
        <w:tc>
          <w:tcPr>
            <w:tcW w:w="1364" w:type="dxa"/>
          </w:tcPr>
          <w:p>
            <w:pPr>
              <w:pStyle w:val="TableParagraph"/>
              <w:ind w:left="402"/>
              <w:rPr>
                <w:sz w:val="20"/>
              </w:rPr>
            </w:pPr>
            <w:r>
              <w:rPr>
                <w:sz w:val="20"/>
              </w:rPr>
              <w:t>0.0944</w:t>
            </w:r>
          </w:p>
        </w:tc>
        <w:tc>
          <w:tcPr>
            <w:tcW w:w="1011" w:type="dxa"/>
          </w:tcPr>
          <w:p>
            <w:pPr>
              <w:pStyle w:val="TableParagraph"/>
              <w:ind w:left="152"/>
              <w:rPr>
                <w:sz w:val="20"/>
              </w:rPr>
            </w:pPr>
            <w:r>
              <w:rPr>
                <w:sz w:val="20"/>
              </w:rPr>
              <w:t>&lt;.0001</w:t>
            </w:r>
          </w:p>
        </w:tc>
        <w:tc>
          <w:tcPr>
            <w:tcW w:w="1193" w:type="dxa"/>
          </w:tcPr>
          <w:p>
            <w:pPr>
              <w:pStyle w:val="TableParagraph"/>
              <w:ind w:left="249"/>
              <w:rPr>
                <w:sz w:val="20"/>
              </w:rPr>
            </w:pPr>
            <w:r>
              <w:rPr>
                <w:sz w:val="20"/>
              </w:rPr>
              <w:t>0.1201</w:t>
            </w:r>
          </w:p>
        </w:tc>
        <w:tc>
          <w:tcPr>
            <w:tcW w:w="881" w:type="dxa"/>
          </w:tcPr>
          <w:p>
            <w:pPr>
              <w:pStyle w:val="TableParagraph"/>
              <w:ind w:left="132"/>
              <w:rPr>
                <w:sz w:val="20"/>
              </w:rPr>
            </w:pPr>
            <w:r>
              <w:rPr>
                <w:sz w:val="20"/>
              </w:rPr>
              <w:t>&lt;.0001</w:t>
            </w:r>
          </w:p>
        </w:tc>
      </w:tr>
      <w:tr>
        <w:trPr>
          <w:trHeight w:val="770" w:hRule="atLeast"/>
        </w:trPr>
        <w:tc>
          <w:tcPr>
            <w:tcW w:w="3455" w:type="dxa"/>
          </w:tcPr>
          <w:p>
            <w:pPr>
              <w:pStyle w:val="TableParagraph"/>
              <w:ind w:left="113" w:right="1350"/>
              <w:rPr>
                <w:sz w:val="20"/>
              </w:rPr>
            </w:pPr>
            <w:r>
              <w:rPr>
                <w:sz w:val="20"/>
              </w:rPr>
              <w:t>Average number of days delinquent in the last 6</w:t>
            </w:r>
          </w:p>
          <w:p>
            <w:pPr>
              <w:pStyle w:val="TableParagraph"/>
              <w:tabs>
                <w:tab w:pos="2707" w:val="left" w:leader="none"/>
              </w:tabs>
              <w:spacing w:before="1"/>
              <w:ind w:left="113"/>
              <w:rPr>
                <w:sz w:val="20"/>
              </w:rPr>
            </w:pPr>
            <w:r>
              <w:rPr>
                <w:sz w:val="20"/>
              </w:rPr>
              <w:t>months</w:t>
              <w:tab/>
              <w:t>N/A</w:t>
            </w:r>
          </w:p>
        </w:tc>
        <w:tc>
          <w:tcPr>
            <w:tcW w:w="1364" w:type="dxa"/>
          </w:tcPr>
          <w:p>
            <w:pPr>
              <w:pStyle w:val="TableParagraph"/>
              <w:spacing w:before="0"/>
              <w:rPr>
                <w:sz w:val="18"/>
              </w:rPr>
            </w:pPr>
          </w:p>
        </w:tc>
        <w:tc>
          <w:tcPr>
            <w:tcW w:w="1011" w:type="dxa"/>
          </w:tcPr>
          <w:p>
            <w:pPr>
              <w:pStyle w:val="TableParagraph"/>
              <w:spacing w:before="0"/>
              <w:rPr>
                <w:sz w:val="18"/>
              </w:rPr>
            </w:pPr>
          </w:p>
        </w:tc>
        <w:tc>
          <w:tcPr>
            <w:tcW w:w="1193" w:type="dxa"/>
          </w:tcPr>
          <w:p>
            <w:pPr>
              <w:pStyle w:val="TableParagraph"/>
              <w:spacing w:before="0"/>
              <w:rPr>
                <w:b/>
                <w:sz w:val="22"/>
              </w:rPr>
            </w:pPr>
          </w:p>
          <w:p>
            <w:pPr>
              <w:pStyle w:val="TableParagraph"/>
              <w:spacing w:before="1"/>
              <w:rPr>
                <w:b/>
                <w:sz w:val="21"/>
              </w:rPr>
            </w:pPr>
          </w:p>
          <w:p>
            <w:pPr>
              <w:pStyle w:val="TableParagraph"/>
              <w:spacing w:before="0"/>
              <w:ind w:left="249"/>
              <w:rPr>
                <w:sz w:val="20"/>
              </w:rPr>
            </w:pPr>
            <w:r>
              <w:rPr>
                <w:sz w:val="20"/>
              </w:rPr>
              <w:t>0.0048</w:t>
            </w:r>
          </w:p>
        </w:tc>
        <w:tc>
          <w:tcPr>
            <w:tcW w:w="881" w:type="dxa"/>
          </w:tcPr>
          <w:p>
            <w:pPr>
              <w:pStyle w:val="TableParagraph"/>
              <w:spacing w:before="0"/>
              <w:rPr>
                <w:b/>
                <w:sz w:val="22"/>
              </w:rPr>
            </w:pPr>
          </w:p>
          <w:p>
            <w:pPr>
              <w:pStyle w:val="TableParagraph"/>
              <w:spacing w:before="1"/>
              <w:rPr>
                <w:b/>
                <w:sz w:val="21"/>
              </w:rPr>
            </w:pPr>
          </w:p>
          <w:p>
            <w:pPr>
              <w:pStyle w:val="TableParagraph"/>
              <w:spacing w:before="0"/>
              <w:ind w:left="131"/>
              <w:rPr>
                <w:sz w:val="20"/>
              </w:rPr>
            </w:pPr>
            <w:r>
              <w:rPr>
                <w:sz w:val="20"/>
              </w:rPr>
              <w:t>&lt;.0001</w:t>
            </w:r>
          </w:p>
        </w:tc>
      </w:tr>
      <w:tr>
        <w:trPr>
          <w:trHeight w:val="313" w:hRule="atLeast"/>
        </w:trPr>
        <w:tc>
          <w:tcPr>
            <w:tcW w:w="3455" w:type="dxa"/>
            <w:tcBorders>
              <w:bottom w:val="single" w:sz="8" w:space="0" w:color="000000"/>
            </w:tcBorders>
          </w:tcPr>
          <w:p>
            <w:pPr>
              <w:pStyle w:val="TableParagraph"/>
              <w:tabs>
                <w:tab w:pos="2707" w:val="left" w:leader="none"/>
              </w:tabs>
              <w:ind w:left="113"/>
              <w:rPr>
                <w:sz w:val="20"/>
              </w:rPr>
            </w:pPr>
            <w:r>
              <w:rPr>
                <w:sz w:val="20"/>
              </w:rPr>
              <w:t>Undrawn</w:t>
            </w:r>
            <w:r>
              <w:rPr>
                <w:spacing w:val="-5"/>
                <w:sz w:val="20"/>
              </w:rPr>
              <w:t> </w:t>
            </w:r>
            <w:r>
              <w:rPr>
                <w:sz w:val="20"/>
              </w:rPr>
              <w:t>percentage</w:t>
              <w:tab/>
              <w:t>N/A</w:t>
            </w:r>
          </w:p>
        </w:tc>
        <w:tc>
          <w:tcPr>
            <w:tcW w:w="1364" w:type="dxa"/>
            <w:tcBorders>
              <w:bottom w:val="single" w:sz="8" w:space="0" w:color="000000"/>
            </w:tcBorders>
          </w:tcPr>
          <w:p>
            <w:pPr>
              <w:pStyle w:val="TableParagraph"/>
              <w:spacing w:before="0"/>
              <w:rPr>
                <w:sz w:val="18"/>
              </w:rPr>
            </w:pPr>
          </w:p>
        </w:tc>
        <w:tc>
          <w:tcPr>
            <w:tcW w:w="1011" w:type="dxa"/>
            <w:tcBorders>
              <w:bottom w:val="single" w:sz="8" w:space="0" w:color="000000"/>
            </w:tcBorders>
          </w:tcPr>
          <w:p>
            <w:pPr>
              <w:pStyle w:val="TableParagraph"/>
              <w:spacing w:before="0"/>
              <w:rPr>
                <w:sz w:val="18"/>
              </w:rPr>
            </w:pPr>
          </w:p>
        </w:tc>
        <w:tc>
          <w:tcPr>
            <w:tcW w:w="1193" w:type="dxa"/>
            <w:tcBorders>
              <w:bottom w:val="single" w:sz="8" w:space="0" w:color="000000"/>
            </w:tcBorders>
          </w:tcPr>
          <w:p>
            <w:pPr>
              <w:pStyle w:val="TableParagraph"/>
              <w:spacing w:before="0"/>
              <w:rPr>
                <w:sz w:val="18"/>
              </w:rPr>
            </w:pPr>
          </w:p>
        </w:tc>
        <w:tc>
          <w:tcPr>
            <w:tcW w:w="881" w:type="dxa"/>
            <w:tcBorders>
              <w:bottom w:val="single" w:sz="8" w:space="0" w:color="000000"/>
            </w:tcBorders>
          </w:tcPr>
          <w:p>
            <w:pPr>
              <w:pStyle w:val="TableParagraph"/>
              <w:spacing w:before="0"/>
              <w:rPr>
                <w:sz w:val="18"/>
              </w:rPr>
            </w:pPr>
          </w:p>
        </w:tc>
      </w:tr>
    </w:tbl>
    <w:p>
      <w:pPr>
        <w:pStyle w:val="BodyText"/>
        <w:spacing w:before="4"/>
        <w:rPr>
          <w:b/>
          <w:sz w:val="11"/>
        </w:rPr>
      </w:pPr>
    </w:p>
    <w:p>
      <w:pPr>
        <w:spacing w:before="107"/>
        <w:ind w:left="1200" w:right="0" w:firstLine="0"/>
        <w:jc w:val="left"/>
        <w:rPr>
          <w:rFonts w:ascii="Arial"/>
          <w:b/>
          <w:sz w:val="18"/>
        </w:rPr>
      </w:pPr>
      <w:bookmarkStart w:name="Table 5.3: Parameter Estimates and P-Val" w:id="555"/>
      <w:bookmarkEnd w:id="555"/>
      <w:r>
        <w:rPr/>
      </w:r>
      <w:r>
        <w:rPr>
          <w:rFonts w:ascii="Arial"/>
          <w:b/>
          <w:sz w:val="18"/>
        </w:rPr>
        <w:t>Table 5.3: Parameter Estimates and P-Values for CCF Estimation on the COHORT2 Data Set</w:t>
      </w:r>
    </w:p>
    <w:p>
      <w:pPr>
        <w:pStyle w:val="BodyText"/>
        <w:spacing w:before="10"/>
        <w:rPr>
          <w:rFonts w:ascii="Arial"/>
          <w:b/>
          <w:sz w:val="6"/>
        </w:rPr>
      </w:pPr>
    </w:p>
    <w:tbl>
      <w:tblPr>
        <w:tblW w:w="0" w:type="auto"/>
        <w:jc w:val="left"/>
        <w:tblInd w:w="1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24"/>
        <w:gridCol w:w="1103"/>
        <w:gridCol w:w="916"/>
        <w:gridCol w:w="1117"/>
        <w:gridCol w:w="916"/>
        <w:gridCol w:w="1117"/>
        <w:gridCol w:w="929"/>
      </w:tblGrid>
      <w:tr>
        <w:trPr>
          <w:trHeight w:val="781" w:hRule="atLeast"/>
        </w:trPr>
        <w:tc>
          <w:tcPr>
            <w:tcW w:w="2624" w:type="dxa"/>
            <w:tcBorders>
              <w:top w:val="single" w:sz="8" w:space="0" w:color="000000"/>
              <w:bottom w:val="single" w:sz="12" w:space="0" w:color="000000"/>
            </w:tcBorders>
          </w:tcPr>
          <w:p>
            <w:pPr>
              <w:pStyle w:val="TableParagraph"/>
              <w:spacing w:before="0"/>
              <w:rPr>
                <w:rFonts w:ascii="Arial"/>
                <w:b/>
                <w:sz w:val="22"/>
              </w:rPr>
            </w:pPr>
          </w:p>
          <w:p>
            <w:pPr>
              <w:pStyle w:val="TableParagraph"/>
              <w:spacing w:before="9"/>
              <w:rPr>
                <w:rFonts w:ascii="Arial"/>
                <w:b/>
                <w:sz w:val="25"/>
              </w:rPr>
            </w:pPr>
          </w:p>
          <w:p>
            <w:pPr>
              <w:pStyle w:val="TableParagraph"/>
              <w:spacing w:line="212" w:lineRule="exact" w:before="0"/>
              <w:ind w:left="117"/>
              <w:rPr>
                <w:b/>
                <w:sz w:val="20"/>
              </w:rPr>
            </w:pPr>
            <w:r>
              <w:rPr>
                <w:b/>
                <w:sz w:val="20"/>
              </w:rPr>
              <w:t>Variables</w:t>
            </w:r>
          </w:p>
        </w:tc>
        <w:tc>
          <w:tcPr>
            <w:tcW w:w="2019" w:type="dxa"/>
            <w:gridSpan w:val="2"/>
            <w:tcBorders>
              <w:top w:val="single" w:sz="8" w:space="0" w:color="000000"/>
              <w:bottom w:val="single" w:sz="12" w:space="0" w:color="000000"/>
            </w:tcBorders>
          </w:tcPr>
          <w:p>
            <w:pPr>
              <w:pStyle w:val="TableParagraph"/>
              <w:spacing w:before="45"/>
              <w:ind w:left="111"/>
              <w:rPr>
                <w:b/>
                <w:sz w:val="20"/>
              </w:rPr>
            </w:pPr>
            <w:r>
              <w:rPr>
                <w:b/>
                <w:sz w:val="20"/>
              </w:rPr>
              <w:t>OLS with Beta </w:t>
            </w:r>
            <w:r>
              <w:rPr>
                <w:b/>
                <w:w w:val="95"/>
                <w:sz w:val="20"/>
              </w:rPr>
              <w:t>transformation</w:t>
            </w:r>
          </w:p>
          <w:p>
            <w:pPr>
              <w:pStyle w:val="TableParagraph"/>
              <w:spacing w:line="212" w:lineRule="exact" w:before="44"/>
              <w:ind w:left="111"/>
              <w:rPr>
                <w:b/>
                <w:sz w:val="20"/>
              </w:rPr>
            </w:pPr>
            <w:r>
              <w:rPr>
                <w:b/>
                <w:sz w:val="20"/>
              </w:rPr>
              <w:t>(B-OLS)</w:t>
            </w:r>
          </w:p>
        </w:tc>
        <w:tc>
          <w:tcPr>
            <w:tcW w:w="2033" w:type="dxa"/>
            <w:gridSpan w:val="2"/>
            <w:tcBorders>
              <w:top w:val="single" w:sz="8" w:space="0" w:color="000000"/>
              <w:bottom w:val="single" w:sz="12" w:space="0" w:color="000000"/>
            </w:tcBorders>
          </w:tcPr>
          <w:p>
            <w:pPr>
              <w:pStyle w:val="TableParagraph"/>
              <w:spacing w:before="8"/>
              <w:rPr>
                <w:rFonts w:ascii="Arial"/>
                <w:b/>
                <w:sz w:val="27"/>
              </w:rPr>
            </w:pPr>
          </w:p>
          <w:p>
            <w:pPr>
              <w:pStyle w:val="TableParagraph"/>
              <w:spacing w:line="230" w:lineRule="atLeast" w:before="0"/>
              <w:ind w:left="125" w:right="299"/>
              <w:rPr>
                <w:b/>
                <w:sz w:val="20"/>
              </w:rPr>
            </w:pPr>
            <w:r>
              <w:rPr>
                <w:b/>
                <w:sz w:val="20"/>
              </w:rPr>
              <w:t>Binary logit model (LOGIT)</w:t>
            </w:r>
          </w:p>
        </w:tc>
        <w:tc>
          <w:tcPr>
            <w:tcW w:w="2046" w:type="dxa"/>
            <w:gridSpan w:val="2"/>
            <w:tcBorders>
              <w:top w:val="single" w:sz="8" w:space="0" w:color="000000"/>
              <w:bottom w:val="single" w:sz="12" w:space="0" w:color="000000"/>
            </w:tcBorders>
          </w:tcPr>
          <w:p>
            <w:pPr>
              <w:pStyle w:val="TableParagraph"/>
              <w:spacing w:before="8"/>
              <w:rPr>
                <w:rFonts w:ascii="Arial"/>
                <w:b/>
                <w:sz w:val="27"/>
              </w:rPr>
            </w:pPr>
          </w:p>
          <w:p>
            <w:pPr>
              <w:pStyle w:val="TableParagraph"/>
              <w:spacing w:line="230" w:lineRule="atLeast" w:before="0"/>
              <w:ind w:left="125" w:right="395"/>
              <w:rPr>
                <w:b/>
                <w:sz w:val="20"/>
              </w:rPr>
            </w:pPr>
            <w:r>
              <w:rPr>
                <w:b/>
                <w:sz w:val="20"/>
              </w:rPr>
              <w:t>Cumulative logit model (CLOGIT)</w:t>
            </w:r>
          </w:p>
        </w:tc>
      </w:tr>
      <w:tr>
        <w:trPr>
          <w:trHeight w:val="538" w:hRule="atLeast"/>
        </w:trPr>
        <w:tc>
          <w:tcPr>
            <w:tcW w:w="2624" w:type="dxa"/>
            <w:tcBorders>
              <w:top w:val="single" w:sz="12" w:space="0" w:color="000000"/>
            </w:tcBorders>
          </w:tcPr>
          <w:p>
            <w:pPr>
              <w:pStyle w:val="TableParagraph"/>
              <w:spacing w:before="0"/>
              <w:rPr>
                <w:sz w:val="18"/>
              </w:rPr>
            </w:pPr>
          </w:p>
        </w:tc>
        <w:tc>
          <w:tcPr>
            <w:tcW w:w="1103" w:type="dxa"/>
            <w:tcBorders>
              <w:top w:val="single" w:sz="12" w:space="0" w:color="000000"/>
            </w:tcBorders>
          </w:tcPr>
          <w:p>
            <w:pPr>
              <w:pStyle w:val="TableParagraph"/>
              <w:spacing w:before="33"/>
              <w:ind w:left="111"/>
              <w:rPr>
                <w:sz w:val="20"/>
              </w:rPr>
            </w:pPr>
            <w:r>
              <w:rPr>
                <w:w w:val="95"/>
                <w:sz w:val="20"/>
              </w:rPr>
              <w:t>Parameter </w:t>
            </w:r>
            <w:r>
              <w:rPr>
                <w:sz w:val="20"/>
              </w:rPr>
              <w:t>Estimate</w:t>
            </w:r>
          </w:p>
        </w:tc>
        <w:tc>
          <w:tcPr>
            <w:tcW w:w="916" w:type="dxa"/>
            <w:tcBorders>
              <w:top w:val="single" w:sz="12" w:space="0" w:color="000000"/>
            </w:tcBorders>
          </w:tcPr>
          <w:p>
            <w:pPr>
              <w:pStyle w:val="TableParagraph"/>
              <w:spacing w:before="33"/>
              <w:ind w:left="162" w:right="102"/>
              <w:jc w:val="center"/>
              <w:rPr>
                <w:sz w:val="20"/>
              </w:rPr>
            </w:pPr>
            <w:r>
              <w:rPr>
                <w:sz w:val="20"/>
              </w:rPr>
              <w:t>P-value</w:t>
            </w:r>
          </w:p>
        </w:tc>
        <w:tc>
          <w:tcPr>
            <w:tcW w:w="1117" w:type="dxa"/>
            <w:tcBorders>
              <w:top w:val="single" w:sz="12" w:space="0" w:color="000000"/>
            </w:tcBorders>
          </w:tcPr>
          <w:p>
            <w:pPr>
              <w:pStyle w:val="TableParagraph"/>
              <w:spacing w:before="33"/>
              <w:ind w:left="125"/>
              <w:rPr>
                <w:sz w:val="20"/>
              </w:rPr>
            </w:pPr>
            <w:r>
              <w:rPr>
                <w:w w:val="95"/>
                <w:sz w:val="20"/>
              </w:rPr>
              <w:t>Parameter </w:t>
            </w:r>
            <w:r>
              <w:rPr>
                <w:sz w:val="20"/>
              </w:rPr>
              <w:t>Estimate</w:t>
            </w:r>
          </w:p>
        </w:tc>
        <w:tc>
          <w:tcPr>
            <w:tcW w:w="916" w:type="dxa"/>
            <w:tcBorders>
              <w:top w:val="single" w:sz="12" w:space="0" w:color="000000"/>
            </w:tcBorders>
          </w:tcPr>
          <w:p>
            <w:pPr>
              <w:pStyle w:val="TableParagraph"/>
              <w:spacing w:before="33"/>
              <w:ind w:left="184"/>
              <w:rPr>
                <w:sz w:val="20"/>
              </w:rPr>
            </w:pPr>
            <w:r>
              <w:rPr>
                <w:sz w:val="20"/>
              </w:rPr>
              <w:t>P-value</w:t>
            </w:r>
          </w:p>
        </w:tc>
        <w:tc>
          <w:tcPr>
            <w:tcW w:w="1117" w:type="dxa"/>
            <w:tcBorders>
              <w:top w:val="single" w:sz="12" w:space="0" w:color="000000"/>
            </w:tcBorders>
          </w:tcPr>
          <w:p>
            <w:pPr>
              <w:pStyle w:val="TableParagraph"/>
              <w:spacing w:before="33"/>
              <w:ind w:left="125"/>
              <w:rPr>
                <w:sz w:val="20"/>
              </w:rPr>
            </w:pPr>
            <w:r>
              <w:rPr>
                <w:w w:val="95"/>
                <w:sz w:val="20"/>
              </w:rPr>
              <w:t>Parameter </w:t>
            </w:r>
            <w:r>
              <w:rPr>
                <w:sz w:val="20"/>
              </w:rPr>
              <w:t>Estimate</w:t>
            </w:r>
          </w:p>
        </w:tc>
        <w:tc>
          <w:tcPr>
            <w:tcW w:w="929" w:type="dxa"/>
            <w:tcBorders>
              <w:top w:val="single" w:sz="12" w:space="0" w:color="000000"/>
            </w:tcBorders>
          </w:tcPr>
          <w:p>
            <w:pPr>
              <w:pStyle w:val="TableParagraph"/>
              <w:spacing w:before="33"/>
              <w:ind w:left="184"/>
              <w:rPr>
                <w:sz w:val="20"/>
              </w:rPr>
            </w:pPr>
            <w:r>
              <w:rPr>
                <w:sz w:val="20"/>
              </w:rPr>
              <w:t>P-value</w:t>
            </w:r>
          </w:p>
        </w:tc>
      </w:tr>
      <w:tr>
        <w:trPr>
          <w:trHeight w:val="309" w:hRule="atLeast"/>
        </w:trPr>
        <w:tc>
          <w:tcPr>
            <w:tcW w:w="2624" w:type="dxa"/>
          </w:tcPr>
          <w:p>
            <w:pPr>
              <w:pStyle w:val="TableParagraph"/>
              <w:ind w:left="117"/>
              <w:rPr>
                <w:sz w:val="20"/>
              </w:rPr>
            </w:pPr>
            <w:r>
              <w:rPr>
                <w:sz w:val="20"/>
              </w:rPr>
              <w:t>Intercept 1</w:t>
            </w:r>
          </w:p>
        </w:tc>
        <w:tc>
          <w:tcPr>
            <w:tcW w:w="1103" w:type="dxa"/>
          </w:tcPr>
          <w:p>
            <w:pPr>
              <w:pStyle w:val="TableParagraph"/>
              <w:ind w:left="111"/>
              <w:rPr>
                <w:sz w:val="20"/>
              </w:rPr>
            </w:pPr>
            <w:r>
              <w:rPr>
                <w:sz w:val="20"/>
              </w:rPr>
              <w:t>-0.5573</w:t>
            </w:r>
          </w:p>
        </w:tc>
        <w:tc>
          <w:tcPr>
            <w:tcW w:w="916" w:type="dxa"/>
          </w:tcPr>
          <w:p>
            <w:pPr>
              <w:pStyle w:val="TableParagraph"/>
              <w:ind w:left="120" w:right="102"/>
              <w:jc w:val="center"/>
              <w:rPr>
                <w:sz w:val="20"/>
              </w:rPr>
            </w:pPr>
            <w:r>
              <w:rPr>
                <w:sz w:val="20"/>
              </w:rPr>
              <w:t>&lt;.0001</w:t>
            </w:r>
          </w:p>
        </w:tc>
        <w:tc>
          <w:tcPr>
            <w:tcW w:w="1117" w:type="dxa"/>
          </w:tcPr>
          <w:p>
            <w:pPr>
              <w:pStyle w:val="TableParagraph"/>
              <w:ind w:left="124"/>
              <w:rPr>
                <w:sz w:val="20"/>
              </w:rPr>
            </w:pPr>
            <w:r>
              <w:rPr>
                <w:sz w:val="20"/>
              </w:rPr>
              <w:t>-1.5701</w:t>
            </w:r>
          </w:p>
        </w:tc>
        <w:tc>
          <w:tcPr>
            <w:tcW w:w="916" w:type="dxa"/>
          </w:tcPr>
          <w:p>
            <w:pPr>
              <w:pStyle w:val="TableParagraph"/>
              <w:ind w:left="183"/>
              <w:rPr>
                <w:sz w:val="20"/>
              </w:rPr>
            </w:pPr>
            <w:r>
              <w:rPr>
                <w:sz w:val="20"/>
              </w:rPr>
              <w:t>&lt;.0001</w:t>
            </w:r>
          </w:p>
        </w:tc>
        <w:tc>
          <w:tcPr>
            <w:tcW w:w="1117" w:type="dxa"/>
          </w:tcPr>
          <w:p>
            <w:pPr>
              <w:pStyle w:val="TableParagraph"/>
              <w:ind w:left="124"/>
              <w:rPr>
                <w:sz w:val="20"/>
              </w:rPr>
            </w:pPr>
            <w:r>
              <w:rPr>
                <w:sz w:val="20"/>
              </w:rPr>
              <w:t>0.6493</w:t>
            </w:r>
          </w:p>
        </w:tc>
        <w:tc>
          <w:tcPr>
            <w:tcW w:w="929" w:type="dxa"/>
          </w:tcPr>
          <w:p>
            <w:pPr>
              <w:pStyle w:val="TableParagraph"/>
              <w:ind w:left="183"/>
              <w:rPr>
                <w:sz w:val="20"/>
              </w:rPr>
            </w:pPr>
            <w:r>
              <w:rPr>
                <w:sz w:val="20"/>
              </w:rPr>
              <w:t>&lt;.0001</w:t>
            </w:r>
          </w:p>
        </w:tc>
      </w:tr>
      <w:tr>
        <w:trPr>
          <w:trHeight w:val="310" w:hRule="atLeast"/>
        </w:trPr>
        <w:tc>
          <w:tcPr>
            <w:tcW w:w="2624" w:type="dxa"/>
          </w:tcPr>
          <w:p>
            <w:pPr>
              <w:pStyle w:val="TableParagraph"/>
              <w:ind w:left="116"/>
              <w:rPr>
                <w:sz w:val="20"/>
              </w:rPr>
            </w:pPr>
            <w:r>
              <w:rPr>
                <w:sz w:val="20"/>
              </w:rPr>
              <w:t>Intercept 2</w:t>
            </w:r>
          </w:p>
        </w:tc>
        <w:tc>
          <w:tcPr>
            <w:tcW w:w="1103" w:type="dxa"/>
          </w:tcPr>
          <w:p>
            <w:pPr>
              <w:pStyle w:val="TableParagraph"/>
              <w:spacing w:before="0"/>
              <w:rPr>
                <w:sz w:val="18"/>
              </w:rPr>
            </w:pPr>
          </w:p>
        </w:tc>
        <w:tc>
          <w:tcPr>
            <w:tcW w:w="916" w:type="dxa"/>
          </w:tcPr>
          <w:p>
            <w:pPr>
              <w:pStyle w:val="TableParagraph"/>
              <w:spacing w:before="0"/>
              <w:rPr>
                <w:sz w:val="18"/>
              </w:rPr>
            </w:pPr>
          </w:p>
        </w:tc>
        <w:tc>
          <w:tcPr>
            <w:tcW w:w="1117" w:type="dxa"/>
          </w:tcPr>
          <w:p>
            <w:pPr>
              <w:pStyle w:val="TableParagraph"/>
              <w:spacing w:before="0"/>
              <w:rPr>
                <w:sz w:val="18"/>
              </w:rPr>
            </w:pPr>
          </w:p>
        </w:tc>
        <w:tc>
          <w:tcPr>
            <w:tcW w:w="916" w:type="dxa"/>
          </w:tcPr>
          <w:p>
            <w:pPr>
              <w:pStyle w:val="TableParagraph"/>
              <w:spacing w:before="0"/>
              <w:rPr>
                <w:sz w:val="18"/>
              </w:rPr>
            </w:pPr>
          </w:p>
        </w:tc>
        <w:tc>
          <w:tcPr>
            <w:tcW w:w="1117" w:type="dxa"/>
          </w:tcPr>
          <w:p>
            <w:pPr>
              <w:pStyle w:val="TableParagraph"/>
              <w:ind w:left="124"/>
              <w:rPr>
                <w:sz w:val="20"/>
              </w:rPr>
            </w:pPr>
            <w:r>
              <w:rPr>
                <w:sz w:val="20"/>
              </w:rPr>
              <w:t>-0.5491</w:t>
            </w:r>
          </w:p>
        </w:tc>
        <w:tc>
          <w:tcPr>
            <w:tcW w:w="929" w:type="dxa"/>
          </w:tcPr>
          <w:p>
            <w:pPr>
              <w:pStyle w:val="TableParagraph"/>
              <w:ind w:left="183"/>
              <w:rPr>
                <w:sz w:val="20"/>
              </w:rPr>
            </w:pPr>
            <w:r>
              <w:rPr>
                <w:sz w:val="20"/>
              </w:rPr>
              <w:t>&lt;.001</w:t>
            </w:r>
          </w:p>
        </w:tc>
      </w:tr>
      <w:tr>
        <w:trPr>
          <w:trHeight w:val="310" w:hRule="atLeast"/>
        </w:trPr>
        <w:tc>
          <w:tcPr>
            <w:tcW w:w="2624" w:type="dxa"/>
          </w:tcPr>
          <w:p>
            <w:pPr>
              <w:pStyle w:val="TableParagraph"/>
              <w:spacing w:before="36"/>
              <w:ind w:left="116"/>
              <w:rPr>
                <w:sz w:val="20"/>
              </w:rPr>
            </w:pPr>
            <w:r>
              <w:rPr>
                <w:sz w:val="20"/>
              </w:rPr>
              <w:t>Credit percentage usage</w:t>
            </w:r>
          </w:p>
        </w:tc>
        <w:tc>
          <w:tcPr>
            <w:tcW w:w="1103" w:type="dxa"/>
          </w:tcPr>
          <w:p>
            <w:pPr>
              <w:pStyle w:val="TableParagraph"/>
              <w:spacing w:before="0"/>
              <w:rPr>
                <w:sz w:val="18"/>
              </w:rPr>
            </w:pPr>
          </w:p>
        </w:tc>
        <w:tc>
          <w:tcPr>
            <w:tcW w:w="916" w:type="dxa"/>
          </w:tcPr>
          <w:p>
            <w:pPr>
              <w:pStyle w:val="TableParagraph"/>
              <w:spacing w:before="0"/>
              <w:rPr>
                <w:sz w:val="18"/>
              </w:rPr>
            </w:pPr>
          </w:p>
        </w:tc>
        <w:tc>
          <w:tcPr>
            <w:tcW w:w="1117" w:type="dxa"/>
          </w:tcPr>
          <w:p>
            <w:pPr>
              <w:pStyle w:val="TableParagraph"/>
              <w:spacing w:before="36"/>
              <w:ind w:left="124"/>
              <w:rPr>
                <w:sz w:val="20"/>
              </w:rPr>
            </w:pPr>
            <w:r>
              <w:rPr>
                <w:sz w:val="20"/>
              </w:rPr>
              <w:t>-0.5737</w:t>
            </w:r>
          </w:p>
        </w:tc>
        <w:tc>
          <w:tcPr>
            <w:tcW w:w="916" w:type="dxa"/>
          </w:tcPr>
          <w:p>
            <w:pPr>
              <w:pStyle w:val="TableParagraph"/>
              <w:spacing w:before="36"/>
              <w:ind w:left="183"/>
              <w:rPr>
                <w:sz w:val="20"/>
              </w:rPr>
            </w:pPr>
            <w:r>
              <w:rPr>
                <w:sz w:val="20"/>
              </w:rPr>
              <w:t>&lt;.001</w:t>
            </w:r>
          </w:p>
        </w:tc>
        <w:tc>
          <w:tcPr>
            <w:tcW w:w="1117" w:type="dxa"/>
          </w:tcPr>
          <w:p>
            <w:pPr>
              <w:pStyle w:val="TableParagraph"/>
              <w:spacing w:before="36"/>
              <w:ind w:left="124"/>
              <w:rPr>
                <w:sz w:val="20"/>
              </w:rPr>
            </w:pPr>
            <w:r>
              <w:rPr>
                <w:sz w:val="20"/>
              </w:rPr>
              <w:t>-1.3220</w:t>
            </w:r>
          </w:p>
        </w:tc>
        <w:tc>
          <w:tcPr>
            <w:tcW w:w="929" w:type="dxa"/>
          </w:tcPr>
          <w:p>
            <w:pPr>
              <w:pStyle w:val="TableParagraph"/>
              <w:spacing w:before="36"/>
              <w:ind w:left="183"/>
              <w:rPr>
                <w:sz w:val="20"/>
              </w:rPr>
            </w:pPr>
            <w:r>
              <w:rPr>
                <w:sz w:val="20"/>
              </w:rPr>
              <w:t>&lt;.0001</w:t>
            </w:r>
          </w:p>
        </w:tc>
      </w:tr>
      <w:tr>
        <w:trPr>
          <w:trHeight w:val="309" w:hRule="atLeast"/>
        </w:trPr>
        <w:tc>
          <w:tcPr>
            <w:tcW w:w="2624" w:type="dxa"/>
          </w:tcPr>
          <w:p>
            <w:pPr>
              <w:pStyle w:val="TableParagraph"/>
              <w:ind w:left="116"/>
              <w:rPr>
                <w:sz w:val="20"/>
              </w:rPr>
            </w:pPr>
            <w:r>
              <w:rPr>
                <w:sz w:val="20"/>
              </w:rPr>
              <w:t>Committed amount</w:t>
            </w:r>
          </w:p>
        </w:tc>
        <w:tc>
          <w:tcPr>
            <w:tcW w:w="1103" w:type="dxa"/>
          </w:tcPr>
          <w:p>
            <w:pPr>
              <w:pStyle w:val="TableParagraph"/>
              <w:ind w:left="110"/>
              <w:rPr>
                <w:sz w:val="20"/>
              </w:rPr>
            </w:pPr>
            <w:r>
              <w:rPr>
                <w:sz w:val="20"/>
              </w:rPr>
              <w:t>2.2E-05</w:t>
            </w:r>
          </w:p>
        </w:tc>
        <w:tc>
          <w:tcPr>
            <w:tcW w:w="916" w:type="dxa"/>
          </w:tcPr>
          <w:p>
            <w:pPr>
              <w:pStyle w:val="TableParagraph"/>
              <w:ind w:left="119" w:right="102"/>
              <w:jc w:val="center"/>
              <w:rPr>
                <w:sz w:val="20"/>
              </w:rPr>
            </w:pPr>
            <w:r>
              <w:rPr>
                <w:sz w:val="20"/>
              </w:rPr>
              <w:t>&lt;.0001</w:t>
            </w:r>
          </w:p>
        </w:tc>
        <w:tc>
          <w:tcPr>
            <w:tcW w:w="1117" w:type="dxa"/>
          </w:tcPr>
          <w:p>
            <w:pPr>
              <w:pStyle w:val="TableParagraph"/>
              <w:ind w:left="124"/>
              <w:rPr>
                <w:sz w:val="20"/>
              </w:rPr>
            </w:pPr>
            <w:r>
              <w:rPr>
                <w:sz w:val="20"/>
              </w:rPr>
              <w:t>9.0E-05</w:t>
            </w:r>
          </w:p>
        </w:tc>
        <w:tc>
          <w:tcPr>
            <w:tcW w:w="916" w:type="dxa"/>
          </w:tcPr>
          <w:p>
            <w:pPr>
              <w:pStyle w:val="TableParagraph"/>
              <w:ind w:left="183"/>
              <w:rPr>
                <w:sz w:val="20"/>
              </w:rPr>
            </w:pPr>
            <w:r>
              <w:rPr>
                <w:sz w:val="20"/>
              </w:rPr>
              <w:t>&lt;.0001</w:t>
            </w:r>
          </w:p>
        </w:tc>
        <w:tc>
          <w:tcPr>
            <w:tcW w:w="1117" w:type="dxa"/>
          </w:tcPr>
          <w:p>
            <w:pPr>
              <w:pStyle w:val="TableParagraph"/>
              <w:ind w:left="124"/>
              <w:rPr>
                <w:sz w:val="20"/>
              </w:rPr>
            </w:pPr>
            <w:r>
              <w:rPr>
                <w:sz w:val="20"/>
              </w:rPr>
              <w:t>8.8E-05</w:t>
            </w:r>
          </w:p>
        </w:tc>
        <w:tc>
          <w:tcPr>
            <w:tcW w:w="929" w:type="dxa"/>
          </w:tcPr>
          <w:p>
            <w:pPr>
              <w:pStyle w:val="TableParagraph"/>
              <w:ind w:left="183"/>
              <w:rPr>
                <w:sz w:val="20"/>
              </w:rPr>
            </w:pPr>
            <w:r>
              <w:rPr>
                <w:sz w:val="20"/>
              </w:rPr>
              <w:t>&lt;.0001</w:t>
            </w:r>
          </w:p>
        </w:tc>
      </w:tr>
      <w:tr>
        <w:trPr>
          <w:trHeight w:val="357" w:hRule="atLeast"/>
        </w:trPr>
        <w:tc>
          <w:tcPr>
            <w:tcW w:w="2624" w:type="dxa"/>
          </w:tcPr>
          <w:p>
            <w:pPr>
              <w:pStyle w:val="TableParagraph"/>
              <w:ind w:left="116"/>
              <w:rPr>
                <w:sz w:val="20"/>
              </w:rPr>
            </w:pPr>
            <w:r>
              <w:rPr>
                <w:sz w:val="20"/>
              </w:rPr>
              <w:t>Undrawn</w:t>
            </w:r>
          </w:p>
        </w:tc>
        <w:tc>
          <w:tcPr>
            <w:tcW w:w="1103" w:type="dxa"/>
          </w:tcPr>
          <w:p>
            <w:pPr>
              <w:pStyle w:val="TableParagraph"/>
              <w:ind w:left="110"/>
              <w:rPr>
                <w:sz w:val="20"/>
              </w:rPr>
            </w:pPr>
            <w:r>
              <w:rPr>
                <w:sz w:val="20"/>
              </w:rPr>
              <w:t>-1.1E-04</w:t>
            </w:r>
          </w:p>
        </w:tc>
        <w:tc>
          <w:tcPr>
            <w:tcW w:w="916" w:type="dxa"/>
          </w:tcPr>
          <w:p>
            <w:pPr>
              <w:pStyle w:val="TableParagraph"/>
              <w:ind w:left="119" w:right="102"/>
              <w:jc w:val="center"/>
              <w:rPr>
                <w:sz w:val="20"/>
              </w:rPr>
            </w:pPr>
            <w:r>
              <w:rPr>
                <w:sz w:val="20"/>
              </w:rPr>
              <w:t>&lt;.0001</w:t>
            </w:r>
          </w:p>
        </w:tc>
        <w:tc>
          <w:tcPr>
            <w:tcW w:w="1117" w:type="dxa"/>
          </w:tcPr>
          <w:p>
            <w:pPr>
              <w:pStyle w:val="TableParagraph"/>
              <w:ind w:left="124"/>
              <w:rPr>
                <w:sz w:val="20"/>
              </w:rPr>
            </w:pPr>
            <w:r>
              <w:rPr>
                <w:sz w:val="20"/>
              </w:rPr>
              <w:t>-4.7E-04</w:t>
            </w:r>
          </w:p>
        </w:tc>
        <w:tc>
          <w:tcPr>
            <w:tcW w:w="916" w:type="dxa"/>
          </w:tcPr>
          <w:p>
            <w:pPr>
              <w:pStyle w:val="TableParagraph"/>
              <w:ind w:left="183"/>
              <w:rPr>
                <w:sz w:val="20"/>
              </w:rPr>
            </w:pPr>
            <w:r>
              <w:rPr>
                <w:sz w:val="20"/>
              </w:rPr>
              <w:t>&lt;.0001</w:t>
            </w:r>
          </w:p>
        </w:tc>
        <w:tc>
          <w:tcPr>
            <w:tcW w:w="1117" w:type="dxa"/>
          </w:tcPr>
          <w:p>
            <w:pPr>
              <w:pStyle w:val="TableParagraph"/>
              <w:ind w:left="123"/>
              <w:rPr>
                <w:sz w:val="20"/>
              </w:rPr>
            </w:pPr>
            <w:r>
              <w:rPr>
                <w:sz w:val="20"/>
              </w:rPr>
              <w:t>-3.6E-04</w:t>
            </w:r>
          </w:p>
        </w:tc>
        <w:tc>
          <w:tcPr>
            <w:tcW w:w="929" w:type="dxa"/>
          </w:tcPr>
          <w:p>
            <w:pPr>
              <w:pStyle w:val="TableParagraph"/>
              <w:ind w:left="182"/>
              <w:rPr>
                <w:sz w:val="20"/>
              </w:rPr>
            </w:pPr>
            <w:r>
              <w:rPr>
                <w:sz w:val="20"/>
              </w:rPr>
              <w:t>&lt;.0001</w:t>
            </w:r>
          </w:p>
        </w:tc>
      </w:tr>
      <w:tr>
        <w:trPr>
          <w:trHeight w:val="358" w:hRule="atLeast"/>
        </w:trPr>
        <w:tc>
          <w:tcPr>
            <w:tcW w:w="2624" w:type="dxa"/>
          </w:tcPr>
          <w:p>
            <w:pPr>
              <w:pStyle w:val="TableParagraph"/>
              <w:spacing w:before="83"/>
              <w:ind w:left="115"/>
              <w:rPr>
                <w:sz w:val="20"/>
              </w:rPr>
            </w:pPr>
            <w:r>
              <w:rPr>
                <w:sz w:val="20"/>
              </w:rPr>
              <w:t>Time-to-Default</w:t>
            </w:r>
          </w:p>
        </w:tc>
        <w:tc>
          <w:tcPr>
            <w:tcW w:w="1103" w:type="dxa"/>
          </w:tcPr>
          <w:p>
            <w:pPr>
              <w:pStyle w:val="TableParagraph"/>
              <w:spacing w:before="83"/>
              <w:ind w:left="109"/>
              <w:rPr>
                <w:sz w:val="20"/>
              </w:rPr>
            </w:pPr>
            <w:r>
              <w:rPr>
                <w:sz w:val="20"/>
              </w:rPr>
              <w:t>0.0358</w:t>
            </w:r>
          </w:p>
        </w:tc>
        <w:tc>
          <w:tcPr>
            <w:tcW w:w="916" w:type="dxa"/>
          </w:tcPr>
          <w:p>
            <w:pPr>
              <w:pStyle w:val="TableParagraph"/>
              <w:spacing w:before="83"/>
              <w:ind w:left="118" w:right="102"/>
              <w:jc w:val="center"/>
              <w:rPr>
                <w:sz w:val="20"/>
              </w:rPr>
            </w:pPr>
            <w:r>
              <w:rPr>
                <w:sz w:val="20"/>
              </w:rPr>
              <w:t>&lt;.0001</w:t>
            </w:r>
          </w:p>
        </w:tc>
        <w:tc>
          <w:tcPr>
            <w:tcW w:w="1117" w:type="dxa"/>
          </w:tcPr>
          <w:p>
            <w:pPr>
              <w:pStyle w:val="TableParagraph"/>
              <w:spacing w:before="83"/>
              <w:ind w:left="123"/>
              <w:rPr>
                <w:sz w:val="20"/>
              </w:rPr>
            </w:pPr>
            <w:r>
              <w:rPr>
                <w:sz w:val="20"/>
              </w:rPr>
              <w:t>0.1538</w:t>
            </w:r>
          </w:p>
        </w:tc>
        <w:tc>
          <w:tcPr>
            <w:tcW w:w="916" w:type="dxa"/>
          </w:tcPr>
          <w:p>
            <w:pPr>
              <w:pStyle w:val="TableParagraph"/>
              <w:spacing w:before="83"/>
              <w:ind w:left="182"/>
              <w:rPr>
                <w:sz w:val="20"/>
              </w:rPr>
            </w:pPr>
            <w:r>
              <w:rPr>
                <w:sz w:val="20"/>
              </w:rPr>
              <w:t>&lt;.0001</w:t>
            </w:r>
          </w:p>
        </w:tc>
        <w:tc>
          <w:tcPr>
            <w:tcW w:w="1117" w:type="dxa"/>
          </w:tcPr>
          <w:p>
            <w:pPr>
              <w:pStyle w:val="TableParagraph"/>
              <w:spacing w:before="83"/>
              <w:ind w:left="123"/>
              <w:rPr>
                <w:sz w:val="20"/>
              </w:rPr>
            </w:pPr>
            <w:r>
              <w:rPr>
                <w:sz w:val="20"/>
              </w:rPr>
              <w:t>0.1009</w:t>
            </w:r>
          </w:p>
        </w:tc>
        <w:tc>
          <w:tcPr>
            <w:tcW w:w="929" w:type="dxa"/>
          </w:tcPr>
          <w:p>
            <w:pPr>
              <w:pStyle w:val="TableParagraph"/>
              <w:spacing w:before="83"/>
              <w:ind w:left="182"/>
              <w:rPr>
                <w:sz w:val="20"/>
              </w:rPr>
            </w:pPr>
            <w:r>
              <w:rPr>
                <w:sz w:val="20"/>
              </w:rPr>
              <w:t>&lt;.0001</w:t>
            </w:r>
          </w:p>
        </w:tc>
      </w:tr>
      <w:tr>
        <w:trPr>
          <w:trHeight w:val="310" w:hRule="atLeast"/>
        </w:trPr>
        <w:tc>
          <w:tcPr>
            <w:tcW w:w="2624" w:type="dxa"/>
          </w:tcPr>
          <w:p>
            <w:pPr>
              <w:pStyle w:val="TableParagraph"/>
              <w:spacing w:before="36"/>
              <w:ind w:left="115"/>
              <w:rPr>
                <w:sz w:val="20"/>
              </w:rPr>
            </w:pPr>
            <w:r>
              <w:rPr>
                <w:sz w:val="20"/>
              </w:rPr>
              <w:t>Rating class</w:t>
            </w:r>
          </w:p>
        </w:tc>
        <w:tc>
          <w:tcPr>
            <w:tcW w:w="1103" w:type="dxa"/>
          </w:tcPr>
          <w:p>
            <w:pPr>
              <w:pStyle w:val="TableParagraph"/>
              <w:spacing w:before="0"/>
              <w:rPr>
                <w:sz w:val="18"/>
              </w:rPr>
            </w:pPr>
          </w:p>
        </w:tc>
        <w:tc>
          <w:tcPr>
            <w:tcW w:w="916" w:type="dxa"/>
          </w:tcPr>
          <w:p>
            <w:pPr>
              <w:pStyle w:val="TableParagraph"/>
              <w:spacing w:before="0"/>
              <w:rPr>
                <w:sz w:val="18"/>
              </w:rPr>
            </w:pPr>
          </w:p>
        </w:tc>
        <w:tc>
          <w:tcPr>
            <w:tcW w:w="1117" w:type="dxa"/>
          </w:tcPr>
          <w:p>
            <w:pPr>
              <w:pStyle w:val="TableParagraph"/>
              <w:spacing w:before="0"/>
              <w:rPr>
                <w:sz w:val="18"/>
              </w:rPr>
            </w:pPr>
          </w:p>
        </w:tc>
        <w:tc>
          <w:tcPr>
            <w:tcW w:w="916" w:type="dxa"/>
          </w:tcPr>
          <w:p>
            <w:pPr>
              <w:pStyle w:val="TableParagraph"/>
              <w:spacing w:before="0"/>
              <w:rPr>
                <w:sz w:val="18"/>
              </w:rPr>
            </w:pPr>
          </w:p>
        </w:tc>
        <w:tc>
          <w:tcPr>
            <w:tcW w:w="1117" w:type="dxa"/>
          </w:tcPr>
          <w:p>
            <w:pPr>
              <w:pStyle w:val="TableParagraph"/>
              <w:spacing w:before="0"/>
              <w:rPr>
                <w:sz w:val="18"/>
              </w:rPr>
            </w:pPr>
          </w:p>
        </w:tc>
        <w:tc>
          <w:tcPr>
            <w:tcW w:w="929" w:type="dxa"/>
          </w:tcPr>
          <w:p>
            <w:pPr>
              <w:pStyle w:val="TableParagraph"/>
              <w:spacing w:before="0"/>
              <w:rPr>
                <w:sz w:val="18"/>
              </w:rPr>
            </w:pPr>
          </w:p>
        </w:tc>
      </w:tr>
      <w:tr>
        <w:trPr>
          <w:trHeight w:val="309" w:hRule="atLeast"/>
        </w:trPr>
        <w:tc>
          <w:tcPr>
            <w:tcW w:w="2624" w:type="dxa"/>
          </w:tcPr>
          <w:p>
            <w:pPr>
              <w:pStyle w:val="TableParagraph"/>
              <w:ind w:left="115"/>
              <w:rPr>
                <w:sz w:val="20"/>
              </w:rPr>
            </w:pPr>
            <w:r>
              <w:rPr>
                <w:sz w:val="20"/>
              </w:rPr>
              <w:t>Rating 1 (AAA-A) vs. 4 (UR)</w:t>
            </w:r>
          </w:p>
        </w:tc>
        <w:tc>
          <w:tcPr>
            <w:tcW w:w="1103" w:type="dxa"/>
          </w:tcPr>
          <w:p>
            <w:pPr>
              <w:pStyle w:val="TableParagraph"/>
              <w:ind w:left="110"/>
              <w:rPr>
                <w:sz w:val="20"/>
              </w:rPr>
            </w:pPr>
            <w:r>
              <w:rPr>
                <w:sz w:val="20"/>
              </w:rPr>
              <w:t>0.2223</w:t>
            </w:r>
          </w:p>
        </w:tc>
        <w:tc>
          <w:tcPr>
            <w:tcW w:w="916" w:type="dxa"/>
          </w:tcPr>
          <w:p>
            <w:pPr>
              <w:pStyle w:val="TableParagraph"/>
              <w:ind w:left="118" w:right="102"/>
              <w:jc w:val="center"/>
              <w:rPr>
                <w:sz w:val="20"/>
              </w:rPr>
            </w:pPr>
            <w:r>
              <w:rPr>
                <w:sz w:val="20"/>
              </w:rPr>
              <w:t>&lt;.0001</w:t>
            </w:r>
          </w:p>
        </w:tc>
        <w:tc>
          <w:tcPr>
            <w:tcW w:w="1117" w:type="dxa"/>
          </w:tcPr>
          <w:p>
            <w:pPr>
              <w:pStyle w:val="TableParagraph"/>
              <w:ind w:left="123"/>
              <w:rPr>
                <w:sz w:val="20"/>
              </w:rPr>
            </w:pPr>
            <w:r>
              <w:rPr>
                <w:sz w:val="20"/>
              </w:rPr>
              <w:t>0.4000</w:t>
            </w:r>
          </w:p>
        </w:tc>
        <w:tc>
          <w:tcPr>
            <w:tcW w:w="916" w:type="dxa"/>
          </w:tcPr>
          <w:p>
            <w:pPr>
              <w:pStyle w:val="TableParagraph"/>
              <w:ind w:left="183"/>
              <w:rPr>
                <w:sz w:val="20"/>
              </w:rPr>
            </w:pPr>
            <w:r>
              <w:rPr>
                <w:sz w:val="20"/>
              </w:rPr>
              <w:t>0.0069</w:t>
            </w:r>
          </w:p>
        </w:tc>
        <w:tc>
          <w:tcPr>
            <w:tcW w:w="1117" w:type="dxa"/>
          </w:tcPr>
          <w:p>
            <w:pPr>
              <w:pStyle w:val="TableParagraph"/>
              <w:ind w:left="123"/>
              <w:rPr>
                <w:sz w:val="20"/>
              </w:rPr>
            </w:pPr>
            <w:r>
              <w:rPr>
                <w:sz w:val="20"/>
              </w:rPr>
              <w:t>-0.0772</w:t>
            </w:r>
          </w:p>
        </w:tc>
        <w:tc>
          <w:tcPr>
            <w:tcW w:w="929" w:type="dxa"/>
          </w:tcPr>
          <w:p>
            <w:pPr>
              <w:pStyle w:val="TableParagraph"/>
              <w:ind w:left="182"/>
              <w:rPr>
                <w:sz w:val="20"/>
              </w:rPr>
            </w:pPr>
            <w:r>
              <w:rPr>
                <w:sz w:val="20"/>
              </w:rPr>
              <w:t>0.5472</w:t>
            </w:r>
          </w:p>
        </w:tc>
      </w:tr>
      <w:tr>
        <w:trPr>
          <w:trHeight w:val="340" w:hRule="atLeast"/>
        </w:trPr>
        <w:tc>
          <w:tcPr>
            <w:tcW w:w="2624" w:type="dxa"/>
          </w:tcPr>
          <w:p>
            <w:pPr>
              <w:pStyle w:val="TableParagraph"/>
              <w:ind w:left="115"/>
              <w:rPr>
                <w:sz w:val="20"/>
              </w:rPr>
            </w:pPr>
            <w:r>
              <w:rPr>
                <w:sz w:val="20"/>
              </w:rPr>
              <w:t>Rating 2 (BBB-B) vs. 4 (UR)</w:t>
            </w:r>
          </w:p>
        </w:tc>
        <w:tc>
          <w:tcPr>
            <w:tcW w:w="1103" w:type="dxa"/>
          </w:tcPr>
          <w:p>
            <w:pPr>
              <w:pStyle w:val="TableParagraph"/>
              <w:ind w:left="109"/>
              <w:rPr>
                <w:sz w:val="20"/>
              </w:rPr>
            </w:pPr>
            <w:r>
              <w:rPr>
                <w:sz w:val="20"/>
              </w:rPr>
              <w:t>0.3894</w:t>
            </w:r>
          </w:p>
        </w:tc>
        <w:tc>
          <w:tcPr>
            <w:tcW w:w="916" w:type="dxa"/>
          </w:tcPr>
          <w:p>
            <w:pPr>
              <w:pStyle w:val="TableParagraph"/>
              <w:ind w:left="118" w:right="102"/>
              <w:jc w:val="center"/>
              <w:rPr>
                <w:sz w:val="20"/>
              </w:rPr>
            </w:pPr>
            <w:r>
              <w:rPr>
                <w:sz w:val="20"/>
              </w:rPr>
              <w:t>&lt;.0001</w:t>
            </w:r>
          </w:p>
        </w:tc>
        <w:tc>
          <w:tcPr>
            <w:tcW w:w="1117" w:type="dxa"/>
          </w:tcPr>
          <w:p>
            <w:pPr>
              <w:pStyle w:val="TableParagraph"/>
              <w:ind w:left="123"/>
              <w:rPr>
                <w:sz w:val="20"/>
              </w:rPr>
            </w:pPr>
            <w:r>
              <w:rPr>
                <w:sz w:val="20"/>
              </w:rPr>
              <w:t>0.5885</w:t>
            </w:r>
          </w:p>
        </w:tc>
        <w:tc>
          <w:tcPr>
            <w:tcW w:w="916" w:type="dxa"/>
          </w:tcPr>
          <w:p>
            <w:pPr>
              <w:pStyle w:val="TableParagraph"/>
              <w:ind w:left="182"/>
              <w:rPr>
                <w:sz w:val="20"/>
              </w:rPr>
            </w:pPr>
            <w:r>
              <w:rPr>
                <w:sz w:val="20"/>
              </w:rPr>
              <w:t>&lt;.0001</w:t>
            </w:r>
          </w:p>
        </w:tc>
        <w:tc>
          <w:tcPr>
            <w:tcW w:w="1117" w:type="dxa"/>
          </w:tcPr>
          <w:p>
            <w:pPr>
              <w:pStyle w:val="TableParagraph"/>
              <w:ind w:left="123"/>
              <w:rPr>
                <w:sz w:val="20"/>
              </w:rPr>
            </w:pPr>
            <w:r>
              <w:rPr>
                <w:sz w:val="20"/>
              </w:rPr>
              <w:t>0.6922</w:t>
            </w:r>
          </w:p>
        </w:tc>
        <w:tc>
          <w:tcPr>
            <w:tcW w:w="929" w:type="dxa"/>
          </w:tcPr>
          <w:p>
            <w:pPr>
              <w:pStyle w:val="TableParagraph"/>
              <w:ind w:left="182"/>
              <w:rPr>
                <w:sz w:val="20"/>
              </w:rPr>
            </w:pPr>
            <w:r>
              <w:rPr>
                <w:sz w:val="20"/>
              </w:rPr>
              <w:t>&lt;.0001</w:t>
            </w:r>
          </w:p>
        </w:tc>
      </w:tr>
      <w:tr>
        <w:trPr>
          <w:trHeight w:val="340" w:hRule="atLeast"/>
        </w:trPr>
        <w:tc>
          <w:tcPr>
            <w:tcW w:w="2624" w:type="dxa"/>
          </w:tcPr>
          <w:p>
            <w:pPr>
              <w:pStyle w:val="TableParagraph"/>
              <w:spacing w:before="66"/>
              <w:ind w:left="115"/>
              <w:rPr>
                <w:sz w:val="20"/>
              </w:rPr>
            </w:pPr>
            <w:r>
              <w:rPr>
                <w:sz w:val="20"/>
              </w:rPr>
              <w:t>Rating 3 (C) vs. 4 (UR)</w:t>
            </w:r>
          </w:p>
        </w:tc>
        <w:tc>
          <w:tcPr>
            <w:tcW w:w="1103" w:type="dxa"/>
          </w:tcPr>
          <w:p>
            <w:pPr>
              <w:pStyle w:val="TableParagraph"/>
              <w:spacing w:before="66"/>
              <w:ind w:left="110"/>
              <w:rPr>
                <w:sz w:val="20"/>
              </w:rPr>
            </w:pPr>
            <w:r>
              <w:rPr>
                <w:sz w:val="20"/>
              </w:rPr>
              <w:t>0.1664</w:t>
            </w:r>
          </w:p>
        </w:tc>
        <w:tc>
          <w:tcPr>
            <w:tcW w:w="916" w:type="dxa"/>
          </w:tcPr>
          <w:p>
            <w:pPr>
              <w:pStyle w:val="TableParagraph"/>
              <w:spacing w:before="66"/>
              <w:ind w:left="118" w:right="102"/>
              <w:jc w:val="center"/>
              <w:rPr>
                <w:sz w:val="20"/>
              </w:rPr>
            </w:pPr>
            <w:r>
              <w:rPr>
                <w:sz w:val="20"/>
              </w:rPr>
              <w:t>&lt;.0001</w:t>
            </w:r>
          </w:p>
        </w:tc>
        <w:tc>
          <w:tcPr>
            <w:tcW w:w="1117" w:type="dxa"/>
          </w:tcPr>
          <w:p>
            <w:pPr>
              <w:pStyle w:val="TableParagraph"/>
              <w:spacing w:before="66"/>
              <w:ind w:left="123"/>
              <w:rPr>
                <w:sz w:val="20"/>
              </w:rPr>
            </w:pPr>
            <w:r>
              <w:rPr>
                <w:sz w:val="20"/>
              </w:rPr>
              <w:t>-0.2121</w:t>
            </w:r>
          </w:p>
        </w:tc>
        <w:tc>
          <w:tcPr>
            <w:tcW w:w="916" w:type="dxa"/>
          </w:tcPr>
          <w:p>
            <w:pPr>
              <w:pStyle w:val="TableParagraph"/>
              <w:spacing w:before="66"/>
              <w:ind w:left="182"/>
              <w:rPr>
                <w:sz w:val="20"/>
              </w:rPr>
            </w:pPr>
            <w:r>
              <w:rPr>
                <w:sz w:val="20"/>
              </w:rPr>
              <w:t>0.0043</w:t>
            </w:r>
          </w:p>
        </w:tc>
        <w:tc>
          <w:tcPr>
            <w:tcW w:w="1117" w:type="dxa"/>
          </w:tcPr>
          <w:p>
            <w:pPr>
              <w:pStyle w:val="TableParagraph"/>
              <w:spacing w:before="66"/>
              <w:ind w:left="123"/>
              <w:rPr>
                <w:sz w:val="20"/>
              </w:rPr>
            </w:pPr>
            <w:r>
              <w:rPr>
                <w:sz w:val="20"/>
              </w:rPr>
              <w:t>-0.0157</w:t>
            </w:r>
          </w:p>
        </w:tc>
        <w:tc>
          <w:tcPr>
            <w:tcW w:w="929" w:type="dxa"/>
          </w:tcPr>
          <w:p>
            <w:pPr>
              <w:pStyle w:val="TableParagraph"/>
              <w:spacing w:before="66"/>
              <w:ind w:left="182"/>
              <w:rPr>
                <w:sz w:val="20"/>
              </w:rPr>
            </w:pPr>
            <w:r>
              <w:rPr>
                <w:sz w:val="20"/>
              </w:rPr>
              <w:t>0.8098</w:t>
            </w:r>
          </w:p>
        </w:tc>
      </w:tr>
      <w:tr>
        <w:trPr>
          <w:trHeight w:val="769" w:hRule="atLeast"/>
        </w:trPr>
        <w:tc>
          <w:tcPr>
            <w:tcW w:w="2624" w:type="dxa"/>
          </w:tcPr>
          <w:p>
            <w:pPr>
              <w:pStyle w:val="TableParagraph"/>
              <w:ind w:left="115" w:right="517"/>
              <w:rPr>
                <w:sz w:val="20"/>
              </w:rPr>
            </w:pPr>
            <w:r>
              <w:rPr>
                <w:sz w:val="20"/>
              </w:rPr>
              <w:t>Average number of days delinquent in the last 6 months</w:t>
            </w:r>
          </w:p>
        </w:tc>
        <w:tc>
          <w:tcPr>
            <w:tcW w:w="1103" w:type="dxa"/>
          </w:tcPr>
          <w:p>
            <w:pPr>
              <w:pStyle w:val="TableParagraph"/>
              <w:ind w:left="109"/>
              <w:rPr>
                <w:sz w:val="20"/>
              </w:rPr>
            </w:pPr>
            <w:r>
              <w:rPr>
                <w:sz w:val="20"/>
              </w:rPr>
              <w:t>0.0062</w:t>
            </w:r>
          </w:p>
        </w:tc>
        <w:tc>
          <w:tcPr>
            <w:tcW w:w="916" w:type="dxa"/>
          </w:tcPr>
          <w:p>
            <w:pPr>
              <w:pStyle w:val="TableParagraph"/>
              <w:ind w:left="118" w:right="102"/>
              <w:jc w:val="center"/>
              <w:rPr>
                <w:sz w:val="20"/>
              </w:rPr>
            </w:pPr>
            <w:r>
              <w:rPr>
                <w:sz w:val="20"/>
              </w:rPr>
              <w:t>&lt;.0001</w:t>
            </w:r>
          </w:p>
        </w:tc>
        <w:tc>
          <w:tcPr>
            <w:tcW w:w="1117" w:type="dxa"/>
          </w:tcPr>
          <w:p>
            <w:pPr>
              <w:pStyle w:val="TableParagraph"/>
              <w:ind w:left="123"/>
              <w:rPr>
                <w:sz w:val="20"/>
              </w:rPr>
            </w:pPr>
            <w:r>
              <w:rPr>
                <w:sz w:val="20"/>
              </w:rPr>
              <w:t>0.0216</w:t>
            </w:r>
          </w:p>
        </w:tc>
        <w:tc>
          <w:tcPr>
            <w:tcW w:w="916" w:type="dxa"/>
          </w:tcPr>
          <w:p>
            <w:pPr>
              <w:pStyle w:val="TableParagraph"/>
              <w:ind w:left="182"/>
              <w:rPr>
                <w:sz w:val="20"/>
              </w:rPr>
            </w:pPr>
            <w:r>
              <w:rPr>
                <w:sz w:val="20"/>
              </w:rPr>
              <w:t>&lt;.0001</w:t>
            </w:r>
          </w:p>
        </w:tc>
        <w:tc>
          <w:tcPr>
            <w:tcW w:w="1117" w:type="dxa"/>
          </w:tcPr>
          <w:p>
            <w:pPr>
              <w:pStyle w:val="TableParagraph"/>
              <w:ind w:left="123"/>
              <w:rPr>
                <w:sz w:val="20"/>
              </w:rPr>
            </w:pPr>
            <w:r>
              <w:rPr>
                <w:sz w:val="20"/>
              </w:rPr>
              <w:t>0.0218</w:t>
            </w:r>
          </w:p>
        </w:tc>
        <w:tc>
          <w:tcPr>
            <w:tcW w:w="929" w:type="dxa"/>
          </w:tcPr>
          <w:p>
            <w:pPr>
              <w:pStyle w:val="TableParagraph"/>
              <w:ind w:left="182"/>
              <w:rPr>
                <w:sz w:val="20"/>
              </w:rPr>
            </w:pPr>
            <w:r>
              <w:rPr>
                <w:sz w:val="20"/>
              </w:rPr>
              <w:t>&lt;.0001</w:t>
            </w:r>
          </w:p>
        </w:tc>
      </w:tr>
      <w:tr>
        <w:trPr>
          <w:trHeight w:val="311" w:hRule="atLeast"/>
        </w:trPr>
        <w:tc>
          <w:tcPr>
            <w:tcW w:w="2624" w:type="dxa"/>
            <w:tcBorders>
              <w:bottom w:val="single" w:sz="8" w:space="0" w:color="000000"/>
            </w:tcBorders>
          </w:tcPr>
          <w:p>
            <w:pPr>
              <w:pStyle w:val="TableParagraph"/>
              <w:spacing w:before="36"/>
              <w:ind w:left="115"/>
              <w:rPr>
                <w:sz w:val="20"/>
              </w:rPr>
            </w:pPr>
            <w:r>
              <w:rPr>
                <w:sz w:val="20"/>
              </w:rPr>
              <w:t>Undrawn percentage</w:t>
            </w:r>
          </w:p>
        </w:tc>
        <w:tc>
          <w:tcPr>
            <w:tcW w:w="1103" w:type="dxa"/>
            <w:tcBorders>
              <w:bottom w:val="single" w:sz="8" w:space="0" w:color="000000"/>
            </w:tcBorders>
          </w:tcPr>
          <w:p>
            <w:pPr>
              <w:pStyle w:val="TableParagraph"/>
              <w:spacing w:before="36"/>
              <w:ind w:left="109"/>
              <w:rPr>
                <w:sz w:val="20"/>
              </w:rPr>
            </w:pPr>
            <w:r>
              <w:rPr>
                <w:sz w:val="20"/>
              </w:rPr>
              <w:t>0.2784</w:t>
            </w:r>
          </w:p>
        </w:tc>
        <w:tc>
          <w:tcPr>
            <w:tcW w:w="916" w:type="dxa"/>
            <w:tcBorders>
              <w:bottom w:val="single" w:sz="8" w:space="0" w:color="000000"/>
            </w:tcBorders>
          </w:tcPr>
          <w:p>
            <w:pPr>
              <w:pStyle w:val="TableParagraph"/>
              <w:spacing w:before="36"/>
              <w:ind w:left="118" w:right="102"/>
              <w:jc w:val="center"/>
              <w:rPr>
                <w:sz w:val="20"/>
              </w:rPr>
            </w:pPr>
            <w:r>
              <w:rPr>
                <w:sz w:val="20"/>
              </w:rPr>
              <w:t>&lt;.0001</w:t>
            </w:r>
          </w:p>
        </w:tc>
        <w:tc>
          <w:tcPr>
            <w:tcW w:w="1117" w:type="dxa"/>
            <w:tcBorders>
              <w:bottom w:val="single" w:sz="8" w:space="0" w:color="000000"/>
            </w:tcBorders>
          </w:tcPr>
          <w:p>
            <w:pPr>
              <w:pStyle w:val="TableParagraph"/>
              <w:spacing w:before="0"/>
              <w:rPr>
                <w:sz w:val="18"/>
              </w:rPr>
            </w:pPr>
          </w:p>
        </w:tc>
        <w:tc>
          <w:tcPr>
            <w:tcW w:w="916" w:type="dxa"/>
            <w:tcBorders>
              <w:bottom w:val="single" w:sz="8" w:space="0" w:color="000000"/>
            </w:tcBorders>
          </w:tcPr>
          <w:p>
            <w:pPr>
              <w:pStyle w:val="TableParagraph"/>
              <w:spacing w:before="0"/>
              <w:rPr>
                <w:sz w:val="18"/>
              </w:rPr>
            </w:pPr>
          </w:p>
        </w:tc>
        <w:tc>
          <w:tcPr>
            <w:tcW w:w="1117" w:type="dxa"/>
            <w:tcBorders>
              <w:bottom w:val="single" w:sz="8" w:space="0" w:color="000000"/>
            </w:tcBorders>
          </w:tcPr>
          <w:p>
            <w:pPr>
              <w:pStyle w:val="TableParagraph"/>
              <w:spacing w:before="0"/>
              <w:rPr>
                <w:sz w:val="18"/>
              </w:rPr>
            </w:pPr>
          </w:p>
        </w:tc>
        <w:tc>
          <w:tcPr>
            <w:tcW w:w="929" w:type="dxa"/>
            <w:tcBorders>
              <w:bottom w:val="single" w:sz="8" w:space="0" w:color="000000"/>
            </w:tcBorders>
          </w:tcPr>
          <w:p>
            <w:pPr>
              <w:pStyle w:val="TableParagraph"/>
              <w:spacing w:before="0"/>
              <w:rPr>
                <w:sz w:val="18"/>
              </w:rPr>
            </w:pPr>
          </w:p>
        </w:tc>
      </w:tr>
    </w:tbl>
    <w:p>
      <w:pPr>
        <w:spacing w:after="0"/>
        <w:rPr>
          <w:sz w:val="18"/>
        </w:rPr>
        <w:sectPr>
          <w:type w:val="continuous"/>
          <w:pgSz w:w="12240" w:h="15840"/>
          <w:pgMar w:top="1500" w:bottom="280" w:left="600" w:right="500"/>
        </w:sectPr>
      </w:pPr>
    </w:p>
    <w:p>
      <w:pPr>
        <w:pStyle w:val="BodyText"/>
        <w:rPr>
          <w:rFonts w:ascii="Arial"/>
          <w:b/>
        </w:rPr>
      </w:pPr>
    </w:p>
    <w:p>
      <w:pPr>
        <w:pStyle w:val="BodyText"/>
        <w:spacing w:before="8"/>
        <w:rPr>
          <w:rFonts w:ascii="Arial"/>
          <w:b/>
          <w:sz w:val="23"/>
        </w:rPr>
      </w:pPr>
    </w:p>
    <w:p>
      <w:pPr>
        <w:spacing w:before="1"/>
        <w:ind w:left="1200" w:right="0" w:firstLine="0"/>
        <w:jc w:val="left"/>
        <w:rPr>
          <w:rFonts w:ascii="Arial"/>
          <w:b/>
          <w:sz w:val="18"/>
        </w:rPr>
      </w:pPr>
      <w:bookmarkStart w:name="Table 5.4: Performance Metrics for CCF E" w:id="556"/>
      <w:bookmarkEnd w:id="556"/>
      <w:r>
        <w:rPr/>
      </w:r>
      <w:r>
        <w:rPr>
          <w:rFonts w:ascii="Arial"/>
          <w:b/>
          <w:sz w:val="18"/>
        </w:rPr>
        <w:t>Table 5.4: Performance Metrics for CCF Estimation on the COHORT2 Data</w:t>
      </w:r>
      <w:r>
        <w:rPr>
          <w:rFonts w:ascii="Arial"/>
          <w:b/>
          <w:spacing w:val="20"/>
          <w:sz w:val="18"/>
        </w:rPr>
        <w:t> </w:t>
      </w:r>
      <w:r>
        <w:rPr>
          <w:rFonts w:ascii="Arial"/>
          <w:b/>
          <w:sz w:val="18"/>
        </w:rPr>
        <w:t>Set</w:t>
      </w:r>
    </w:p>
    <w:p>
      <w:pPr>
        <w:pStyle w:val="BodyText"/>
        <w:spacing w:before="1"/>
        <w:rPr>
          <w:rFonts w:ascii="Arial"/>
          <w:b/>
          <w:sz w:val="7"/>
        </w:rPr>
      </w:pPr>
    </w:p>
    <w:tbl>
      <w:tblPr>
        <w:tblW w:w="0" w:type="auto"/>
        <w:jc w:val="left"/>
        <w:tblInd w:w="1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25"/>
        <w:gridCol w:w="2210"/>
        <w:gridCol w:w="1878"/>
        <w:gridCol w:w="2114"/>
      </w:tblGrid>
      <w:tr>
        <w:trPr>
          <w:trHeight w:val="733" w:hRule="atLeast"/>
        </w:trPr>
        <w:tc>
          <w:tcPr>
            <w:tcW w:w="2625" w:type="dxa"/>
            <w:tcBorders>
              <w:top w:val="single" w:sz="8" w:space="0" w:color="000000"/>
              <w:bottom w:val="single" w:sz="12" w:space="0" w:color="000000"/>
            </w:tcBorders>
          </w:tcPr>
          <w:p>
            <w:pPr>
              <w:pStyle w:val="TableParagraph"/>
              <w:spacing w:before="0"/>
              <w:rPr>
                <w:sz w:val="18"/>
              </w:rPr>
            </w:pPr>
          </w:p>
        </w:tc>
        <w:tc>
          <w:tcPr>
            <w:tcW w:w="2210" w:type="dxa"/>
            <w:tcBorders>
              <w:top w:val="single" w:sz="8" w:space="0" w:color="000000"/>
              <w:bottom w:val="single" w:sz="12" w:space="0" w:color="000000"/>
            </w:tcBorders>
          </w:tcPr>
          <w:p>
            <w:pPr>
              <w:pStyle w:val="TableParagraph"/>
              <w:spacing w:line="230" w:lineRule="atLeast" w:before="43"/>
              <w:ind w:left="115" w:right="113"/>
              <w:rPr>
                <w:b/>
                <w:sz w:val="20"/>
              </w:rPr>
            </w:pPr>
            <w:r>
              <w:rPr>
                <w:b/>
                <w:sz w:val="20"/>
              </w:rPr>
              <w:t>OLS model (using only suggested variables in Moral, (2006))</w:t>
            </w:r>
          </w:p>
        </w:tc>
        <w:tc>
          <w:tcPr>
            <w:tcW w:w="1878" w:type="dxa"/>
            <w:tcBorders>
              <w:top w:val="single" w:sz="8" w:space="0" w:color="000000"/>
              <w:bottom w:val="single" w:sz="12" w:space="0" w:color="000000"/>
            </w:tcBorders>
          </w:tcPr>
          <w:p>
            <w:pPr>
              <w:pStyle w:val="TableParagraph"/>
              <w:spacing w:line="230" w:lineRule="atLeast" w:before="43"/>
              <w:ind w:left="135" w:right="167"/>
              <w:rPr>
                <w:b/>
                <w:sz w:val="20"/>
              </w:rPr>
            </w:pPr>
            <w:r>
              <w:rPr>
                <w:b/>
                <w:sz w:val="20"/>
              </w:rPr>
              <w:t>OLS model (OLS) (additional variables)</w:t>
            </w:r>
          </w:p>
        </w:tc>
        <w:tc>
          <w:tcPr>
            <w:tcW w:w="2114" w:type="dxa"/>
            <w:tcBorders>
              <w:top w:val="single" w:sz="8" w:space="0" w:color="000000"/>
              <w:bottom w:val="single" w:sz="12" w:space="0" w:color="000000"/>
            </w:tcBorders>
          </w:tcPr>
          <w:p>
            <w:pPr>
              <w:pStyle w:val="TableParagraph"/>
              <w:spacing w:line="230" w:lineRule="atLeast" w:before="43"/>
              <w:ind w:left="189" w:right="622"/>
              <w:jc w:val="both"/>
              <w:rPr>
                <w:b/>
                <w:sz w:val="20"/>
              </w:rPr>
            </w:pPr>
            <w:r>
              <w:rPr>
                <w:b/>
                <w:sz w:val="20"/>
              </w:rPr>
              <w:t>OLS with Beta </w:t>
            </w:r>
            <w:r>
              <w:rPr>
                <w:b/>
                <w:w w:val="95"/>
                <w:sz w:val="20"/>
              </w:rPr>
              <w:t>transformation </w:t>
            </w:r>
            <w:r>
              <w:rPr>
                <w:b/>
                <w:sz w:val="20"/>
              </w:rPr>
              <w:t>(B-OLS)</w:t>
            </w:r>
          </w:p>
        </w:tc>
      </w:tr>
      <w:tr>
        <w:trPr>
          <w:trHeight w:val="310" w:hRule="atLeast"/>
        </w:trPr>
        <w:tc>
          <w:tcPr>
            <w:tcW w:w="2625" w:type="dxa"/>
            <w:tcBorders>
              <w:top w:val="single" w:sz="12" w:space="0" w:color="000000"/>
            </w:tcBorders>
          </w:tcPr>
          <w:p>
            <w:pPr>
              <w:pStyle w:val="TableParagraph"/>
              <w:spacing w:before="36"/>
              <w:ind w:left="122"/>
              <w:rPr>
                <w:sz w:val="20"/>
              </w:rPr>
            </w:pPr>
            <w:r>
              <w:rPr>
                <w:sz w:val="20"/>
              </w:rPr>
              <w:t>R-square (R</w:t>
            </w:r>
            <w:r>
              <w:rPr>
                <w:sz w:val="20"/>
                <w:vertAlign w:val="superscript"/>
              </w:rPr>
              <w:t>2</w:t>
            </w:r>
            <w:r>
              <w:rPr>
                <w:sz w:val="20"/>
                <w:vertAlign w:val="baseline"/>
              </w:rPr>
              <w:t>)</w:t>
            </w:r>
          </w:p>
        </w:tc>
        <w:tc>
          <w:tcPr>
            <w:tcW w:w="2210" w:type="dxa"/>
            <w:tcBorders>
              <w:top w:val="single" w:sz="12" w:space="0" w:color="000000"/>
            </w:tcBorders>
          </w:tcPr>
          <w:p>
            <w:pPr>
              <w:pStyle w:val="TableParagraph"/>
              <w:spacing w:before="36"/>
              <w:ind w:left="115"/>
              <w:rPr>
                <w:sz w:val="20"/>
              </w:rPr>
            </w:pPr>
            <w:r>
              <w:rPr>
                <w:sz w:val="20"/>
              </w:rPr>
              <w:t>0.0982</w:t>
            </w:r>
          </w:p>
        </w:tc>
        <w:tc>
          <w:tcPr>
            <w:tcW w:w="1878" w:type="dxa"/>
            <w:tcBorders>
              <w:top w:val="single" w:sz="12" w:space="0" w:color="000000"/>
            </w:tcBorders>
          </w:tcPr>
          <w:p>
            <w:pPr>
              <w:pStyle w:val="TableParagraph"/>
              <w:spacing w:before="36"/>
              <w:ind w:left="135"/>
              <w:rPr>
                <w:sz w:val="20"/>
              </w:rPr>
            </w:pPr>
            <w:r>
              <w:rPr>
                <w:sz w:val="20"/>
              </w:rPr>
              <w:t>0.0960</w:t>
            </w:r>
          </w:p>
        </w:tc>
        <w:tc>
          <w:tcPr>
            <w:tcW w:w="2114" w:type="dxa"/>
            <w:tcBorders>
              <w:top w:val="single" w:sz="12" w:space="0" w:color="000000"/>
            </w:tcBorders>
          </w:tcPr>
          <w:p>
            <w:pPr>
              <w:pStyle w:val="TableParagraph"/>
              <w:spacing w:before="36"/>
              <w:ind w:left="189"/>
              <w:rPr>
                <w:sz w:val="20"/>
              </w:rPr>
            </w:pPr>
            <w:r>
              <w:rPr>
                <w:sz w:val="20"/>
              </w:rPr>
              <w:t>0.0830</w:t>
            </w:r>
          </w:p>
        </w:tc>
      </w:tr>
      <w:tr>
        <w:trPr>
          <w:trHeight w:val="253" w:hRule="atLeast"/>
        </w:trPr>
        <w:tc>
          <w:tcPr>
            <w:tcW w:w="2625" w:type="dxa"/>
          </w:tcPr>
          <w:p>
            <w:pPr>
              <w:pStyle w:val="TableParagraph"/>
              <w:spacing w:line="203" w:lineRule="exact" w:before="30"/>
              <w:ind w:left="122"/>
              <w:rPr>
                <w:sz w:val="20"/>
              </w:rPr>
            </w:pPr>
            <w:r>
              <w:rPr>
                <w:position w:val="2"/>
                <w:sz w:val="20"/>
              </w:rPr>
              <w:t>Pearson’s Correlation ( </w:t>
            </w:r>
            <w:r>
              <w:rPr>
                <w:i/>
                <w:sz w:val="16"/>
              </w:rPr>
              <w:t>r </w:t>
            </w:r>
            <w:r>
              <w:rPr>
                <w:position w:val="2"/>
                <w:sz w:val="20"/>
              </w:rPr>
              <w:t>)</w:t>
            </w:r>
          </w:p>
        </w:tc>
        <w:tc>
          <w:tcPr>
            <w:tcW w:w="2210" w:type="dxa"/>
          </w:tcPr>
          <w:p>
            <w:pPr>
              <w:pStyle w:val="TableParagraph"/>
              <w:spacing w:line="198" w:lineRule="exact"/>
              <w:ind w:left="115"/>
              <w:rPr>
                <w:sz w:val="20"/>
              </w:rPr>
            </w:pPr>
            <w:r>
              <w:rPr>
                <w:sz w:val="20"/>
              </w:rPr>
              <w:t>0.3170</w:t>
            </w:r>
          </w:p>
        </w:tc>
        <w:tc>
          <w:tcPr>
            <w:tcW w:w="1878" w:type="dxa"/>
          </w:tcPr>
          <w:p>
            <w:pPr>
              <w:pStyle w:val="TableParagraph"/>
              <w:spacing w:line="198" w:lineRule="exact"/>
              <w:ind w:left="135"/>
              <w:rPr>
                <w:sz w:val="20"/>
              </w:rPr>
            </w:pPr>
            <w:r>
              <w:rPr>
                <w:sz w:val="20"/>
              </w:rPr>
              <w:t>0.3144</w:t>
            </w:r>
          </w:p>
        </w:tc>
        <w:tc>
          <w:tcPr>
            <w:tcW w:w="2114" w:type="dxa"/>
          </w:tcPr>
          <w:p>
            <w:pPr>
              <w:pStyle w:val="TableParagraph"/>
              <w:spacing w:line="198" w:lineRule="exact"/>
              <w:ind w:left="189"/>
              <w:rPr>
                <w:sz w:val="20"/>
              </w:rPr>
            </w:pPr>
            <w:r>
              <w:rPr>
                <w:sz w:val="20"/>
              </w:rPr>
              <w:t>0.3125</w:t>
            </w:r>
          </w:p>
        </w:tc>
      </w:tr>
      <w:tr>
        <w:trPr>
          <w:trHeight w:val="425" w:hRule="atLeast"/>
        </w:trPr>
        <w:tc>
          <w:tcPr>
            <w:tcW w:w="2625" w:type="dxa"/>
          </w:tcPr>
          <w:p>
            <w:pPr>
              <w:pStyle w:val="TableParagraph"/>
              <w:spacing w:line="349" w:lineRule="exact" w:before="0"/>
              <w:ind w:left="122"/>
              <w:rPr>
                <w:sz w:val="20"/>
              </w:rPr>
            </w:pPr>
            <w:r>
              <w:rPr>
                <w:sz w:val="20"/>
              </w:rPr>
              <w:t>Spearman’s Correlation ( </w:t>
            </w:r>
            <w:r>
              <w:rPr>
                <w:rFonts w:ascii="Symbol" w:hAnsi="Symbol"/>
                <w:b/>
                <w:i/>
                <w:position w:val="1"/>
                <w:sz w:val="29"/>
              </w:rPr>
              <w:t></w:t>
            </w:r>
            <w:r>
              <w:rPr>
                <w:b/>
                <w:i/>
                <w:position w:val="1"/>
                <w:sz w:val="29"/>
              </w:rPr>
              <w:t> </w:t>
            </w:r>
            <w:r>
              <w:rPr>
                <w:sz w:val="20"/>
              </w:rPr>
              <w:t>)</w:t>
            </w:r>
          </w:p>
        </w:tc>
        <w:tc>
          <w:tcPr>
            <w:tcW w:w="2210" w:type="dxa"/>
          </w:tcPr>
          <w:p>
            <w:pPr>
              <w:pStyle w:val="TableParagraph"/>
              <w:spacing w:before="91"/>
              <w:ind w:left="115"/>
              <w:rPr>
                <w:sz w:val="20"/>
              </w:rPr>
            </w:pPr>
            <w:r>
              <w:rPr>
                <w:sz w:val="20"/>
              </w:rPr>
              <w:t>0.2932</w:t>
            </w:r>
          </w:p>
        </w:tc>
        <w:tc>
          <w:tcPr>
            <w:tcW w:w="1878" w:type="dxa"/>
          </w:tcPr>
          <w:p>
            <w:pPr>
              <w:pStyle w:val="TableParagraph"/>
              <w:spacing w:before="91"/>
              <w:ind w:left="135"/>
              <w:rPr>
                <w:sz w:val="20"/>
              </w:rPr>
            </w:pPr>
            <w:r>
              <w:rPr>
                <w:sz w:val="20"/>
              </w:rPr>
              <w:t>0.2943</w:t>
            </w:r>
          </w:p>
        </w:tc>
        <w:tc>
          <w:tcPr>
            <w:tcW w:w="2114" w:type="dxa"/>
          </w:tcPr>
          <w:p>
            <w:pPr>
              <w:pStyle w:val="TableParagraph"/>
              <w:spacing w:before="91"/>
              <w:ind w:left="189"/>
              <w:rPr>
                <w:sz w:val="20"/>
              </w:rPr>
            </w:pPr>
            <w:r>
              <w:rPr>
                <w:sz w:val="20"/>
              </w:rPr>
              <w:t>0.3000</w:t>
            </w:r>
          </w:p>
        </w:tc>
      </w:tr>
      <w:tr>
        <w:trPr>
          <w:trHeight w:val="553" w:hRule="atLeast"/>
        </w:trPr>
        <w:tc>
          <w:tcPr>
            <w:tcW w:w="2625" w:type="dxa"/>
            <w:tcBorders>
              <w:bottom w:val="single" w:sz="8" w:space="0" w:color="000000"/>
            </w:tcBorders>
          </w:tcPr>
          <w:p>
            <w:pPr>
              <w:pStyle w:val="TableParagraph"/>
              <w:spacing w:before="48"/>
              <w:ind w:left="122" w:right="411"/>
              <w:rPr>
                <w:sz w:val="20"/>
              </w:rPr>
            </w:pPr>
            <w:r>
              <w:rPr>
                <w:sz w:val="20"/>
              </w:rPr>
              <w:t>Root Mean Squared Error (RMSE)</w:t>
            </w:r>
          </w:p>
        </w:tc>
        <w:tc>
          <w:tcPr>
            <w:tcW w:w="2210" w:type="dxa"/>
            <w:tcBorders>
              <w:bottom w:val="single" w:sz="8" w:space="0" w:color="000000"/>
            </w:tcBorders>
          </w:tcPr>
          <w:p>
            <w:pPr>
              <w:pStyle w:val="TableParagraph"/>
              <w:spacing w:before="48"/>
              <w:ind w:left="116"/>
              <w:rPr>
                <w:sz w:val="20"/>
              </w:rPr>
            </w:pPr>
            <w:r>
              <w:rPr>
                <w:sz w:val="20"/>
              </w:rPr>
              <w:t>0.4393</w:t>
            </w:r>
          </w:p>
        </w:tc>
        <w:tc>
          <w:tcPr>
            <w:tcW w:w="1878" w:type="dxa"/>
            <w:tcBorders>
              <w:bottom w:val="single" w:sz="8" w:space="0" w:color="000000"/>
            </w:tcBorders>
          </w:tcPr>
          <w:p>
            <w:pPr>
              <w:pStyle w:val="TableParagraph"/>
              <w:spacing w:before="48"/>
              <w:ind w:left="135"/>
              <w:rPr>
                <w:sz w:val="20"/>
              </w:rPr>
            </w:pPr>
            <w:r>
              <w:rPr>
                <w:sz w:val="20"/>
              </w:rPr>
              <w:t>0.4398</w:t>
            </w:r>
          </w:p>
        </w:tc>
        <w:tc>
          <w:tcPr>
            <w:tcW w:w="2114" w:type="dxa"/>
            <w:tcBorders>
              <w:bottom w:val="single" w:sz="8" w:space="0" w:color="000000"/>
            </w:tcBorders>
          </w:tcPr>
          <w:p>
            <w:pPr>
              <w:pStyle w:val="TableParagraph"/>
              <w:spacing w:before="48"/>
              <w:ind w:left="189"/>
              <w:rPr>
                <w:sz w:val="20"/>
              </w:rPr>
            </w:pPr>
            <w:r>
              <w:rPr>
                <w:sz w:val="20"/>
              </w:rPr>
              <w:t>0.4433</w:t>
            </w:r>
          </w:p>
        </w:tc>
      </w:tr>
    </w:tbl>
    <w:p>
      <w:pPr>
        <w:pStyle w:val="BodyText"/>
        <w:spacing w:before="5"/>
        <w:rPr>
          <w:rFonts w:ascii="Arial"/>
          <w:b/>
          <w:sz w:val="21"/>
        </w:rPr>
      </w:pPr>
    </w:p>
    <w:p>
      <w:pPr>
        <w:spacing w:before="0"/>
        <w:ind w:left="1200" w:right="0" w:firstLine="0"/>
        <w:jc w:val="left"/>
        <w:rPr>
          <w:rFonts w:ascii="Arial"/>
          <w:b/>
          <w:sz w:val="18"/>
        </w:rPr>
      </w:pPr>
      <w:bookmarkStart w:name="Table 5.4: Performance Metrics for CCF E" w:id="557"/>
      <w:bookmarkEnd w:id="557"/>
      <w:r>
        <w:rPr/>
      </w:r>
      <w:r>
        <w:rPr>
          <w:rFonts w:ascii="Arial"/>
          <w:b/>
          <w:sz w:val="18"/>
        </w:rPr>
        <w:t>Table 5.4: Performance Metrics for CCF Estimation on the COHORT2 Data</w:t>
      </w:r>
      <w:r>
        <w:rPr>
          <w:rFonts w:ascii="Arial"/>
          <w:b/>
          <w:spacing w:val="19"/>
          <w:sz w:val="18"/>
        </w:rPr>
        <w:t> </w:t>
      </w:r>
      <w:r>
        <w:rPr>
          <w:rFonts w:ascii="Arial"/>
          <w:b/>
          <w:sz w:val="18"/>
        </w:rPr>
        <w:t>Set</w:t>
      </w:r>
    </w:p>
    <w:p>
      <w:pPr>
        <w:pStyle w:val="BodyText"/>
        <w:spacing w:before="1"/>
        <w:rPr>
          <w:rFonts w:ascii="Arial"/>
          <w:b/>
          <w:sz w:val="7"/>
        </w:rPr>
      </w:pPr>
    </w:p>
    <w:tbl>
      <w:tblPr>
        <w:tblW w:w="0" w:type="auto"/>
        <w:jc w:val="left"/>
        <w:tblInd w:w="11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43"/>
        <w:gridCol w:w="1870"/>
        <w:gridCol w:w="1774"/>
      </w:tblGrid>
      <w:tr>
        <w:trPr>
          <w:trHeight w:val="457" w:hRule="atLeast"/>
        </w:trPr>
        <w:tc>
          <w:tcPr>
            <w:tcW w:w="3043" w:type="dxa"/>
            <w:tcBorders>
              <w:top w:val="single" w:sz="4" w:space="0" w:color="000000"/>
              <w:bottom w:val="single" w:sz="4" w:space="0" w:color="000000"/>
            </w:tcBorders>
          </w:tcPr>
          <w:p>
            <w:pPr>
              <w:pStyle w:val="TableParagraph"/>
              <w:spacing w:before="0"/>
              <w:rPr>
                <w:sz w:val="18"/>
              </w:rPr>
            </w:pPr>
          </w:p>
        </w:tc>
        <w:tc>
          <w:tcPr>
            <w:tcW w:w="1870" w:type="dxa"/>
            <w:tcBorders>
              <w:top w:val="single" w:sz="4" w:space="0" w:color="000000"/>
              <w:bottom w:val="single" w:sz="4" w:space="0" w:color="000000"/>
            </w:tcBorders>
          </w:tcPr>
          <w:p>
            <w:pPr>
              <w:pStyle w:val="TableParagraph"/>
              <w:spacing w:line="230" w:lineRule="exact" w:before="0"/>
              <w:ind w:left="131" w:right="130"/>
              <w:rPr>
                <w:b/>
                <w:sz w:val="20"/>
              </w:rPr>
            </w:pPr>
            <w:r>
              <w:rPr>
                <w:b/>
                <w:sz w:val="20"/>
              </w:rPr>
              <w:t>Binary logit model (LOGIT)</w:t>
            </w:r>
          </w:p>
        </w:tc>
        <w:tc>
          <w:tcPr>
            <w:tcW w:w="1774" w:type="dxa"/>
            <w:tcBorders>
              <w:top w:val="single" w:sz="4" w:space="0" w:color="000000"/>
              <w:bottom w:val="single" w:sz="4" w:space="0" w:color="000000"/>
            </w:tcBorders>
          </w:tcPr>
          <w:p>
            <w:pPr>
              <w:pStyle w:val="TableParagraph"/>
              <w:spacing w:line="230" w:lineRule="exact" w:before="0"/>
              <w:ind w:left="152" w:right="96"/>
              <w:rPr>
                <w:b/>
                <w:sz w:val="20"/>
              </w:rPr>
            </w:pPr>
            <w:r>
              <w:rPr>
                <w:b/>
                <w:sz w:val="20"/>
              </w:rPr>
              <w:t>Cumulative logit model (CLOGIT)</w:t>
            </w:r>
          </w:p>
        </w:tc>
      </w:tr>
      <w:tr>
        <w:trPr>
          <w:trHeight w:val="308" w:hRule="atLeast"/>
        </w:trPr>
        <w:tc>
          <w:tcPr>
            <w:tcW w:w="3043" w:type="dxa"/>
            <w:tcBorders>
              <w:top w:val="single" w:sz="4" w:space="0" w:color="000000"/>
            </w:tcBorders>
          </w:tcPr>
          <w:p>
            <w:pPr>
              <w:pStyle w:val="TableParagraph"/>
              <w:spacing w:before="34"/>
              <w:ind w:left="114"/>
              <w:rPr>
                <w:sz w:val="20"/>
              </w:rPr>
            </w:pPr>
            <w:r>
              <w:rPr>
                <w:sz w:val="20"/>
              </w:rPr>
              <w:t>R-square (R</w:t>
            </w:r>
            <w:r>
              <w:rPr>
                <w:sz w:val="20"/>
                <w:vertAlign w:val="superscript"/>
              </w:rPr>
              <w:t>2</w:t>
            </w:r>
            <w:r>
              <w:rPr>
                <w:sz w:val="20"/>
                <w:vertAlign w:val="baseline"/>
              </w:rPr>
              <w:t>)</w:t>
            </w:r>
          </w:p>
        </w:tc>
        <w:tc>
          <w:tcPr>
            <w:tcW w:w="1870" w:type="dxa"/>
            <w:tcBorders>
              <w:top w:val="single" w:sz="4" w:space="0" w:color="000000"/>
            </w:tcBorders>
          </w:tcPr>
          <w:p>
            <w:pPr>
              <w:pStyle w:val="TableParagraph"/>
              <w:spacing w:before="34"/>
              <w:ind w:left="131"/>
              <w:rPr>
                <w:sz w:val="20"/>
              </w:rPr>
            </w:pPr>
            <w:r>
              <w:rPr>
                <w:sz w:val="20"/>
              </w:rPr>
              <w:t>0.1028</w:t>
            </w:r>
          </w:p>
        </w:tc>
        <w:tc>
          <w:tcPr>
            <w:tcW w:w="1774" w:type="dxa"/>
            <w:tcBorders>
              <w:top w:val="single" w:sz="4" w:space="0" w:color="000000"/>
            </w:tcBorders>
          </w:tcPr>
          <w:p>
            <w:pPr>
              <w:pStyle w:val="TableParagraph"/>
              <w:spacing w:before="34"/>
              <w:ind w:left="152"/>
              <w:rPr>
                <w:sz w:val="20"/>
              </w:rPr>
            </w:pPr>
            <w:r>
              <w:rPr>
                <w:sz w:val="20"/>
              </w:rPr>
              <w:t>0.0822</w:t>
            </w:r>
          </w:p>
        </w:tc>
      </w:tr>
      <w:tr>
        <w:trPr>
          <w:trHeight w:val="253" w:hRule="atLeast"/>
        </w:trPr>
        <w:tc>
          <w:tcPr>
            <w:tcW w:w="3043" w:type="dxa"/>
          </w:tcPr>
          <w:p>
            <w:pPr>
              <w:pStyle w:val="TableParagraph"/>
              <w:spacing w:line="203" w:lineRule="exact" w:before="30"/>
              <w:ind w:left="114"/>
              <w:rPr>
                <w:sz w:val="20"/>
              </w:rPr>
            </w:pPr>
            <w:r>
              <w:rPr>
                <w:position w:val="2"/>
                <w:sz w:val="20"/>
              </w:rPr>
              <w:t>Pearson’s Correlation ( </w:t>
            </w:r>
            <w:r>
              <w:rPr>
                <w:i/>
                <w:sz w:val="16"/>
              </w:rPr>
              <w:t>r </w:t>
            </w:r>
            <w:r>
              <w:rPr>
                <w:position w:val="2"/>
                <w:sz w:val="20"/>
              </w:rPr>
              <w:t>)</w:t>
            </w:r>
          </w:p>
        </w:tc>
        <w:tc>
          <w:tcPr>
            <w:tcW w:w="1870" w:type="dxa"/>
          </w:tcPr>
          <w:p>
            <w:pPr>
              <w:pStyle w:val="TableParagraph"/>
              <w:spacing w:line="198" w:lineRule="exact"/>
              <w:ind w:left="131"/>
              <w:rPr>
                <w:sz w:val="20"/>
              </w:rPr>
            </w:pPr>
            <w:r>
              <w:rPr>
                <w:sz w:val="20"/>
              </w:rPr>
              <w:t>0.3244</w:t>
            </w:r>
          </w:p>
        </w:tc>
        <w:tc>
          <w:tcPr>
            <w:tcW w:w="1774" w:type="dxa"/>
          </w:tcPr>
          <w:p>
            <w:pPr>
              <w:pStyle w:val="TableParagraph"/>
              <w:spacing w:line="198" w:lineRule="exact"/>
              <w:ind w:left="152"/>
              <w:rPr>
                <w:sz w:val="20"/>
              </w:rPr>
            </w:pPr>
            <w:r>
              <w:rPr>
                <w:sz w:val="20"/>
              </w:rPr>
              <w:t>0.2897</w:t>
            </w:r>
          </w:p>
        </w:tc>
      </w:tr>
      <w:tr>
        <w:trPr>
          <w:trHeight w:val="424" w:hRule="atLeast"/>
        </w:trPr>
        <w:tc>
          <w:tcPr>
            <w:tcW w:w="3043" w:type="dxa"/>
          </w:tcPr>
          <w:p>
            <w:pPr>
              <w:pStyle w:val="TableParagraph"/>
              <w:spacing w:line="349" w:lineRule="exact" w:before="0"/>
              <w:ind w:left="114"/>
              <w:rPr>
                <w:sz w:val="20"/>
              </w:rPr>
            </w:pPr>
            <w:r>
              <w:rPr>
                <w:sz w:val="20"/>
              </w:rPr>
              <w:t>Spearman’s Correlation ( </w:t>
            </w:r>
            <w:r>
              <w:rPr>
                <w:rFonts w:ascii="Symbol" w:hAnsi="Symbol"/>
                <w:b/>
                <w:i/>
                <w:position w:val="1"/>
                <w:sz w:val="29"/>
              </w:rPr>
              <w:t></w:t>
            </w:r>
            <w:r>
              <w:rPr>
                <w:b/>
                <w:i/>
                <w:position w:val="1"/>
                <w:sz w:val="29"/>
              </w:rPr>
              <w:t> </w:t>
            </w:r>
            <w:r>
              <w:rPr>
                <w:sz w:val="20"/>
              </w:rPr>
              <w:t>)</w:t>
            </w:r>
          </w:p>
        </w:tc>
        <w:tc>
          <w:tcPr>
            <w:tcW w:w="1870" w:type="dxa"/>
          </w:tcPr>
          <w:p>
            <w:pPr>
              <w:pStyle w:val="TableParagraph"/>
              <w:spacing w:before="92"/>
              <w:ind w:left="131"/>
              <w:rPr>
                <w:sz w:val="20"/>
              </w:rPr>
            </w:pPr>
            <w:r>
              <w:rPr>
                <w:sz w:val="20"/>
              </w:rPr>
              <w:t>0.3283</w:t>
            </w:r>
          </w:p>
        </w:tc>
        <w:tc>
          <w:tcPr>
            <w:tcW w:w="1774" w:type="dxa"/>
          </w:tcPr>
          <w:p>
            <w:pPr>
              <w:pStyle w:val="TableParagraph"/>
              <w:spacing w:before="92"/>
              <w:ind w:left="152"/>
              <w:rPr>
                <w:sz w:val="20"/>
              </w:rPr>
            </w:pPr>
            <w:r>
              <w:rPr>
                <w:sz w:val="20"/>
              </w:rPr>
              <w:t>0.2943</w:t>
            </w:r>
          </w:p>
        </w:tc>
      </w:tr>
      <w:tr>
        <w:trPr>
          <w:trHeight w:val="324" w:hRule="atLeast"/>
        </w:trPr>
        <w:tc>
          <w:tcPr>
            <w:tcW w:w="3043" w:type="dxa"/>
            <w:tcBorders>
              <w:bottom w:val="single" w:sz="4" w:space="0" w:color="000000"/>
            </w:tcBorders>
          </w:tcPr>
          <w:p>
            <w:pPr>
              <w:pStyle w:val="TableParagraph"/>
              <w:spacing w:before="46"/>
              <w:ind w:left="114"/>
              <w:rPr>
                <w:sz w:val="20"/>
              </w:rPr>
            </w:pPr>
            <w:r>
              <w:rPr>
                <w:sz w:val="20"/>
              </w:rPr>
              <w:t>Root Mean Squared Error (RMSE)</w:t>
            </w:r>
          </w:p>
        </w:tc>
        <w:tc>
          <w:tcPr>
            <w:tcW w:w="1870" w:type="dxa"/>
            <w:tcBorders>
              <w:bottom w:val="single" w:sz="4" w:space="0" w:color="000000"/>
            </w:tcBorders>
          </w:tcPr>
          <w:p>
            <w:pPr>
              <w:pStyle w:val="TableParagraph"/>
              <w:spacing w:before="46"/>
              <w:ind w:left="131"/>
              <w:rPr>
                <w:sz w:val="20"/>
              </w:rPr>
            </w:pPr>
            <w:r>
              <w:rPr>
                <w:sz w:val="20"/>
              </w:rPr>
              <w:t>0.4704</w:t>
            </w:r>
          </w:p>
        </w:tc>
        <w:tc>
          <w:tcPr>
            <w:tcW w:w="1774" w:type="dxa"/>
            <w:tcBorders>
              <w:bottom w:val="single" w:sz="4" w:space="0" w:color="000000"/>
            </w:tcBorders>
          </w:tcPr>
          <w:p>
            <w:pPr>
              <w:pStyle w:val="TableParagraph"/>
              <w:spacing w:before="46"/>
              <w:ind w:left="152"/>
              <w:rPr>
                <w:sz w:val="20"/>
              </w:rPr>
            </w:pPr>
            <w:r>
              <w:rPr>
                <w:sz w:val="20"/>
              </w:rPr>
              <w:t>0.4432</w:t>
            </w:r>
          </w:p>
        </w:tc>
      </w:tr>
    </w:tbl>
    <w:p>
      <w:pPr>
        <w:pStyle w:val="BodyText"/>
        <w:spacing w:before="173"/>
        <w:ind w:left="1200" w:right="994"/>
      </w:pPr>
      <w:r>
        <w:rPr/>
        <w:t>Of the additional variables tested (absolute or relative change in the drawn amount, credit limit, and undrawn amount), only ‘Average number of days delinquent in the last 6 months’ and ‘Undrawn percentage’ were retained by the stepwise selection procedures. This is most likely due to the fact that their relation to the CCF is already largely accounted for by the base model variables. It is also of interest to note that although one additional variable is selected in the stepwise procedure for the second OLS model, there is no increase in predictive power over the original OLS model.</w:t>
      </w:r>
    </w:p>
    <w:p>
      <w:pPr>
        <w:pStyle w:val="BodyText"/>
        <w:spacing w:before="11"/>
      </w:pPr>
    </w:p>
    <w:p>
      <w:pPr>
        <w:pStyle w:val="BodyText"/>
        <w:ind w:left="1199" w:right="1151"/>
      </w:pPr>
      <w:r>
        <w:rPr/>
        <w:t>A direct estimation of the un-winsorised CCF with the use of an OLS model was also undertaken. The results from this experimentation indicate that it is even harder to predict the un-winsorised CCF than the CCF winsorised between 0 and 1 with a predictive performance far weaker than the winsorised model. When these results are applied to the estimation of the actual EAD an inferior result is also achieved.</w:t>
      </w:r>
    </w:p>
    <w:p>
      <w:pPr>
        <w:pStyle w:val="BodyText"/>
        <w:spacing w:before="7"/>
        <w:rPr>
          <w:sz w:val="21"/>
        </w:rPr>
      </w:pPr>
    </w:p>
    <w:p>
      <w:pPr>
        <w:pStyle w:val="BodyText"/>
        <w:spacing w:line="228" w:lineRule="auto"/>
        <w:ind w:left="1199" w:right="1167"/>
      </w:pPr>
      <w:r>
        <w:rPr/>
        <w:t>With the predicted values for the CCF obtained from the five models, it is then possible to estimate the actual EAD value for each observation </w:t>
      </w:r>
      <w:r>
        <w:rPr>
          <w:i/>
          <w:position w:val="1"/>
          <w:sz w:val="27"/>
        </w:rPr>
        <w:t>i </w:t>
      </w:r>
      <w:r>
        <w:rPr/>
        <w:t>in the COHORT2 data set, as follows:</w:t>
      </w:r>
    </w:p>
    <w:p>
      <w:pPr>
        <w:spacing w:before="187"/>
        <w:ind w:left="1167" w:right="861" w:firstLine="0"/>
        <w:jc w:val="center"/>
        <w:rPr>
          <w:sz w:val="20"/>
        </w:rPr>
      </w:pPr>
      <w:r>
        <w:rPr>
          <w:i/>
          <w:spacing w:val="-143"/>
          <w:w w:val="112"/>
          <w:sz w:val="22"/>
        </w:rPr>
        <w:t>E</w:t>
      </w:r>
      <w:r>
        <w:rPr>
          <w:rFonts w:ascii="UnDotum" w:hAnsi="UnDotum"/>
          <w:spacing w:val="-316"/>
          <w:w w:val="208"/>
          <w:position w:val="8"/>
          <w:sz w:val="22"/>
        </w:rPr>
        <w:t></w:t>
      </w:r>
      <w:r>
        <w:rPr>
          <w:i/>
          <w:spacing w:val="-1"/>
          <w:w w:val="112"/>
          <w:sz w:val="22"/>
        </w:rPr>
        <w:t>A</w:t>
      </w:r>
      <w:r>
        <w:rPr>
          <w:i/>
          <w:w w:val="112"/>
          <w:sz w:val="22"/>
        </w:rPr>
        <w:t>D</w:t>
      </w:r>
      <w:r>
        <w:rPr>
          <w:i/>
          <w:spacing w:val="5"/>
          <w:sz w:val="22"/>
        </w:rPr>
        <w:t> </w:t>
      </w:r>
      <w:r>
        <w:rPr>
          <w:rFonts w:ascii="Symbol" w:hAnsi="Symbol"/>
          <w:w w:val="112"/>
          <w:sz w:val="22"/>
        </w:rPr>
        <w:t></w:t>
      </w:r>
      <w:r>
        <w:rPr>
          <w:spacing w:val="9"/>
          <w:sz w:val="22"/>
        </w:rPr>
        <w:t> </w:t>
      </w:r>
      <w:r>
        <w:rPr>
          <w:i/>
          <w:w w:val="112"/>
          <w:sz w:val="22"/>
        </w:rPr>
        <w:t>E</w:t>
      </w:r>
      <w:r>
        <w:rPr>
          <w:i/>
          <w:spacing w:val="-17"/>
          <w:sz w:val="22"/>
        </w:rPr>
        <w:t> </w:t>
      </w:r>
      <w:r>
        <w:rPr>
          <w:rFonts w:ascii="Symbol" w:hAnsi="Symbol"/>
          <w:spacing w:val="12"/>
          <w:w w:val="83"/>
          <w:position w:val="-1"/>
          <w:sz w:val="29"/>
        </w:rPr>
        <w:t></w:t>
      </w:r>
      <w:r>
        <w:rPr>
          <w:i/>
          <w:spacing w:val="4"/>
          <w:w w:val="112"/>
          <w:sz w:val="22"/>
        </w:rPr>
        <w:t>t</w:t>
      </w:r>
      <w:r>
        <w:rPr>
          <w:i/>
          <w:w w:val="110"/>
          <w:position w:val="-5"/>
          <w:sz w:val="13"/>
        </w:rPr>
        <w:t>r</w:t>
      </w:r>
      <w:r>
        <w:rPr>
          <w:i/>
          <w:position w:val="-5"/>
          <w:sz w:val="13"/>
        </w:rPr>
        <w:t> </w:t>
      </w:r>
      <w:r>
        <w:rPr>
          <w:i/>
          <w:spacing w:val="-16"/>
          <w:position w:val="-5"/>
          <w:sz w:val="13"/>
        </w:rPr>
        <w:t> </w:t>
      </w:r>
      <w:r>
        <w:rPr>
          <w:rFonts w:ascii="Symbol" w:hAnsi="Symbol"/>
          <w:w w:val="83"/>
          <w:position w:val="-1"/>
          <w:sz w:val="29"/>
        </w:rPr>
        <w:t></w:t>
      </w:r>
      <w:r>
        <w:rPr>
          <w:spacing w:val="-35"/>
          <w:position w:val="-1"/>
          <w:sz w:val="29"/>
        </w:rPr>
        <w:t> </w:t>
      </w:r>
      <w:r>
        <w:rPr>
          <w:rFonts w:ascii="Symbol" w:hAnsi="Symbol"/>
          <w:w w:val="112"/>
          <w:sz w:val="22"/>
        </w:rPr>
        <w:t></w:t>
      </w:r>
      <w:r>
        <w:rPr>
          <w:spacing w:val="-18"/>
          <w:sz w:val="22"/>
        </w:rPr>
        <w:t> </w:t>
      </w:r>
      <w:r>
        <w:rPr>
          <w:i/>
          <w:spacing w:val="-140"/>
          <w:w w:val="112"/>
          <w:sz w:val="22"/>
        </w:rPr>
        <w:t>C</w:t>
      </w:r>
      <w:r>
        <w:rPr>
          <w:rFonts w:ascii="UnDotum" w:hAnsi="UnDotum"/>
          <w:spacing w:val="-325"/>
          <w:w w:val="211"/>
          <w:position w:val="8"/>
          <w:sz w:val="22"/>
        </w:rPr>
        <w:t></w:t>
      </w:r>
      <w:r>
        <w:rPr>
          <w:i/>
          <w:spacing w:val="1"/>
          <w:w w:val="112"/>
          <w:sz w:val="22"/>
        </w:rPr>
        <w:t>C</w:t>
      </w:r>
      <w:r>
        <w:rPr>
          <w:i/>
          <w:spacing w:val="15"/>
          <w:w w:val="112"/>
          <w:sz w:val="22"/>
        </w:rPr>
        <w:t>F</w:t>
      </w:r>
      <w:r>
        <w:rPr>
          <w:spacing w:val="11"/>
          <w:w w:val="112"/>
          <w:sz w:val="22"/>
        </w:rPr>
        <w:t>.</w:t>
      </w:r>
      <w:r>
        <w:rPr>
          <w:rFonts w:ascii="Symbol" w:hAnsi="Symbol"/>
          <w:spacing w:val="28"/>
          <w:w w:val="71"/>
          <w:position w:val="-2"/>
          <w:sz w:val="34"/>
        </w:rPr>
        <w:t></w:t>
      </w:r>
      <w:r>
        <w:rPr>
          <w:i/>
          <w:w w:val="112"/>
          <w:sz w:val="22"/>
        </w:rPr>
        <w:t>L</w:t>
      </w:r>
      <w:r>
        <w:rPr>
          <w:i/>
          <w:spacing w:val="-27"/>
          <w:sz w:val="22"/>
        </w:rPr>
        <w:t> </w:t>
      </w:r>
      <w:r>
        <w:rPr>
          <w:rFonts w:ascii="Symbol" w:hAnsi="Symbol"/>
          <w:spacing w:val="12"/>
          <w:w w:val="83"/>
          <w:position w:val="-1"/>
          <w:sz w:val="29"/>
        </w:rPr>
        <w:t></w:t>
      </w:r>
      <w:r>
        <w:rPr>
          <w:i/>
          <w:spacing w:val="4"/>
          <w:w w:val="112"/>
          <w:sz w:val="22"/>
        </w:rPr>
        <w:t>t</w:t>
      </w:r>
      <w:r>
        <w:rPr>
          <w:i/>
          <w:w w:val="110"/>
          <w:position w:val="-5"/>
          <w:sz w:val="13"/>
        </w:rPr>
        <w:t>r</w:t>
      </w:r>
      <w:r>
        <w:rPr>
          <w:i/>
          <w:position w:val="-5"/>
          <w:sz w:val="13"/>
        </w:rPr>
        <w:t> </w:t>
      </w:r>
      <w:r>
        <w:rPr>
          <w:i/>
          <w:spacing w:val="-16"/>
          <w:position w:val="-5"/>
          <w:sz w:val="13"/>
        </w:rPr>
        <w:t> </w:t>
      </w:r>
      <w:r>
        <w:rPr>
          <w:rFonts w:ascii="Symbol" w:hAnsi="Symbol"/>
          <w:w w:val="83"/>
          <w:position w:val="-1"/>
          <w:sz w:val="29"/>
        </w:rPr>
        <w:t></w:t>
      </w:r>
      <w:r>
        <w:rPr>
          <w:spacing w:val="-35"/>
          <w:position w:val="-1"/>
          <w:sz w:val="29"/>
        </w:rPr>
        <w:t> </w:t>
      </w:r>
      <w:r>
        <w:rPr>
          <w:rFonts w:ascii="Symbol" w:hAnsi="Symbol"/>
          <w:w w:val="112"/>
          <w:sz w:val="22"/>
        </w:rPr>
        <w:t></w:t>
      </w:r>
      <w:r>
        <w:rPr>
          <w:spacing w:val="-6"/>
          <w:sz w:val="22"/>
        </w:rPr>
        <w:t> </w:t>
      </w:r>
      <w:r>
        <w:rPr>
          <w:i/>
          <w:w w:val="112"/>
          <w:sz w:val="22"/>
        </w:rPr>
        <w:t>E</w:t>
      </w:r>
      <w:r>
        <w:rPr>
          <w:i/>
          <w:spacing w:val="-17"/>
          <w:sz w:val="22"/>
        </w:rPr>
        <w:t> </w:t>
      </w:r>
      <w:r>
        <w:rPr>
          <w:rFonts w:ascii="Symbol" w:hAnsi="Symbol"/>
          <w:spacing w:val="12"/>
          <w:w w:val="83"/>
          <w:position w:val="-1"/>
          <w:sz w:val="29"/>
        </w:rPr>
        <w:t></w:t>
      </w:r>
      <w:r>
        <w:rPr>
          <w:i/>
          <w:spacing w:val="4"/>
          <w:w w:val="112"/>
          <w:sz w:val="22"/>
        </w:rPr>
        <w:t>t</w:t>
      </w:r>
      <w:r>
        <w:rPr>
          <w:i/>
          <w:w w:val="110"/>
          <w:position w:val="-5"/>
          <w:sz w:val="13"/>
        </w:rPr>
        <w:t>r</w:t>
      </w:r>
      <w:r>
        <w:rPr>
          <w:i/>
          <w:position w:val="-5"/>
          <w:sz w:val="13"/>
        </w:rPr>
        <w:t> </w:t>
      </w:r>
      <w:r>
        <w:rPr>
          <w:i/>
          <w:spacing w:val="-16"/>
          <w:position w:val="-5"/>
          <w:sz w:val="13"/>
        </w:rPr>
        <w:t> </w:t>
      </w:r>
      <w:r>
        <w:rPr>
          <w:rFonts w:ascii="Symbol" w:hAnsi="Symbol"/>
          <w:spacing w:val="12"/>
          <w:w w:val="83"/>
          <w:position w:val="-1"/>
          <w:sz w:val="29"/>
        </w:rPr>
        <w:t></w:t>
      </w:r>
      <w:r>
        <w:rPr>
          <w:rFonts w:ascii="Symbol" w:hAnsi="Symbol"/>
          <w:w w:val="71"/>
          <w:position w:val="-2"/>
          <w:sz w:val="34"/>
        </w:rPr>
        <w:t></w:t>
      </w:r>
      <w:r>
        <w:rPr>
          <w:spacing w:val="3"/>
          <w:position w:val="-2"/>
          <w:sz w:val="34"/>
        </w:rPr>
        <w:t> </w:t>
      </w:r>
      <w:r>
        <w:rPr>
          <w:w w:val="99"/>
          <w:position w:val="1"/>
          <w:sz w:val="20"/>
        </w:rPr>
        <w:t>(</w:t>
      </w:r>
      <w:r>
        <w:rPr>
          <w:spacing w:val="1"/>
          <w:w w:val="99"/>
          <w:position w:val="1"/>
          <w:sz w:val="20"/>
        </w:rPr>
        <w:t>5</w:t>
      </w:r>
      <w:r>
        <w:rPr>
          <w:w w:val="99"/>
          <w:position w:val="1"/>
          <w:sz w:val="20"/>
        </w:rPr>
        <w:t>.</w:t>
      </w:r>
      <w:r>
        <w:rPr>
          <w:spacing w:val="-2"/>
          <w:w w:val="99"/>
          <w:position w:val="1"/>
          <w:sz w:val="20"/>
        </w:rPr>
        <w:t>1</w:t>
      </w:r>
      <w:r>
        <w:rPr>
          <w:spacing w:val="1"/>
          <w:w w:val="99"/>
          <w:position w:val="1"/>
          <w:sz w:val="20"/>
        </w:rPr>
        <w:t>3)</w:t>
      </w:r>
    </w:p>
    <w:p>
      <w:pPr>
        <w:pStyle w:val="BodyText"/>
        <w:spacing w:before="281"/>
        <w:ind w:left="1200" w:right="923"/>
      </w:pPr>
      <w:r>
        <w:rPr/>
        <w:t>This gives us an estimated “monetary EAD” value which can be compared to the actual EAD value found in the data set. For comparison purposes, a conservative estimate for the EAD (assuming CCF = 1) is also calculated, as well as an estimate for EAD where the mean of the CCF in the first cohort is used (Table 5.5). The following table (Table 5.6) displays the predictive performance of this estimated EAD amount against the actual EAD amount:</w:t>
      </w:r>
    </w:p>
    <w:p>
      <w:pPr>
        <w:pStyle w:val="BodyText"/>
        <w:spacing w:before="11"/>
        <w:rPr>
          <w:sz w:val="21"/>
        </w:rPr>
      </w:pPr>
    </w:p>
    <w:p>
      <w:pPr>
        <w:spacing w:before="0"/>
        <w:ind w:left="1200" w:right="0" w:firstLine="0"/>
        <w:jc w:val="left"/>
        <w:rPr>
          <w:rFonts w:ascii="Arial"/>
          <w:b/>
          <w:sz w:val="18"/>
        </w:rPr>
      </w:pPr>
      <w:bookmarkStart w:name="Table 5.5: EAD Estimates Based on Conser" w:id="558"/>
      <w:bookmarkEnd w:id="558"/>
      <w:r>
        <w:rPr/>
      </w:r>
      <w:r>
        <w:rPr>
          <w:rFonts w:ascii="Arial"/>
          <w:b/>
          <w:sz w:val="18"/>
        </w:rPr>
        <w:t>Table 5.5: EAD Estimates Based on Conservative and Mean Estimate for CCF</w:t>
      </w:r>
    </w:p>
    <w:p>
      <w:pPr>
        <w:pStyle w:val="BodyText"/>
        <w:spacing w:before="1"/>
        <w:rPr>
          <w:rFonts w:ascii="Arial"/>
          <w:b/>
          <w:sz w:val="7"/>
        </w:rPr>
      </w:pPr>
    </w:p>
    <w:tbl>
      <w:tblPr>
        <w:tblW w:w="0" w:type="auto"/>
        <w:jc w:val="left"/>
        <w:tblInd w:w="1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33"/>
        <w:gridCol w:w="2628"/>
        <w:gridCol w:w="3068"/>
      </w:tblGrid>
      <w:tr>
        <w:trPr>
          <w:trHeight w:val="733" w:hRule="atLeast"/>
        </w:trPr>
        <w:tc>
          <w:tcPr>
            <w:tcW w:w="3133" w:type="dxa"/>
            <w:tcBorders>
              <w:top w:val="single" w:sz="8" w:space="0" w:color="000000"/>
              <w:bottom w:val="single" w:sz="12" w:space="0" w:color="000000"/>
            </w:tcBorders>
          </w:tcPr>
          <w:p>
            <w:pPr>
              <w:pStyle w:val="TableParagraph"/>
              <w:spacing w:before="0"/>
              <w:rPr>
                <w:sz w:val="18"/>
              </w:rPr>
            </w:pPr>
          </w:p>
        </w:tc>
        <w:tc>
          <w:tcPr>
            <w:tcW w:w="2628" w:type="dxa"/>
            <w:tcBorders>
              <w:top w:val="single" w:sz="8" w:space="0" w:color="000000"/>
              <w:bottom w:val="single" w:sz="12" w:space="0" w:color="000000"/>
            </w:tcBorders>
          </w:tcPr>
          <w:p>
            <w:pPr>
              <w:pStyle w:val="TableParagraph"/>
              <w:spacing w:before="2"/>
              <w:rPr>
                <w:rFonts w:ascii="Arial"/>
                <w:b/>
                <w:sz w:val="24"/>
              </w:rPr>
            </w:pPr>
          </w:p>
          <w:p>
            <w:pPr>
              <w:pStyle w:val="TableParagraph"/>
              <w:spacing w:line="228" w:lineRule="exact" w:before="0"/>
              <w:ind w:left="623" w:right="102"/>
              <w:rPr>
                <w:b/>
                <w:sz w:val="20"/>
              </w:rPr>
            </w:pPr>
            <w:r>
              <w:rPr>
                <w:b/>
                <w:sz w:val="20"/>
              </w:rPr>
              <w:t>Conservative estimate of EAD (CCF=1)</w:t>
            </w:r>
          </w:p>
        </w:tc>
        <w:tc>
          <w:tcPr>
            <w:tcW w:w="3068" w:type="dxa"/>
            <w:tcBorders>
              <w:top w:val="single" w:sz="8" w:space="0" w:color="000000"/>
              <w:bottom w:val="single" w:sz="12" w:space="0" w:color="000000"/>
            </w:tcBorders>
          </w:tcPr>
          <w:p>
            <w:pPr>
              <w:pStyle w:val="TableParagraph"/>
              <w:spacing w:before="43"/>
              <w:ind w:left="121"/>
              <w:rPr>
                <w:b/>
                <w:sz w:val="20"/>
              </w:rPr>
            </w:pPr>
            <w:r>
              <w:rPr>
                <w:b/>
                <w:sz w:val="20"/>
              </w:rPr>
              <w:t>Estimate of EAD where CCF</w:t>
            </w:r>
          </w:p>
          <w:p>
            <w:pPr>
              <w:pStyle w:val="TableParagraph"/>
              <w:spacing w:line="228" w:lineRule="exact" w:before="5"/>
              <w:ind w:left="121" w:right="465"/>
              <w:rPr>
                <w:b/>
                <w:sz w:val="20"/>
              </w:rPr>
            </w:pPr>
            <w:r>
              <w:rPr>
                <w:b/>
                <w:sz w:val="20"/>
              </w:rPr>
              <w:t>equals the mean CCF in first cohort</w:t>
            </w:r>
          </w:p>
        </w:tc>
      </w:tr>
      <w:tr>
        <w:trPr>
          <w:trHeight w:val="284" w:hRule="atLeast"/>
        </w:trPr>
        <w:tc>
          <w:tcPr>
            <w:tcW w:w="3133" w:type="dxa"/>
            <w:tcBorders>
              <w:top w:val="single" w:sz="12" w:space="0" w:color="000000"/>
            </w:tcBorders>
          </w:tcPr>
          <w:p>
            <w:pPr>
              <w:pStyle w:val="TableParagraph"/>
              <w:spacing w:line="230" w:lineRule="exact"/>
              <w:ind w:left="122"/>
              <w:rPr>
                <w:sz w:val="20"/>
              </w:rPr>
            </w:pPr>
            <w:r>
              <w:rPr>
                <w:sz w:val="20"/>
              </w:rPr>
              <w:t>R-square (R2)</w:t>
            </w:r>
          </w:p>
        </w:tc>
        <w:tc>
          <w:tcPr>
            <w:tcW w:w="2628" w:type="dxa"/>
            <w:tcBorders>
              <w:top w:val="single" w:sz="12" w:space="0" w:color="000000"/>
            </w:tcBorders>
          </w:tcPr>
          <w:p>
            <w:pPr>
              <w:pStyle w:val="TableParagraph"/>
              <w:spacing w:line="230" w:lineRule="exact"/>
              <w:ind w:left="623"/>
              <w:rPr>
                <w:sz w:val="20"/>
              </w:rPr>
            </w:pPr>
            <w:r>
              <w:rPr>
                <w:sz w:val="20"/>
              </w:rPr>
              <w:t>0.5178</w:t>
            </w:r>
          </w:p>
        </w:tc>
        <w:tc>
          <w:tcPr>
            <w:tcW w:w="3068" w:type="dxa"/>
            <w:tcBorders>
              <w:top w:val="single" w:sz="12" w:space="0" w:color="000000"/>
            </w:tcBorders>
          </w:tcPr>
          <w:p>
            <w:pPr>
              <w:pStyle w:val="TableParagraph"/>
              <w:spacing w:line="230" w:lineRule="exact"/>
              <w:ind w:left="121"/>
              <w:rPr>
                <w:sz w:val="20"/>
              </w:rPr>
            </w:pPr>
            <w:r>
              <w:rPr>
                <w:sz w:val="20"/>
              </w:rPr>
              <w:t>0.6486</w:t>
            </w:r>
          </w:p>
        </w:tc>
      </w:tr>
      <w:tr>
        <w:trPr>
          <w:trHeight w:val="273" w:hRule="atLeast"/>
        </w:trPr>
        <w:tc>
          <w:tcPr>
            <w:tcW w:w="3133" w:type="dxa"/>
          </w:tcPr>
          <w:p>
            <w:pPr>
              <w:pStyle w:val="TableParagraph"/>
              <w:spacing w:line="233" w:lineRule="exact" w:before="20"/>
              <w:ind w:left="122"/>
              <w:rPr>
                <w:sz w:val="20"/>
              </w:rPr>
            </w:pPr>
            <w:r>
              <w:rPr>
                <w:sz w:val="20"/>
              </w:rPr>
              <w:t>Pearson’s Correlation ( </w:t>
            </w:r>
            <w:r>
              <w:rPr>
                <w:i/>
                <w:position w:val="3"/>
                <w:sz w:val="21"/>
              </w:rPr>
              <w:t>r </w:t>
            </w:r>
            <w:r>
              <w:rPr>
                <w:sz w:val="20"/>
              </w:rPr>
              <w:t>)</w:t>
            </w:r>
          </w:p>
        </w:tc>
        <w:tc>
          <w:tcPr>
            <w:tcW w:w="2628" w:type="dxa"/>
          </w:tcPr>
          <w:p>
            <w:pPr>
              <w:pStyle w:val="TableParagraph"/>
              <w:spacing w:line="194" w:lineRule="exact" w:before="60"/>
              <w:ind w:left="622"/>
              <w:rPr>
                <w:sz w:val="20"/>
              </w:rPr>
            </w:pPr>
            <w:r>
              <w:rPr>
                <w:sz w:val="20"/>
              </w:rPr>
              <w:t>0.7588</w:t>
            </w:r>
          </w:p>
        </w:tc>
        <w:tc>
          <w:tcPr>
            <w:tcW w:w="3068" w:type="dxa"/>
          </w:tcPr>
          <w:p>
            <w:pPr>
              <w:pStyle w:val="TableParagraph"/>
              <w:spacing w:line="194" w:lineRule="exact" w:before="60"/>
              <w:ind w:left="121"/>
              <w:rPr>
                <w:sz w:val="20"/>
              </w:rPr>
            </w:pPr>
            <w:r>
              <w:rPr>
                <w:sz w:val="20"/>
              </w:rPr>
              <w:t>0.8062</w:t>
            </w:r>
          </w:p>
        </w:tc>
      </w:tr>
      <w:tr>
        <w:trPr>
          <w:trHeight w:val="486" w:hRule="atLeast"/>
        </w:trPr>
        <w:tc>
          <w:tcPr>
            <w:tcW w:w="3133" w:type="dxa"/>
            <w:tcBorders>
              <w:bottom w:val="single" w:sz="8" w:space="0" w:color="000000"/>
            </w:tcBorders>
          </w:tcPr>
          <w:p>
            <w:pPr>
              <w:pStyle w:val="TableParagraph"/>
              <w:spacing w:line="439" w:lineRule="exact" w:before="0"/>
              <w:ind w:left="122"/>
              <w:rPr>
                <w:sz w:val="20"/>
              </w:rPr>
            </w:pPr>
            <w:r>
              <w:rPr>
                <w:sz w:val="20"/>
              </w:rPr>
              <w:t>Spearman’s Correlation ( </w:t>
            </w:r>
            <w:r>
              <w:rPr>
                <w:rFonts w:ascii="Symbol" w:hAnsi="Symbol"/>
                <w:b/>
                <w:i/>
                <w:position w:val="11"/>
                <w:sz w:val="29"/>
              </w:rPr>
              <w:t></w:t>
            </w:r>
            <w:r>
              <w:rPr>
                <w:b/>
                <w:i/>
                <w:position w:val="11"/>
                <w:sz w:val="29"/>
              </w:rPr>
              <w:t> </w:t>
            </w:r>
            <w:r>
              <w:rPr>
                <w:sz w:val="20"/>
              </w:rPr>
              <w:t>)</w:t>
            </w:r>
          </w:p>
        </w:tc>
        <w:tc>
          <w:tcPr>
            <w:tcW w:w="2628" w:type="dxa"/>
            <w:tcBorders>
              <w:bottom w:val="single" w:sz="8" w:space="0" w:color="000000"/>
            </w:tcBorders>
          </w:tcPr>
          <w:p>
            <w:pPr>
              <w:pStyle w:val="TableParagraph"/>
              <w:spacing w:before="96"/>
              <w:ind w:left="622"/>
              <w:rPr>
                <w:sz w:val="20"/>
              </w:rPr>
            </w:pPr>
            <w:r>
              <w:rPr>
                <w:sz w:val="20"/>
              </w:rPr>
              <w:t>0.6867</w:t>
            </w:r>
          </w:p>
        </w:tc>
        <w:tc>
          <w:tcPr>
            <w:tcW w:w="3068" w:type="dxa"/>
            <w:tcBorders>
              <w:bottom w:val="single" w:sz="8" w:space="0" w:color="000000"/>
            </w:tcBorders>
          </w:tcPr>
          <w:p>
            <w:pPr>
              <w:pStyle w:val="TableParagraph"/>
              <w:spacing w:before="96"/>
              <w:ind w:left="121"/>
              <w:rPr>
                <w:sz w:val="20"/>
              </w:rPr>
            </w:pPr>
            <w:r>
              <w:rPr>
                <w:sz w:val="20"/>
              </w:rPr>
              <w:t>0.7354</w:t>
            </w:r>
          </w:p>
        </w:tc>
      </w:tr>
    </w:tbl>
    <w:p>
      <w:pPr>
        <w:spacing w:after="0"/>
        <w:rPr>
          <w:sz w:val="20"/>
        </w:rPr>
        <w:sectPr>
          <w:pgSz w:w="12240" w:h="15840"/>
          <w:pgMar w:header="722" w:footer="0" w:top="940" w:bottom="280" w:left="600" w:right="500"/>
        </w:sectPr>
      </w:pPr>
    </w:p>
    <w:p>
      <w:pPr>
        <w:pStyle w:val="BodyText"/>
        <w:rPr>
          <w:rFonts w:ascii="Arial"/>
          <w:b/>
        </w:rPr>
      </w:pPr>
    </w:p>
    <w:p>
      <w:pPr>
        <w:pStyle w:val="BodyText"/>
        <w:spacing w:before="8"/>
        <w:rPr>
          <w:rFonts w:ascii="Arial"/>
          <w:b/>
          <w:sz w:val="23"/>
        </w:rPr>
      </w:pPr>
    </w:p>
    <w:p>
      <w:pPr>
        <w:spacing w:before="1"/>
        <w:ind w:left="1200" w:right="0" w:firstLine="0"/>
        <w:jc w:val="left"/>
        <w:rPr>
          <w:rFonts w:ascii="Arial"/>
          <w:b/>
          <w:sz w:val="18"/>
        </w:rPr>
      </w:pPr>
      <w:bookmarkStart w:name="Table 5.6: EAD Estimates Based on CCF Pr" w:id="559"/>
      <w:bookmarkEnd w:id="559"/>
      <w:r>
        <w:rPr/>
      </w:r>
      <w:r>
        <w:rPr>
          <w:rFonts w:ascii="Arial"/>
          <w:b/>
          <w:sz w:val="18"/>
        </w:rPr>
        <w:t>Table 5.6: EAD Estimates Based on CCF Predictions Against Actual EAD Amounts</w:t>
      </w:r>
    </w:p>
    <w:p>
      <w:pPr>
        <w:pStyle w:val="BodyText"/>
        <w:spacing w:before="1"/>
        <w:rPr>
          <w:rFonts w:ascii="Arial"/>
          <w:b/>
          <w:sz w:val="7"/>
        </w:rPr>
      </w:pPr>
    </w:p>
    <w:tbl>
      <w:tblPr>
        <w:tblW w:w="0" w:type="auto"/>
        <w:jc w:val="left"/>
        <w:tblInd w:w="10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59"/>
        <w:gridCol w:w="1465"/>
        <w:gridCol w:w="1970"/>
        <w:gridCol w:w="1498"/>
        <w:gridCol w:w="1283"/>
        <w:gridCol w:w="1459"/>
      </w:tblGrid>
      <w:tr>
        <w:trPr>
          <w:trHeight w:val="1424" w:hRule="atLeast"/>
        </w:trPr>
        <w:tc>
          <w:tcPr>
            <w:tcW w:w="1259" w:type="dxa"/>
            <w:tcBorders>
              <w:top w:val="single" w:sz="8" w:space="0" w:color="000000"/>
              <w:bottom w:val="single" w:sz="12" w:space="0" w:color="000000"/>
            </w:tcBorders>
          </w:tcPr>
          <w:p>
            <w:pPr>
              <w:pStyle w:val="TableParagraph"/>
              <w:spacing w:before="0"/>
              <w:rPr>
                <w:sz w:val="18"/>
              </w:rPr>
            </w:pPr>
          </w:p>
        </w:tc>
        <w:tc>
          <w:tcPr>
            <w:tcW w:w="1465" w:type="dxa"/>
            <w:tcBorders>
              <w:top w:val="single" w:sz="8" w:space="0" w:color="000000"/>
              <w:bottom w:val="single" w:sz="12" w:space="0" w:color="000000"/>
            </w:tcBorders>
          </w:tcPr>
          <w:p>
            <w:pPr>
              <w:pStyle w:val="TableParagraph"/>
              <w:spacing w:before="9"/>
              <w:rPr>
                <w:rFonts w:ascii="Arial"/>
                <w:b/>
                <w:sz w:val="23"/>
              </w:rPr>
            </w:pPr>
          </w:p>
          <w:p>
            <w:pPr>
              <w:pStyle w:val="TableParagraph"/>
              <w:spacing w:before="0"/>
              <w:ind w:left="199" w:right="293"/>
              <w:jc w:val="both"/>
              <w:rPr>
                <w:b/>
                <w:sz w:val="20"/>
              </w:rPr>
            </w:pPr>
            <w:r>
              <w:rPr>
                <w:b/>
                <w:sz w:val="20"/>
              </w:rPr>
              <w:t>OLS model (using only previously</w:t>
            </w:r>
          </w:p>
          <w:p>
            <w:pPr>
              <w:pStyle w:val="TableParagraph"/>
              <w:spacing w:line="230" w:lineRule="exact" w:before="2"/>
              <w:ind w:left="199" w:right="401"/>
              <w:rPr>
                <w:b/>
                <w:sz w:val="20"/>
              </w:rPr>
            </w:pPr>
            <w:r>
              <w:rPr>
                <w:b/>
                <w:sz w:val="20"/>
              </w:rPr>
              <w:t>suggested variables)</w:t>
            </w:r>
          </w:p>
        </w:tc>
        <w:tc>
          <w:tcPr>
            <w:tcW w:w="1970" w:type="dxa"/>
            <w:tcBorders>
              <w:top w:val="single" w:sz="8" w:space="0" w:color="000000"/>
              <w:bottom w:val="single" w:sz="12" w:space="0" w:color="000000"/>
            </w:tcBorders>
          </w:tcPr>
          <w:p>
            <w:pPr>
              <w:pStyle w:val="TableParagraph"/>
              <w:spacing w:before="43"/>
              <w:ind w:left="294" w:right="110"/>
              <w:rPr>
                <w:b/>
                <w:sz w:val="20"/>
              </w:rPr>
            </w:pPr>
            <w:r>
              <w:rPr>
                <w:b/>
                <w:sz w:val="20"/>
              </w:rPr>
              <w:t>OLS model (including average number of days</w:t>
            </w:r>
            <w:r>
              <w:rPr>
                <w:b/>
                <w:spacing w:val="-11"/>
                <w:sz w:val="20"/>
              </w:rPr>
              <w:t> </w:t>
            </w:r>
            <w:r>
              <w:rPr>
                <w:b/>
                <w:sz w:val="20"/>
              </w:rPr>
              <w:t>delinquent</w:t>
            </w:r>
          </w:p>
          <w:p>
            <w:pPr>
              <w:pStyle w:val="TableParagraph"/>
              <w:spacing w:line="230" w:lineRule="exact" w:before="2"/>
              <w:ind w:left="294" w:right="672"/>
              <w:rPr>
                <w:b/>
                <w:sz w:val="20"/>
              </w:rPr>
            </w:pPr>
            <w:r>
              <w:rPr>
                <w:b/>
                <w:sz w:val="20"/>
              </w:rPr>
              <w:t>in the last 6 months)</w:t>
            </w:r>
          </w:p>
        </w:tc>
        <w:tc>
          <w:tcPr>
            <w:tcW w:w="1498" w:type="dxa"/>
            <w:tcBorders>
              <w:top w:val="single" w:sz="8" w:space="0" w:color="000000"/>
              <w:bottom w:val="single" w:sz="12" w:space="0" w:color="000000"/>
            </w:tcBorders>
          </w:tcPr>
          <w:p>
            <w:pPr>
              <w:pStyle w:val="TableParagraph"/>
              <w:spacing w:before="0"/>
              <w:rPr>
                <w:rFonts w:ascii="Arial"/>
                <w:b/>
                <w:sz w:val="22"/>
              </w:rPr>
            </w:pPr>
          </w:p>
          <w:p>
            <w:pPr>
              <w:pStyle w:val="TableParagraph"/>
              <w:spacing w:before="0"/>
              <w:rPr>
                <w:rFonts w:ascii="Arial"/>
                <w:b/>
                <w:sz w:val="22"/>
              </w:rPr>
            </w:pPr>
          </w:p>
          <w:p>
            <w:pPr>
              <w:pStyle w:val="TableParagraph"/>
              <w:spacing w:before="10"/>
              <w:rPr>
                <w:rFonts w:ascii="Arial"/>
                <w:b/>
                <w:sz w:val="19"/>
              </w:rPr>
            </w:pPr>
          </w:p>
          <w:p>
            <w:pPr>
              <w:pStyle w:val="TableParagraph"/>
              <w:spacing w:before="0"/>
              <w:ind w:left="110"/>
              <w:rPr>
                <w:b/>
                <w:sz w:val="20"/>
              </w:rPr>
            </w:pPr>
            <w:r>
              <w:rPr>
                <w:b/>
                <w:sz w:val="20"/>
              </w:rPr>
              <w:t>OLS with Beta </w:t>
            </w:r>
            <w:r>
              <w:rPr>
                <w:b/>
                <w:w w:val="95"/>
                <w:sz w:val="20"/>
              </w:rPr>
              <w:t>transformation</w:t>
            </w:r>
          </w:p>
          <w:p>
            <w:pPr>
              <w:pStyle w:val="TableParagraph"/>
              <w:spacing w:line="210" w:lineRule="exact" w:before="0"/>
              <w:ind w:left="110"/>
              <w:rPr>
                <w:b/>
                <w:sz w:val="20"/>
              </w:rPr>
            </w:pPr>
            <w:r>
              <w:rPr>
                <w:b/>
                <w:sz w:val="20"/>
              </w:rPr>
              <w:t>(B-OLS)</w:t>
            </w:r>
          </w:p>
        </w:tc>
        <w:tc>
          <w:tcPr>
            <w:tcW w:w="1283" w:type="dxa"/>
            <w:tcBorders>
              <w:top w:val="single" w:sz="8" w:space="0" w:color="000000"/>
              <w:bottom w:val="single" w:sz="12" w:space="0" w:color="000000"/>
            </w:tcBorders>
          </w:tcPr>
          <w:p>
            <w:pPr>
              <w:pStyle w:val="TableParagraph"/>
              <w:spacing w:before="0"/>
              <w:rPr>
                <w:rFonts w:ascii="Arial"/>
                <w:b/>
                <w:sz w:val="22"/>
              </w:rPr>
            </w:pPr>
          </w:p>
          <w:p>
            <w:pPr>
              <w:pStyle w:val="TableParagraph"/>
              <w:spacing w:before="0"/>
              <w:rPr>
                <w:rFonts w:ascii="Arial"/>
                <w:b/>
                <w:sz w:val="22"/>
              </w:rPr>
            </w:pPr>
          </w:p>
          <w:p>
            <w:pPr>
              <w:pStyle w:val="TableParagraph"/>
              <w:spacing w:before="10"/>
              <w:rPr>
                <w:rFonts w:ascii="Arial"/>
                <w:b/>
                <w:sz w:val="19"/>
              </w:rPr>
            </w:pPr>
          </w:p>
          <w:p>
            <w:pPr>
              <w:pStyle w:val="TableParagraph"/>
              <w:spacing w:before="0"/>
              <w:ind w:left="152" w:right="94"/>
              <w:rPr>
                <w:b/>
                <w:sz w:val="20"/>
              </w:rPr>
            </w:pPr>
            <w:r>
              <w:rPr>
                <w:b/>
                <w:sz w:val="20"/>
              </w:rPr>
              <w:t>Binary logit model</w:t>
            </w:r>
          </w:p>
          <w:p>
            <w:pPr>
              <w:pStyle w:val="TableParagraph"/>
              <w:spacing w:line="210" w:lineRule="exact" w:before="0"/>
              <w:ind w:left="152"/>
              <w:rPr>
                <w:b/>
                <w:sz w:val="20"/>
              </w:rPr>
            </w:pPr>
            <w:r>
              <w:rPr>
                <w:b/>
                <w:sz w:val="20"/>
              </w:rPr>
              <w:t>(LOGIT)</w:t>
            </w:r>
          </w:p>
        </w:tc>
        <w:tc>
          <w:tcPr>
            <w:tcW w:w="1459" w:type="dxa"/>
            <w:tcBorders>
              <w:top w:val="single" w:sz="8" w:space="0" w:color="000000"/>
              <w:bottom w:val="single" w:sz="12" w:space="0" w:color="000000"/>
            </w:tcBorders>
          </w:tcPr>
          <w:p>
            <w:pPr>
              <w:pStyle w:val="TableParagraph"/>
              <w:spacing w:before="0"/>
              <w:rPr>
                <w:rFonts w:ascii="Arial"/>
                <w:b/>
                <w:sz w:val="22"/>
              </w:rPr>
            </w:pPr>
          </w:p>
          <w:p>
            <w:pPr>
              <w:pStyle w:val="TableParagraph"/>
              <w:spacing w:before="0"/>
              <w:rPr>
                <w:rFonts w:ascii="Arial"/>
                <w:b/>
                <w:sz w:val="22"/>
              </w:rPr>
            </w:pPr>
          </w:p>
          <w:p>
            <w:pPr>
              <w:pStyle w:val="TableParagraph"/>
              <w:spacing w:before="10"/>
              <w:rPr>
                <w:rFonts w:ascii="Arial"/>
                <w:b/>
                <w:sz w:val="19"/>
              </w:rPr>
            </w:pPr>
          </w:p>
          <w:p>
            <w:pPr>
              <w:pStyle w:val="TableParagraph"/>
              <w:spacing w:before="0"/>
              <w:ind w:left="175"/>
              <w:rPr>
                <w:b/>
                <w:sz w:val="20"/>
              </w:rPr>
            </w:pPr>
            <w:r>
              <w:rPr>
                <w:b/>
                <w:w w:val="95"/>
                <w:sz w:val="20"/>
              </w:rPr>
              <w:t>Cumulative </w:t>
            </w:r>
            <w:r>
              <w:rPr>
                <w:b/>
                <w:sz w:val="20"/>
              </w:rPr>
              <w:t>logit</w:t>
            </w:r>
            <w:r>
              <w:rPr>
                <w:b/>
                <w:spacing w:val="-2"/>
                <w:sz w:val="20"/>
              </w:rPr>
              <w:t> </w:t>
            </w:r>
            <w:r>
              <w:rPr>
                <w:b/>
                <w:sz w:val="20"/>
              </w:rPr>
              <w:t>model</w:t>
            </w:r>
          </w:p>
          <w:p>
            <w:pPr>
              <w:pStyle w:val="TableParagraph"/>
              <w:spacing w:line="210" w:lineRule="exact" w:before="0"/>
              <w:ind w:left="175"/>
              <w:rPr>
                <w:b/>
                <w:sz w:val="20"/>
              </w:rPr>
            </w:pPr>
            <w:r>
              <w:rPr>
                <w:b/>
                <w:sz w:val="20"/>
              </w:rPr>
              <w:t>(CLOGIT)</w:t>
            </w:r>
          </w:p>
        </w:tc>
      </w:tr>
      <w:tr>
        <w:trPr>
          <w:trHeight w:val="306" w:hRule="atLeast"/>
        </w:trPr>
        <w:tc>
          <w:tcPr>
            <w:tcW w:w="1259" w:type="dxa"/>
            <w:tcBorders>
              <w:top w:val="single" w:sz="12" w:space="0" w:color="000000"/>
            </w:tcBorders>
          </w:tcPr>
          <w:p>
            <w:pPr>
              <w:pStyle w:val="TableParagraph"/>
              <w:spacing w:before="32"/>
              <w:ind w:left="117"/>
              <w:rPr>
                <w:sz w:val="20"/>
              </w:rPr>
            </w:pPr>
            <w:r>
              <w:rPr>
                <w:sz w:val="20"/>
              </w:rPr>
              <w:t>R-square</w:t>
            </w:r>
          </w:p>
        </w:tc>
        <w:tc>
          <w:tcPr>
            <w:tcW w:w="1465" w:type="dxa"/>
            <w:tcBorders>
              <w:top w:val="single" w:sz="12" w:space="0" w:color="000000"/>
            </w:tcBorders>
          </w:tcPr>
          <w:p>
            <w:pPr>
              <w:pStyle w:val="TableParagraph"/>
              <w:spacing w:before="32"/>
              <w:ind w:left="199"/>
              <w:rPr>
                <w:sz w:val="20"/>
              </w:rPr>
            </w:pPr>
            <w:r>
              <w:rPr>
                <w:sz w:val="20"/>
              </w:rPr>
              <w:t>0.6450</w:t>
            </w:r>
          </w:p>
        </w:tc>
        <w:tc>
          <w:tcPr>
            <w:tcW w:w="1970" w:type="dxa"/>
            <w:tcBorders>
              <w:top w:val="single" w:sz="12" w:space="0" w:color="000000"/>
            </w:tcBorders>
          </w:tcPr>
          <w:p>
            <w:pPr>
              <w:pStyle w:val="TableParagraph"/>
              <w:spacing w:before="32"/>
              <w:ind w:left="294"/>
              <w:rPr>
                <w:sz w:val="20"/>
              </w:rPr>
            </w:pPr>
            <w:r>
              <w:rPr>
                <w:sz w:val="20"/>
              </w:rPr>
              <w:t>0.6431</w:t>
            </w:r>
          </w:p>
        </w:tc>
        <w:tc>
          <w:tcPr>
            <w:tcW w:w="1498" w:type="dxa"/>
            <w:tcBorders>
              <w:top w:val="single" w:sz="12" w:space="0" w:color="000000"/>
            </w:tcBorders>
          </w:tcPr>
          <w:p>
            <w:pPr>
              <w:pStyle w:val="TableParagraph"/>
              <w:spacing w:before="32"/>
              <w:ind w:left="110"/>
              <w:rPr>
                <w:sz w:val="20"/>
              </w:rPr>
            </w:pPr>
            <w:r>
              <w:rPr>
                <w:sz w:val="20"/>
              </w:rPr>
              <w:t>0.8365</w:t>
            </w:r>
          </w:p>
        </w:tc>
        <w:tc>
          <w:tcPr>
            <w:tcW w:w="1283" w:type="dxa"/>
            <w:tcBorders>
              <w:top w:val="single" w:sz="12" w:space="0" w:color="000000"/>
            </w:tcBorders>
          </w:tcPr>
          <w:p>
            <w:pPr>
              <w:pStyle w:val="TableParagraph"/>
              <w:spacing w:before="32"/>
              <w:ind w:left="85"/>
              <w:rPr>
                <w:sz w:val="20"/>
              </w:rPr>
            </w:pPr>
            <w:r>
              <w:rPr>
                <w:sz w:val="20"/>
              </w:rPr>
              <w:t>0.6344</w:t>
            </w:r>
          </w:p>
        </w:tc>
        <w:tc>
          <w:tcPr>
            <w:tcW w:w="1459" w:type="dxa"/>
            <w:tcBorders>
              <w:top w:val="single" w:sz="12" w:space="0" w:color="000000"/>
            </w:tcBorders>
          </w:tcPr>
          <w:p>
            <w:pPr>
              <w:pStyle w:val="TableParagraph"/>
              <w:spacing w:before="32"/>
              <w:ind w:left="108"/>
              <w:rPr>
                <w:sz w:val="20"/>
              </w:rPr>
            </w:pPr>
            <w:r>
              <w:rPr>
                <w:sz w:val="20"/>
              </w:rPr>
              <w:t>0.6498</w:t>
            </w:r>
          </w:p>
        </w:tc>
      </w:tr>
      <w:tr>
        <w:trPr>
          <w:trHeight w:val="540" w:hRule="atLeast"/>
        </w:trPr>
        <w:tc>
          <w:tcPr>
            <w:tcW w:w="1259" w:type="dxa"/>
          </w:tcPr>
          <w:p>
            <w:pPr>
              <w:pStyle w:val="TableParagraph"/>
              <w:ind w:left="117"/>
              <w:rPr>
                <w:sz w:val="20"/>
              </w:rPr>
            </w:pPr>
            <w:r>
              <w:rPr>
                <w:sz w:val="20"/>
              </w:rPr>
              <w:t>Pearson’s </w:t>
            </w:r>
            <w:r>
              <w:rPr>
                <w:w w:val="95"/>
                <w:sz w:val="20"/>
              </w:rPr>
              <w:t>Correlation</w:t>
            </w:r>
          </w:p>
        </w:tc>
        <w:tc>
          <w:tcPr>
            <w:tcW w:w="1465" w:type="dxa"/>
          </w:tcPr>
          <w:p>
            <w:pPr>
              <w:pStyle w:val="TableParagraph"/>
              <w:ind w:left="199"/>
              <w:rPr>
                <w:sz w:val="20"/>
              </w:rPr>
            </w:pPr>
            <w:r>
              <w:rPr>
                <w:sz w:val="20"/>
              </w:rPr>
              <w:t>0.8049</w:t>
            </w:r>
          </w:p>
        </w:tc>
        <w:tc>
          <w:tcPr>
            <w:tcW w:w="1970" w:type="dxa"/>
          </w:tcPr>
          <w:p>
            <w:pPr>
              <w:pStyle w:val="TableParagraph"/>
              <w:ind w:left="294"/>
              <w:rPr>
                <w:sz w:val="20"/>
              </w:rPr>
            </w:pPr>
            <w:r>
              <w:rPr>
                <w:sz w:val="20"/>
              </w:rPr>
              <w:t>0.8038</w:t>
            </w:r>
          </w:p>
        </w:tc>
        <w:tc>
          <w:tcPr>
            <w:tcW w:w="1498" w:type="dxa"/>
          </w:tcPr>
          <w:p>
            <w:pPr>
              <w:pStyle w:val="TableParagraph"/>
              <w:ind w:left="110"/>
              <w:rPr>
                <w:sz w:val="20"/>
              </w:rPr>
            </w:pPr>
            <w:r>
              <w:rPr>
                <w:sz w:val="20"/>
              </w:rPr>
              <w:t>0.8000</w:t>
            </w:r>
          </w:p>
        </w:tc>
        <w:tc>
          <w:tcPr>
            <w:tcW w:w="1283" w:type="dxa"/>
          </w:tcPr>
          <w:p>
            <w:pPr>
              <w:pStyle w:val="TableParagraph"/>
              <w:ind w:left="85"/>
              <w:rPr>
                <w:sz w:val="20"/>
              </w:rPr>
            </w:pPr>
            <w:r>
              <w:rPr>
                <w:sz w:val="20"/>
              </w:rPr>
              <w:t>0.8016</w:t>
            </w:r>
          </w:p>
        </w:tc>
        <w:tc>
          <w:tcPr>
            <w:tcW w:w="1459" w:type="dxa"/>
          </w:tcPr>
          <w:p>
            <w:pPr>
              <w:pStyle w:val="TableParagraph"/>
              <w:ind w:left="108"/>
              <w:rPr>
                <w:sz w:val="20"/>
              </w:rPr>
            </w:pPr>
            <w:r>
              <w:rPr>
                <w:sz w:val="20"/>
              </w:rPr>
              <w:t>0.8068</w:t>
            </w:r>
          </w:p>
        </w:tc>
      </w:tr>
      <w:tr>
        <w:trPr>
          <w:trHeight w:val="543" w:hRule="atLeast"/>
        </w:trPr>
        <w:tc>
          <w:tcPr>
            <w:tcW w:w="1259" w:type="dxa"/>
            <w:tcBorders>
              <w:bottom w:val="single" w:sz="8" w:space="0" w:color="000000"/>
            </w:tcBorders>
          </w:tcPr>
          <w:p>
            <w:pPr>
              <w:pStyle w:val="TableParagraph"/>
              <w:ind w:left="117"/>
              <w:rPr>
                <w:sz w:val="20"/>
              </w:rPr>
            </w:pPr>
            <w:r>
              <w:rPr>
                <w:w w:val="95"/>
                <w:sz w:val="20"/>
              </w:rPr>
              <w:t>Spearman’s </w:t>
            </w:r>
            <w:r>
              <w:rPr>
                <w:sz w:val="20"/>
              </w:rPr>
              <w:t>Correlation</w:t>
            </w:r>
          </w:p>
        </w:tc>
        <w:tc>
          <w:tcPr>
            <w:tcW w:w="1465" w:type="dxa"/>
            <w:tcBorders>
              <w:bottom w:val="single" w:sz="8" w:space="0" w:color="000000"/>
            </w:tcBorders>
          </w:tcPr>
          <w:p>
            <w:pPr>
              <w:pStyle w:val="TableParagraph"/>
              <w:ind w:left="199"/>
              <w:rPr>
                <w:sz w:val="20"/>
              </w:rPr>
            </w:pPr>
            <w:r>
              <w:rPr>
                <w:sz w:val="20"/>
              </w:rPr>
              <w:t>0.7421</w:t>
            </w:r>
          </w:p>
        </w:tc>
        <w:tc>
          <w:tcPr>
            <w:tcW w:w="1970" w:type="dxa"/>
            <w:tcBorders>
              <w:bottom w:val="single" w:sz="8" w:space="0" w:color="000000"/>
            </w:tcBorders>
          </w:tcPr>
          <w:p>
            <w:pPr>
              <w:pStyle w:val="TableParagraph"/>
              <w:ind w:left="294"/>
              <w:rPr>
                <w:sz w:val="20"/>
              </w:rPr>
            </w:pPr>
            <w:r>
              <w:rPr>
                <w:sz w:val="20"/>
              </w:rPr>
              <w:t>0.7405</w:t>
            </w:r>
          </w:p>
        </w:tc>
        <w:tc>
          <w:tcPr>
            <w:tcW w:w="1498" w:type="dxa"/>
            <w:tcBorders>
              <w:bottom w:val="single" w:sz="8" w:space="0" w:color="000000"/>
            </w:tcBorders>
          </w:tcPr>
          <w:p>
            <w:pPr>
              <w:pStyle w:val="TableParagraph"/>
              <w:ind w:left="110"/>
              <w:rPr>
                <w:sz w:val="20"/>
              </w:rPr>
            </w:pPr>
            <w:r>
              <w:rPr>
                <w:sz w:val="20"/>
              </w:rPr>
              <w:t>0.7270</w:t>
            </w:r>
          </w:p>
        </w:tc>
        <w:tc>
          <w:tcPr>
            <w:tcW w:w="1283" w:type="dxa"/>
            <w:tcBorders>
              <w:bottom w:val="single" w:sz="8" w:space="0" w:color="000000"/>
            </w:tcBorders>
          </w:tcPr>
          <w:p>
            <w:pPr>
              <w:pStyle w:val="TableParagraph"/>
              <w:ind w:left="85"/>
              <w:rPr>
                <w:sz w:val="20"/>
              </w:rPr>
            </w:pPr>
            <w:r>
              <w:rPr>
                <w:sz w:val="20"/>
              </w:rPr>
              <w:t>0.7387</w:t>
            </w:r>
          </w:p>
        </w:tc>
        <w:tc>
          <w:tcPr>
            <w:tcW w:w="1459" w:type="dxa"/>
            <w:tcBorders>
              <w:bottom w:val="single" w:sz="8" w:space="0" w:color="000000"/>
            </w:tcBorders>
          </w:tcPr>
          <w:p>
            <w:pPr>
              <w:pStyle w:val="TableParagraph"/>
              <w:ind w:left="108"/>
              <w:rPr>
                <w:sz w:val="20"/>
              </w:rPr>
            </w:pPr>
            <w:r>
              <w:rPr>
                <w:sz w:val="20"/>
              </w:rPr>
              <w:t>0.7381</w:t>
            </w:r>
          </w:p>
        </w:tc>
      </w:tr>
    </w:tbl>
    <w:p>
      <w:pPr>
        <w:pStyle w:val="BodyText"/>
        <w:spacing w:before="173"/>
        <w:ind w:left="1199" w:right="967"/>
      </w:pPr>
      <w:r>
        <w:rPr/>
        <w:t>It can be determined from these results that although the predicted CCF value gave a relatively weak performance, when this value is applied to the calculation of the estimated EAD formulation, a significant improvement over the conservative model can be made. It can also be noted that the application of the OLS with Beta transformation model gives a significantly higher value for the R-square (0.8365), although the correlation values are comparative to the other models. A possible reason for this is that even though the CCF has been winsorised prior to estimation, the B-OLS model’s predictions are much closer to the real CCF values before winsorisation. Thus the B-OLS model produces a better actual estimate of the EAD. However, by simply applying the mean of the CCF, a similar result to the other predicted models can be</w:t>
      </w:r>
      <w:r>
        <w:rPr>
          <w:spacing w:val="-11"/>
        </w:rPr>
        <w:t> </w:t>
      </w:r>
      <w:r>
        <w:rPr/>
        <w:t>achieved.</w:t>
      </w:r>
    </w:p>
    <w:p>
      <w:pPr>
        <w:pStyle w:val="BodyText"/>
        <w:spacing w:before="9"/>
      </w:pPr>
    </w:p>
    <w:p>
      <w:pPr>
        <w:pStyle w:val="BodyText"/>
        <w:ind w:left="1199" w:right="1006"/>
      </w:pPr>
      <w:r>
        <w:rPr/>
        <w:t>The direct estimation of the EAD, through the use of an OLS model, has also been taken into consideration, without the first estimation and application of a CCF. The results from this direct estimation of EAD are shown in Table 5.7, with the distribution for the direct estimation of EAD given in Figure 5.17.</w:t>
      </w:r>
    </w:p>
    <w:p>
      <w:pPr>
        <w:pStyle w:val="BodyText"/>
        <w:spacing w:before="1"/>
        <w:rPr>
          <w:sz w:val="22"/>
        </w:rPr>
      </w:pPr>
    </w:p>
    <w:p>
      <w:pPr>
        <w:spacing w:before="0"/>
        <w:ind w:left="1200" w:right="0" w:firstLine="0"/>
        <w:jc w:val="left"/>
        <w:rPr>
          <w:rFonts w:ascii="Arial"/>
          <w:b/>
          <w:sz w:val="18"/>
        </w:rPr>
      </w:pPr>
      <w:bookmarkStart w:name="Table 5.7: Direct Estimation of EAD" w:id="560"/>
      <w:bookmarkEnd w:id="560"/>
      <w:r>
        <w:rPr/>
      </w:r>
      <w:r>
        <w:rPr>
          <w:rFonts w:ascii="Arial"/>
          <w:b/>
          <w:sz w:val="18"/>
        </w:rPr>
        <w:t>Table 5.7: Direct Estimation of EAD</w:t>
      </w:r>
    </w:p>
    <w:p>
      <w:pPr>
        <w:pStyle w:val="BodyText"/>
        <w:spacing w:before="1"/>
        <w:rPr>
          <w:rFonts w:ascii="Arial"/>
          <w:b/>
          <w:sz w:val="7"/>
        </w:rPr>
      </w:pPr>
    </w:p>
    <w:tbl>
      <w:tblPr>
        <w:tblW w:w="0" w:type="auto"/>
        <w:jc w:val="left"/>
        <w:tblInd w:w="1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45"/>
        <w:gridCol w:w="2355"/>
      </w:tblGrid>
      <w:tr>
        <w:trPr>
          <w:trHeight w:val="771" w:hRule="atLeast"/>
        </w:trPr>
        <w:tc>
          <w:tcPr>
            <w:tcW w:w="3145" w:type="dxa"/>
            <w:tcBorders>
              <w:top w:val="single" w:sz="8" w:space="0" w:color="000000"/>
            </w:tcBorders>
          </w:tcPr>
          <w:p>
            <w:pPr>
              <w:pStyle w:val="TableParagraph"/>
              <w:spacing w:before="0"/>
              <w:rPr>
                <w:rFonts w:ascii="Arial"/>
                <w:b/>
                <w:sz w:val="22"/>
              </w:rPr>
            </w:pPr>
          </w:p>
          <w:p>
            <w:pPr>
              <w:pStyle w:val="TableParagraph"/>
              <w:spacing w:before="9"/>
              <w:rPr>
                <w:rFonts w:ascii="Arial"/>
                <w:b/>
                <w:sz w:val="21"/>
              </w:rPr>
            </w:pPr>
          </w:p>
          <w:p>
            <w:pPr>
              <w:pStyle w:val="TableParagraph"/>
              <w:tabs>
                <w:tab w:pos="3783" w:val="left" w:leader="none"/>
              </w:tabs>
              <w:spacing w:before="0"/>
              <w:ind w:left="10" w:right="-648"/>
              <w:rPr>
                <w:b/>
                <w:sz w:val="20"/>
              </w:rPr>
            </w:pPr>
            <w:r>
              <w:rPr>
                <w:b/>
                <w:w w:val="99"/>
                <w:sz w:val="20"/>
                <w:u w:val="thick"/>
              </w:rPr>
              <w:t> </w:t>
            </w:r>
            <w:r>
              <w:rPr>
                <w:b/>
                <w:spacing w:val="8"/>
                <w:sz w:val="20"/>
                <w:u w:val="thick"/>
              </w:rPr>
              <w:t> </w:t>
            </w:r>
            <w:r>
              <w:rPr>
                <w:b/>
                <w:sz w:val="20"/>
                <w:u w:val="thick"/>
              </w:rPr>
              <w:t>Variables</w:t>
              <w:tab/>
            </w:r>
          </w:p>
        </w:tc>
        <w:tc>
          <w:tcPr>
            <w:tcW w:w="2355" w:type="dxa"/>
            <w:tcBorders>
              <w:top w:val="single" w:sz="8" w:space="0" w:color="000000"/>
            </w:tcBorders>
          </w:tcPr>
          <w:p>
            <w:pPr>
              <w:pStyle w:val="TableParagraph"/>
              <w:spacing w:before="43"/>
              <w:ind w:left="638" w:right="108"/>
              <w:rPr>
                <w:b/>
                <w:sz w:val="20"/>
              </w:rPr>
            </w:pPr>
            <w:r>
              <w:rPr>
                <w:b/>
                <w:sz w:val="20"/>
              </w:rPr>
              <w:t>OLS model (direct estimation of</w:t>
            </w:r>
          </w:p>
          <w:p>
            <w:pPr>
              <w:pStyle w:val="TableParagraph"/>
              <w:tabs>
                <w:tab w:pos="2354" w:val="left" w:leader="none"/>
              </w:tabs>
              <w:spacing w:line="228" w:lineRule="exact" w:before="0"/>
              <w:ind w:left="638"/>
              <w:rPr>
                <w:b/>
                <w:sz w:val="20"/>
              </w:rPr>
            </w:pPr>
            <w:r>
              <w:rPr>
                <w:b/>
                <w:sz w:val="20"/>
                <w:u w:val="thick"/>
              </w:rPr>
              <w:t>EAD)</w:t>
              <w:tab/>
            </w:r>
          </w:p>
        </w:tc>
      </w:tr>
      <w:tr>
        <w:trPr>
          <w:trHeight w:val="309" w:hRule="atLeast"/>
        </w:trPr>
        <w:tc>
          <w:tcPr>
            <w:tcW w:w="3145" w:type="dxa"/>
          </w:tcPr>
          <w:p>
            <w:pPr>
              <w:pStyle w:val="TableParagraph"/>
              <w:spacing w:before="34"/>
              <w:ind w:left="118"/>
              <w:rPr>
                <w:sz w:val="20"/>
              </w:rPr>
            </w:pPr>
            <w:r>
              <w:rPr>
                <w:sz w:val="20"/>
              </w:rPr>
              <w:t>R-square (R</w:t>
            </w:r>
            <w:r>
              <w:rPr>
                <w:rFonts w:ascii="Carlito"/>
                <w:sz w:val="20"/>
                <w:vertAlign w:val="superscript"/>
              </w:rPr>
              <w:t>2</w:t>
            </w:r>
            <w:r>
              <w:rPr>
                <w:sz w:val="20"/>
                <w:vertAlign w:val="baseline"/>
              </w:rPr>
              <w:t>)</w:t>
            </w:r>
          </w:p>
        </w:tc>
        <w:tc>
          <w:tcPr>
            <w:tcW w:w="2355" w:type="dxa"/>
          </w:tcPr>
          <w:p>
            <w:pPr>
              <w:pStyle w:val="TableParagraph"/>
              <w:spacing w:before="28"/>
              <w:ind w:left="638"/>
              <w:rPr>
                <w:sz w:val="20"/>
              </w:rPr>
            </w:pPr>
            <w:r>
              <w:rPr>
                <w:sz w:val="20"/>
              </w:rPr>
              <w:t>0.6608</w:t>
            </w:r>
          </w:p>
        </w:tc>
      </w:tr>
      <w:tr>
        <w:trPr>
          <w:trHeight w:val="259" w:hRule="atLeast"/>
        </w:trPr>
        <w:tc>
          <w:tcPr>
            <w:tcW w:w="3145" w:type="dxa"/>
          </w:tcPr>
          <w:p>
            <w:pPr>
              <w:pStyle w:val="TableParagraph"/>
              <w:spacing w:line="201" w:lineRule="exact" w:before="38"/>
              <w:ind w:left="118"/>
              <w:rPr>
                <w:sz w:val="20"/>
              </w:rPr>
            </w:pPr>
            <w:r>
              <w:rPr>
                <w:position w:val="1"/>
                <w:sz w:val="20"/>
              </w:rPr>
              <w:t>Pearson’s Correlation ( </w:t>
            </w:r>
            <w:r>
              <w:rPr>
                <w:i/>
                <w:sz w:val="21"/>
              </w:rPr>
              <w:t>r </w:t>
            </w:r>
            <w:r>
              <w:rPr>
                <w:position w:val="1"/>
                <w:sz w:val="20"/>
              </w:rPr>
              <w:t>)</w:t>
            </w:r>
          </w:p>
        </w:tc>
        <w:tc>
          <w:tcPr>
            <w:tcW w:w="2355" w:type="dxa"/>
          </w:tcPr>
          <w:p>
            <w:pPr>
              <w:pStyle w:val="TableParagraph"/>
              <w:spacing w:line="197" w:lineRule="exact" w:before="42"/>
              <w:ind w:left="638"/>
              <w:rPr>
                <w:sz w:val="20"/>
              </w:rPr>
            </w:pPr>
            <w:r>
              <w:rPr>
                <w:sz w:val="20"/>
              </w:rPr>
              <w:t>0.8130</w:t>
            </w:r>
          </w:p>
        </w:tc>
      </w:tr>
      <w:tr>
        <w:trPr>
          <w:trHeight w:val="439" w:hRule="atLeast"/>
        </w:trPr>
        <w:tc>
          <w:tcPr>
            <w:tcW w:w="3145" w:type="dxa"/>
            <w:tcBorders>
              <w:bottom w:val="single" w:sz="8" w:space="0" w:color="000000"/>
            </w:tcBorders>
          </w:tcPr>
          <w:p>
            <w:pPr>
              <w:pStyle w:val="TableParagraph"/>
              <w:spacing w:line="350" w:lineRule="exact" w:before="0"/>
              <w:ind w:left="118"/>
              <w:rPr>
                <w:sz w:val="20"/>
              </w:rPr>
            </w:pPr>
            <w:r>
              <w:rPr>
                <w:sz w:val="20"/>
              </w:rPr>
              <w:t>Spearman’s Correlation ( </w:t>
            </w:r>
            <w:r>
              <w:rPr>
                <w:rFonts w:ascii="Symbol" w:hAnsi="Symbol"/>
                <w:b/>
                <w:i/>
                <w:position w:val="1"/>
                <w:sz w:val="29"/>
              </w:rPr>
              <w:t></w:t>
            </w:r>
            <w:r>
              <w:rPr>
                <w:b/>
                <w:i/>
                <w:position w:val="1"/>
                <w:sz w:val="29"/>
              </w:rPr>
              <w:t> </w:t>
            </w:r>
            <w:r>
              <w:rPr>
                <w:sz w:val="20"/>
              </w:rPr>
              <w:t>)</w:t>
            </w:r>
          </w:p>
        </w:tc>
        <w:tc>
          <w:tcPr>
            <w:tcW w:w="2355" w:type="dxa"/>
            <w:tcBorders>
              <w:bottom w:val="single" w:sz="8" w:space="0" w:color="000000"/>
            </w:tcBorders>
          </w:tcPr>
          <w:p>
            <w:pPr>
              <w:pStyle w:val="TableParagraph"/>
              <w:spacing w:before="92"/>
              <w:ind w:left="638"/>
              <w:rPr>
                <w:sz w:val="20"/>
              </w:rPr>
            </w:pPr>
            <w:r>
              <w:rPr>
                <w:sz w:val="20"/>
              </w:rPr>
              <w:t>0.7493</w:t>
            </w:r>
          </w:p>
        </w:tc>
      </w:tr>
    </w:tbl>
    <w:p>
      <w:pPr>
        <w:pStyle w:val="BodyText"/>
        <w:spacing w:before="174"/>
        <w:ind w:left="1200" w:right="1155"/>
      </w:pPr>
      <w:r>
        <w:rPr/>
        <w:t>It is self-evident from the performance metrics and the produced distribution that a direct estimation of EAD without firstly estimating and applying a CCF can indeed produce reasonable estimations for the actual EAD. This goes someway in ratifying the findings show by Taplin et al. (2007).</w:t>
      </w:r>
    </w:p>
    <w:p>
      <w:pPr>
        <w:spacing w:after="0"/>
        <w:sectPr>
          <w:pgSz w:w="12240" w:h="15840"/>
          <w:pgMar w:header="722" w:footer="0" w:top="940" w:bottom="280" w:left="600" w:right="500"/>
        </w:sectPr>
      </w:pPr>
    </w:p>
    <w:p>
      <w:pPr>
        <w:pStyle w:val="BodyText"/>
      </w:pPr>
    </w:p>
    <w:p>
      <w:pPr>
        <w:pStyle w:val="BodyText"/>
        <w:spacing w:before="8"/>
        <w:rPr>
          <w:sz w:val="23"/>
        </w:rPr>
      </w:pPr>
    </w:p>
    <w:p>
      <w:pPr>
        <w:spacing w:before="1"/>
        <w:ind w:left="1200" w:right="0" w:firstLine="0"/>
        <w:jc w:val="left"/>
        <w:rPr>
          <w:rFonts w:ascii="Arial"/>
          <w:b/>
          <w:sz w:val="18"/>
        </w:rPr>
      </w:pPr>
      <w:r>
        <w:rPr/>
        <w:drawing>
          <wp:anchor distT="0" distB="0" distL="0" distR="0" allowOverlap="1" layoutInCell="1" locked="0" behindDoc="0" simplePos="0" relativeHeight="308">
            <wp:simplePos x="0" y="0"/>
            <wp:positionH relativeFrom="page">
              <wp:posOffset>1177899</wp:posOffset>
            </wp:positionH>
            <wp:positionV relativeFrom="paragraph">
              <wp:posOffset>186942</wp:posOffset>
            </wp:positionV>
            <wp:extent cx="3753167" cy="2847022"/>
            <wp:effectExtent l="0" t="0" r="0" b="0"/>
            <wp:wrapTopAndBottom/>
            <wp:docPr id="165" name="image85.jpeg" descr="Figure 5.17: Distribution of Direct Estimation of EAD"/>
            <wp:cNvGraphicFramePr>
              <a:graphicFrameLocks noChangeAspect="1"/>
            </wp:cNvGraphicFramePr>
            <a:graphic>
              <a:graphicData uri="http://schemas.openxmlformats.org/drawingml/2006/picture">
                <pic:pic>
                  <pic:nvPicPr>
                    <pic:cNvPr id="166" name="image85.jpeg"/>
                    <pic:cNvPicPr/>
                  </pic:nvPicPr>
                  <pic:blipFill>
                    <a:blip r:embed="rId135" cstate="print"/>
                    <a:stretch>
                      <a:fillRect/>
                    </a:stretch>
                  </pic:blipFill>
                  <pic:spPr>
                    <a:xfrm>
                      <a:off x="0" y="0"/>
                      <a:ext cx="3753167" cy="2847022"/>
                    </a:xfrm>
                    <a:prstGeom prst="rect">
                      <a:avLst/>
                    </a:prstGeom>
                  </pic:spPr>
                </pic:pic>
              </a:graphicData>
            </a:graphic>
          </wp:anchor>
        </w:drawing>
      </w:r>
      <w:bookmarkStart w:name="Figure 5.17: Distribution of Direct Esti" w:id="561"/>
      <w:bookmarkEnd w:id="561"/>
      <w:r>
        <w:rPr/>
      </w:r>
      <w:r>
        <w:rPr>
          <w:rFonts w:ascii="Arial"/>
          <w:b/>
          <w:sz w:val="18"/>
        </w:rPr>
        <w:t>Figure 5.17: Distribution of Direct Estimation of EAD</w:t>
      </w:r>
    </w:p>
    <w:p>
      <w:pPr>
        <w:pStyle w:val="BodyText"/>
        <w:rPr>
          <w:rFonts w:ascii="Arial"/>
          <w:b/>
          <w:sz w:val="16"/>
        </w:rPr>
      </w:pPr>
    </w:p>
    <w:p>
      <w:pPr>
        <w:pStyle w:val="BodyText"/>
        <w:spacing w:before="1"/>
        <w:ind w:left="1200" w:right="984"/>
      </w:pPr>
      <w:r>
        <w:rPr/>
        <w:t>The legend for Figure 5.17 details the frequency of values along the y-axis and the estimated EAD value along the x-axis. The actual EAD amount present is indicated by the overlaid black line.</w:t>
      </w:r>
    </w:p>
    <w:p>
      <w:pPr>
        <w:pStyle w:val="BodyText"/>
      </w:pPr>
    </w:p>
    <w:p>
      <w:pPr>
        <w:pStyle w:val="BodyText"/>
        <w:rPr>
          <w:sz w:val="19"/>
        </w:rPr>
      </w:pPr>
      <w:r>
        <w:rPr/>
        <w:pict>
          <v:rect style="position:absolute;margin-left:70.559998pt;margin-top:12.880711pt;width:470.88pt;height:2.16pt;mso-position-horizontal-relative:page;mso-position-vertical-relative:paragraph;z-index:-15570432;mso-wrap-distance-left:0;mso-wrap-distance-right:0" filled="true" fillcolor="#000000" stroked="false">
            <v:fill type="solid"/>
            <w10:wrap type="topAndBottom"/>
          </v:rect>
        </w:pict>
      </w:r>
    </w:p>
    <w:p>
      <w:pPr>
        <w:pStyle w:val="Heading3"/>
        <w:numPr>
          <w:ilvl w:val="1"/>
          <w:numId w:val="56"/>
        </w:numPr>
        <w:tabs>
          <w:tab w:pos="1273" w:val="left" w:leader="none"/>
        </w:tabs>
        <w:spacing w:line="240" w:lineRule="auto" w:before="0" w:after="123"/>
        <w:ind w:left="1272" w:right="0" w:hanging="433"/>
        <w:jc w:val="left"/>
      </w:pPr>
      <w:bookmarkStart w:name="_TOC_250047" w:id="562"/>
      <w:bookmarkStart w:name="5.6 Model Validation and Reporting" w:id="563"/>
      <w:r>
        <w:rPr>
          <w:b w:val="0"/>
        </w:rPr>
      </w:r>
      <w:bookmarkStart w:name="_bookmark92" w:id="564"/>
      <w:bookmarkEnd w:id="564"/>
      <w:r>
        <w:rPr>
          <w:b w:val="0"/>
        </w:rPr>
      </w:r>
      <w:bookmarkStart w:name="_bookmark92" w:id="565"/>
      <w:bookmarkEnd w:id="565"/>
      <w:r>
        <w:rPr/>
        <w:t>Mo</w:t>
      </w:r>
      <w:r>
        <w:rPr/>
        <w:t>del Validation and</w:t>
      </w:r>
      <w:r>
        <w:rPr>
          <w:spacing w:val="-2"/>
        </w:rPr>
        <w:t> </w:t>
      </w:r>
      <w:bookmarkEnd w:id="562"/>
      <w:r>
        <w:rPr/>
        <w:t>Reporting</w:t>
      </w:r>
    </w:p>
    <w:p>
      <w:pPr>
        <w:pStyle w:val="BodyText"/>
        <w:spacing w:line="20" w:lineRule="exact"/>
        <w:ind w:left="1171"/>
        <w:rPr>
          <w:rFonts w:ascii="Arial"/>
          <w:sz w:val="2"/>
        </w:rPr>
      </w:pPr>
      <w:r>
        <w:rPr>
          <w:rFonts w:ascii="Arial"/>
          <w:sz w:val="2"/>
        </w:rPr>
        <w:pict>
          <v:group style="width:452.9pt;height:1pt;mso-position-horizontal-relative:char;mso-position-vertical-relative:line" coordorigin="0,0" coordsize="9058,20">
            <v:rect style="position:absolute;left:0;top:0;width:9058;height:20" filled="true" fillcolor="#000000" stroked="false">
              <v:fill type="solid"/>
            </v:rect>
          </v:group>
        </w:pict>
      </w:r>
      <w:r>
        <w:rPr>
          <w:rFonts w:ascii="Arial"/>
          <w:sz w:val="2"/>
        </w:rPr>
      </w:r>
    </w:p>
    <w:p>
      <w:pPr>
        <w:numPr>
          <w:ilvl w:val="2"/>
          <w:numId w:val="60"/>
        </w:numPr>
        <w:tabs>
          <w:tab w:pos="1700" w:val="left" w:leader="none"/>
        </w:tabs>
        <w:spacing w:before="27"/>
        <w:ind w:left="1699" w:right="0" w:hanging="500"/>
        <w:jc w:val="left"/>
        <w:rPr>
          <w:rFonts w:ascii="Arial"/>
          <w:b/>
          <w:sz w:val="20"/>
        </w:rPr>
      </w:pPr>
      <w:bookmarkStart w:name="_TOC_250046" w:id="566"/>
      <w:bookmarkStart w:name="5.6.1 Model Validation" w:id="567"/>
      <w:r>
        <w:rPr/>
      </w:r>
      <w:bookmarkStart w:name="_bookmark93" w:id="568"/>
      <w:bookmarkEnd w:id="568"/>
      <w:r>
        <w:rPr/>
      </w:r>
      <w:bookmarkStart w:name="_bookmark93" w:id="569"/>
      <w:bookmarkEnd w:id="569"/>
      <w:r>
        <w:rPr>
          <w:rFonts w:ascii="Arial"/>
          <w:b/>
          <w:sz w:val="20"/>
        </w:rPr>
        <w:t>M</w:t>
      </w:r>
      <w:bookmarkEnd w:id="566"/>
      <w:r>
        <w:rPr>
          <w:rFonts w:ascii="Arial"/>
          <w:b/>
          <w:sz w:val="20"/>
        </w:rPr>
        <w:t>odel Validation</w:t>
      </w:r>
    </w:p>
    <w:p>
      <w:pPr>
        <w:pStyle w:val="BodyText"/>
        <w:spacing w:before="54"/>
        <w:ind w:left="1199" w:right="1028"/>
      </w:pPr>
      <w:r>
        <w:rPr/>
        <w:t>After the final CCF model has been selected, the modeling results need to be validated. As highlighted in the data preparation section, in order to validate the created model, a hold-out sample or validation sample must be used. This is data that has not been used in the model-building process and thus allows us to validate the model we have built on an unseen data set. For the demonstration in this book, we have split the initial data sample into a 70% modeling data set (training set) and a 30% hold out sample (validation set). In practice, however, it may make more sense to choose different time periods for your training and validation sets so that your model takes other time-related factors into consideration.</w:t>
      </w:r>
    </w:p>
    <w:p>
      <w:pPr>
        <w:pStyle w:val="BodyText"/>
        <w:rPr>
          <w:sz w:val="21"/>
        </w:rPr>
      </w:pPr>
    </w:p>
    <w:p>
      <w:pPr>
        <w:pStyle w:val="BodyText"/>
        <w:ind w:left="1199" w:right="1012"/>
      </w:pPr>
      <w:r>
        <w:rPr/>
        <w:t>The purpose of validation is to check the strength of the development sample and to also ensure that the model has not been over-fitted, which would give you a false indication to its performance power. The way to achieve this in SAS EM is to compare the distributions and performance metrics on the validation data set to that of the training data set. The model built is then validated if the results from each data set are not significantly different. The results from the </w:t>
      </w:r>
      <w:r>
        <w:rPr>
          <w:b/>
        </w:rPr>
        <w:t>Model Comparison node </w:t>
      </w:r>
      <w:r>
        <w:rPr/>
        <w:t>automatically display graphs (such as an ROC plot, Figure 5.18) and statistics for analysts to determine how well their models are performing.</w:t>
      </w:r>
    </w:p>
    <w:p>
      <w:pPr>
        <w:spacing w:after="0"/>
        <w:sectPr>
          <w:pgSz w:w="12240" w:h="15840"/>
          <w:pgMar w:header="722" w:footer="0" w:top="940" w:bottom="280" w:left="600" w:right="500"/>
        </w:sectPr>
      </w:pPr>
    </w:p>
    <w:p>
      <w:pPr>
        <w:pStyle w:val="BodyText"/>
      </w:pPr>
    </w:p>
    <w:p>
      <w:pPr>
        <w:pStyle w:val="BodyText"/>
        <w:spacing w:before="8"/>
        <w:rPr>
          <w:sz w:val="23"/>
        </w:rPr>
      </w:pPr>
    </w:p>
    <w:p>
      <w:pPr>
        <w:spacing w:before="1"/>
        <w:ind w:left="1200" w:right="0" w:firstLine="0"/>
        <w:jc w:val="left"/>
        <w:rPr>
          <w:rFonts w:ascii="Arial"/>
          <w:b/>
          <w:sz w:val="18"/>
        </w:rPr>
      </w:pPr>
      <w:r>
        <w:rPr/>
        <w:drawing>
          <wp:anchor distT="0" distB="0" distL="0" distR="0" allowOverlap="1" layoutInCell="1" locked="0" behindDoc="0" simplePos="0" relativeHeight="311">
            <wp:simplePos x="0" y="0"/>
            <wp:positionH relativeFrom="page">
              <wp:posOffset>1145725</wp:posOffset>
            </wp:positionH>
            <wp:positionV relativeFrom="paragraph">
              <wp:posOffset>186777</wp:posOffset>
            </wp:positionV>
            <wp:extent cx="3993752" cy="3898201"/>
            <wp:effectExtent l="0" t="0" r="0" b="0"/>
            <wp:wrapTopAndBottom/>
            <wp:docPr id="167" name="image86.jpeg" descr="Figure 5.18: ROC Validation"/>
            <wp:cNvGraphicFramePr>
              <a:graphicFrameLocks noChangeAspect="1"/>
            </wp:cNvGraphicFramePr>
            <a:graphic>
              <a:graphicData uri="http://schemas.openxmlformats.org/drawingml/2006/picture">
                <pic:pic>
                  <pic:nvPicPr>
                    <pic:cNvPr id="168" name="image86.jpeg"/>
                    <pic:cNvPicPr/>
                  </pic:nvPicPr>
                  <pic:blipFill>
                    <a:blip r:embed="rId136" cstate="print"/>
                    <a:stretch>
                      <a:fillRect/>
                    </a:stretch>
                  </pic:blipFill>
                  <pic:spPr>
                    <a:xfrm>
                      <a:off x="0" y="0"/>
                      <a:ext cx="3993752" cy="3898201"/>
                    </a:xfrm>
                    <a:prstGeom prst="rect">
                      <a:avLst/>
                    </a:prstGeom>
                  </pic:spPr>
                </pic:pic>
              </a:graphicData>
            </a:graphic>
          </wp:anchor>
        </w:drawing>
      </w:r>
      <w:bookmarkStart w:name="Figure 5.18: ROC Validation" w:id="570"/>
      <w:bookmarkEnd w:id="570"/>
      <w:r>
        <w:rPr/>
      </w:r>
      <w:r>
        <w:rPr>
          <w:rFonts w:ascii="Arial"/>
          <w:b/>
          <w:sz w:val="18"/>
        </w:rPr>
        <w:t>Figure 5.18: ROC Validation</w:t>
      </w:r>
    </w:p>
    <w:p>
      <w:pPr>
        <w:pStyle w:val="BodyText"/>
        <w:spacing w:before="11"/>
        <w:rPr>
          <w:rFonts w:ascii="Arial"/>
          <w:b/>
        </w:rPr>
      </w:pPr>
    </w:p>
    <w:p>
      <w:pPr>
        <w:pStyle w:val="BodyText"/>
        <w:ind w:left="1200" w:right="1405"/>
      </w:pPr>
      <w:r>
        <w:rPr/>
        <w:t>A second way to validate is to compare development statistics for the training and validation samples. The model is validated when there is no significant difference between the statistics for the two samples.</w:t>
      </w:r>
    </w:p>
    <w:p>
      <w:pPr>
        <w:pStyle w:val="BodyText"/>
        <w:spacing w:before="10"/>
        <w:rPr>
          <w:sz w:val="17"/>
        </w:rPr>
      </w:pPr>
      <w:r>
        <w:rPr/>
        <w:pict>
          <v:rect style="position:absolute;margin-left:88.559998pt;margin-top:12.263929pt;width:452.88pt;height:.959pt;mso-position-horizontal-relative:page;mso-position-vertical-relative:paragraph;z-index:-15568896;mso-wrap-distance-left:0;mso-wrap-distance-right:0" filled="true" fillcolor="#000000" stroked="false">
            <v:fill type="solid"/>
            <w10:wrap type="topAndBottom"/>
          </v:rect>
        </w:pict>
      </w:r>
    </w:p>
    <w:p>
      <w:pPr>
        <w:numPr>
          <w:ilvl w:val="2"/>
          <w:numId w:val="60"/>
        </w:numPr>
        <w:tabs>
          <w:tab w:pos="1700" w:val="left" w:leader="none"/>
        </w:tabs>
        <w:spacing w:before="0"/>
        <w:ind w:left="1699" w:right="0" w:hanging="500"/>
        <w:jc w:val="left"/>
        <w:rPr>
          <w:rFonts w:ascii="Arial"/>
          <w:b/>
          <w:sz w:val="20"/>
        </w:rPr>
      </w:pPr>
      <w:bookmarkStart w:name="_TOC_250045" w:id="571"/>
      <w:bookmarkStart w:name="5.6.2 Reports" w:id="572"/>
      <w:r>
        <w:rPr/>
      </w:r>
      <w:bookmarkStart w:name="_bookmark94" w:id="573"/>
      <w:bookmarkEnd w:id="573"/>
      <w:r>
        <w:rPr/>
      </w:r>
      <w:bookmarkStart w:name="_bookmark94" w:id="574"/>
      <w:bookmarkEnd w:id="574"/>
      <w:r>
        <w:rPr>
          <w:rFonts w:ascii="Arial"/>
          <w:b/>
          <w:sz w:val="20"/>
        </w:rPr>
        <w:t>R</w:t>
      </w:r>
      <w:bookmarkEnd w:id="571"/>
      <w:r>
        <w:rPr>
          <w:rFonts w:ascii="Arial"/>
          <w:b/>
          <w:sz w:val="20"/>
        </w:rPr>
        <w:t>eports</w:t>
      </w:r>
    </w:p>
    <w:p>
      <w:pPr>
        <w:pStyle w:val="BodyText"/>
        <w:spacing w:before="56"/>
        <w:ind w:left="1200" w:right="1072"/>
      </w:pPr>
      <w:r>
        <w:rPr/>
        <w:t>After the model is validated and the final model is selected, a complete set of reports needs to be created. Reports include information such as model performance measures, development scores, and model characteristics distributions, expected bad/approval rate charts, and the effects of the model on key subpopulations. Reports help make operational decisions such as deciding the model cutoff, designing account acquisition and management strategies, and monitoring models.</w:t>
      </w:r>
    </w:p>
    <w:p>
      <w:pPr>
        <w:pStyle w:val="BodyText"/>
        <w:spacing w:before="10"/>
      </w:pPr>
    </w:p>
    <w:p>
      <w:pPr>
        <w:pStyle w:val="BodyText"/>
        <w:ind w:left="1200"/>
      </w:pPr>
      <w:r>
        <w:rPr/>
        <w:t>Some of the information in the reports is generated using SAS Enterprise Miner and is described below.</w:t>
      </w:r>
    </w:p>
    <w:p>
      <w:pPr>
        <w:pStyle w:val="BodyText"/>
        <w:spacing w:before="9"/>
        <w:rPr>
          <w:sz w:val="21"/>
        </w:rPr>
      </w:pPr>
    </w:p>
    <w:p>
      <w:pPr>
        <w:spacing w:before="1"/>
        <w:ind w:left="1200" w:right="0" w:firstLine="0"/>
        <w:jc w:val="left"/>
        <w:rPr>
          <w:rFonts w:ascii="Arial"/>
          <w:b/>
          <w:sz w:val="18"/>
        </w:rPr>
      </w:pPr>
      <w:bookmarkStart w:name="Table 5.8: Variable Worth Statistics" w:id="575"/>
      <w:bookmarkEnd w:id="575"/>
      <w:r>
        <w:rPr/>
      </w:r>
      <w:r>
        <w:rPr>
          <w:rFonts w:ascii="Arial"/>
          <w:b/>
          <w:sz w:val="18"/>
        </w:rPr>
        <w:t>Table 5.8: Variable Worth Statistics</w:t>
      </w:r>
    </w:p>
    <w:p>
      <w:pPr>
        <w:pStyle w:val="BodyText"/>
        <w:spacing w:before="1"/>
        <w:rPr>
          <w:rFonts w:ascii="Arial"/>
          <w:b/>
          <w:sz w:val="7"/>
        </w:rPr>
      </w:pPr>
    </w:p>
    <w:tbl>
      <w:tblPr>
        <w:tblW w:w="0" w:type="auto"/>
        <w:jc w:val="left"/>
        <w:tblInd w:w="10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61"/>
        <w:gridCol w:w="2278"/>
      </w:tblGrid>
      <w:tr>
        <w:trPr>
          <w:trHeight w:val="275" w:hRule="atLeast"/>
        </w:trPr>
        <w:tc>
          <w:tcPr>
            <w:tcW w:w="4461" w:type="dxa"/>
            <w:tcBorders>
              <w:top w:val="single" w:sz="8" w:space="0" w:color="000000"/>
              <w:bottom w:val="single" w:sz="12" w:space="0" w:color="000000"/>
            </w:tcBorders>
          </w:tcPr>
          <w:p>
            <w:pPr>
              <w:pStyle w:val="TableParagraph"/>
              <w:spacing w:line="209" w:lineRule="exact" w:before="45"/>
              <w:ind w:left="115"/>
              <w:rPr>
                <w:b/>
                <w:sz w:val="20"/>
              </w:rPr>
            </w:pPr>
            <w:r>
              <w:rPr>
                <w:b/>
                <w:sz w:val="20"/>
              </w:rPr>
              <w:t>Variable</w:t>
            </w:r>
          </w:p>
        </w:tc>
        <w:tc>
          <w:tcPr>
            <w:tcW w:w="2278" w:type="dxa"/>
            <w:tcBorders>
              <w:top w:val="single" w:sz="8" w:space="0" w:color="000000"/>
              <w:bottom w:val="single" w:sz="12" w:space="0" w:color="000000"/>
            </w:tcBorders>
          </w:tcPr>
          <w:p>
            <w:pPr>
              <w:pStyle w:val="TableParagraph"/>
              <w:spacing w:line="209" w:lineRule="exact" w:before="45"/>
              <w:ind w:left="439"/>
              <w:rPr>
                <w:b/>
                <w:sz w:val="20"/>
              </w:rPr>
            </w:pPr>
            <w:r>
              <w:rPr>
                <w:b/>
                <w:sz w:val="20"/>
              </w:rPr>
              <w:t>Information Value</w:t>
            </w:r>
          </w:p>
        </w:tc>
      </w:tr>
      <w:tr>
        <w:trPr>
          <w:trHeight w:val="310" w:hRule="atLeast"/>
        </w:trPr>
        <w:tc>
          <w:tcPr>
            <w:tcW w:w="4461" w:type="dxa"/>
            <w:tcBorders>
              <w:top w:val="single" w:sz="12" w:space="0" w:color="000000"/>
            </w:tcBorders>
          </w:tcPr>
          <w:p>
            <w:pPr>
              <w:pStyle w:val="TableParagraph"/>
              <w:spacing w:before="36"/>
              <w:ind w:left="115"/>
              <w:rPr>
                <w:sz w:val="20"/>
              </w:rPr>
            </w:pPr>
            <w:r>
              <w:rPr>
                <w:sz w:val="20"/>
              </w:rPr>
              <w:t>Credit percentage usage</w:t>
            </w:r>
          </w:p>
        </w:tc>
        <w:tc>
          <w:tcPr>
            <w:tcW w:w="2278" w:type="dxa"/>
            <w:tcBorders>
              <w:top w:val="single" w:sz="12" w:space="0" w:color="000000"/>
            </w:tcBorders>
          </w:tcPr>
          <w:p>
            <w:pPr>
              <w:pStyle w:val="TableParagraph"/>
              <w:spacing w:before="36"/>
              <w:ind w:left="439"/>
              <w:rPr>
                <w:sz w:val="20"/>
              </w:rPr>
            </w:pPr>
            <w:r>
              <w:rPr>
                <w:sz w:val="20"/>
              </w:rPr>
              <w:t>1.825</w:t>
            </w:r>
          </w:p>
        </w:tc>
      </w:tr>
      <w:tr>
        <w:trPr>
          <w:trHeight w:val="309" w:hRule="atLeast"/>
        </w:trPr>
        <w:tc>
          <w:tcPr>
            <w:tcW w:w="4461" w:type="dxa"/>
          </w:tcPr>
          <w:p>
            <w:pPr>
              <w:pStyle w:val="TableParagraph"/>
              <w:ind w:left="115"/>
              <w:rPr>
                <w:sz w:val="20"/>
              </w:rPr>
            </w:pPr>
            <w:r>
              <w:rPr>
                <w:sz w:val="20"/>
              </w:rPr>
              <w:t>Undrawn percentage</w:t>
            </w:r>
          </w:p>
        </w:tc>
        <w:tc>
          <w:tcPr>
            <w:tcW w:w="2278" w:type="dxa"/>
          </w:tcPr>
          <w:p>
            <w:pPr>
              <w:pStyle w:val="TableParagraph"/>
              <w:ind w:left="439"/>
              <w:rPr>
                <w:sz w:val="20"/>
              </w:rPr>
            </w:pPr>
            <w:r>
              <w:rPr>
                <w:sz w:val="20"/>
              </w:rPr>
              <w:t>1.825</w:t>
            </w:r>
          </w:p>
        </w:tc>
      </w:tr>
      <w:tr>
        <w:trPr>
          <w:trHeight w:val="309" w:hRule="atLeast"/>
        </w:trPr>
        <w:tc>
          <w:tcPr>
            <w:tcW w:w="4461" w:type="dxa"/>
          </w:tcPr>
          <w:p>
            <w:pPr>
              <w:pStyle w:val="TableParagraph"/>
              <w:ind w:left="115"/>
              <w:rPr>
                <w:sz w:val="20"/>
              </w:rPr>
            </w:pPr>
            <w:r>
              <w:rPr>
                <w:sz w:val="20"/>
              </w:rPr>
              <w:t>Undrawn</w:t>
            </w:r>
          </w:p>
        </w:tc>
        <w:tc>
          <w:tcPr>
            <w:tcW w:w="2278" w:type="dxa"/>
          </w:tcPr>
          <w:p>
            <w:pPr>
              <w:pStyle w:val="TableParagraph"/>
              <w:ind w:left="439"/>
              <w:rPr>
                <w:sz w:val="20"/>
              </w:rPr>
            </w:pPr>
            <w:r>
              <w:rPr>
                <w:sz w:val="20"/>
              </w:rPr>
              <w:t>1.581</w:t>
            </w:r>
          </w:p>
        </w:tc>
      </w:tr>
      <w:tr>
        <w:trPr>
          <w:trHeight w:val="312" w:hRule="atLeast"/>
        </w:trPr>
        <w:tc>
          <w:tcPr>
            <w:tcW w:w="4461" w:type="dxa"/>
            <w:tcBorders>
              <w:bottom w:val="single" w:sz="8" w:space="0" w:color="000000"/>
            </w:tcBorders>
          </w:tcPr>
          <w:p>
            <w:pPr>
              <w:pStyle w:val="TableParagraph"/>
              <w:ind w:left="115"/>
              <w:rPr>
                <w:sz w:val="20"/>
              </w:rPr>
            </w:pPr>
            <w:r>
              <w:rPr>
                <w:sz w:val="20"/>
              </w:rPr>
              <w:t>Relative change in undrawn amount (12 months)</w:t>
            </w:r>
          </w:p>
        </w:tc>
        <w:tc>
          <w:tcPr>
            <w:tcW w:w="2278" w:type="dxa"/>
            <w:tcBorders>
              <w:bottom w:val="single" w:sz="8" w:space="0" w:color="000000"/>
            </w:tcBorders>
          </w:tcPr>
          <w:p>
            <w:pPr>
              <w:pStyle w:val="TableParagraph"/>
              <w:ind w:left="439"/>
              <w:rPr>
                <w:sz w:val="20"/>
              </w:rPr>
            </w:pPr>
            <w:r>
              <w:rPr>
                <w:sz w:val="20"/>
              </w:rPr>
              <w:t>0.696</w:t>
            </w:r>
          </w:p>
        </w:tc>
      </w:tr>
    </w:tbl>
    <w:p>
      <w:pPr>
        <w:pStyle w:val="BodyText"/>
        <w:spacing w:before="173"/>
        <w:ind w:left="1200"/>
      </w:pPr>
      <w:r>
        <w:rPr/>
        <w:t>For more information about the Gini Statistic and Information Value, see Chapter 3.</w:t>
      </w:r>
    </w:p>
    <w:p>
      <w:pPr>
        <w:spacing w:after="0"/>
        <w:sectPr>
          <w:pgSz w:w="12240" w:h="15840"/>
          <w:pgMar w:header="722" w:footer="0" w:top="940" w:bottom="280" w:left="600" w:right="500"/>
        </w:sectPr>
      </w:pPr>
    </w:p>
    <w:p>
      <w:pPr>
        <w:pStyle w:val="BodyText"/>
      </w:pPr>
    </w:p>
    <w:p>
      <w:pPr>
        <w:pStyle w:val="BodyText"/>
        <w:spacing w:before="9"/>
        <w:rPr>
          <w:sz w:val="23"/>
        </w:rPr>
      </w:pPr>
    </w:p>
    <w:p>
      <w:pPr>
        <w:spacing w:before="0"/>
        <w:ind w:left="1199" w:right="0" w:firstLine="0"/>
        <w:jc w:val="left"/>
        <w:rPr>
          <w:rFonts w:ascii="Arial"/>
          <w:b/>
          <w:sz w:val="20"/>
        </w:rPr>
      </w:pPr>
      <w:bookmarkStart w:name="Strength Statistics" w:id="576"/>
      <w:bookmarkEnd w:id="576"/>
      <w:r>
        <w:rPr/>
      </w:r>
      <w:r>
        <w:rPr>
          <w:rFonts w:ascii="Arial"/>
          <w:b/>
          <w:sz w:val="20"/>
        </w:rPr>
        <w:t>Strength Statistics</w:t>
      </w:r>
    </w:p>
    <w:p>
      <w:pPr>
        <w:pStyle w:val="BodyText"/>
        <w:spacing w:before="54"/>
        <w:ind w:left="1199" w:right="984"/>
      </w:pPr>
      <w:r>
        <w:rPr/>
        <w:t>Another way to evaluate the model are by using the strength statistics: Kolmogorov-Smirnov, Area Under the ROC, and Gini Coefficient.</w:t>
      </w:r>
    </w:p>
    <w:p>
      <w:pPr>
        <w:pStyle w:val="BodyText"/>
        <w:spacing w:before="1"/>
        <w:rPr>
          <w:sz w:val="22"/>
        </w:rPr>
      </w:pPr>
    </w:p>
    <w:p>
      <w:pPr>
        <w:spacing w:before="0"/>
        <w:ind w:left="1200" w:right="0" w:firstLine="0"/>
        <w:jc w:val="left"/>
        <w:rPr>
          <w:rFonts w:ascii="Arial"/>
          <w:b/>
          <w:sz w:val="18"/>
        </w:rPr>
      </w:pPr>
      <w:bookmarkStart w:name="Table 5.9: Model Strength Statistics" w:id="577"/>
      <w:bookmarkEnd w:id="577"/>
      <w:r>
        <w:rPr/>
      </w:r>
      <w:r>
        <w:rPr>
          <w:rFonts w:ascii="Arial"/>
          <w:b/>
          <w:sz w:val="18"/>
        </w:rPr>
        <w:t>Table 5.9: Model Strength</w:t>
      </w:r>
      <w:r>
        <w:rPr>
          <w:rFonts w:ascii="Arial"/>
          <w:b/>
          <w:spacing w:val="-13"/>
          <w:sz w:val="18"/>
        </w:rPr>
        <w:t> </w:t>
      </w:r>
      <w:r>
        <w:rPr>
          <w:rFonts w:ascii="Arial"/>
          <w:b/>
          <w:sz w:val="18"/>
        </w:rPr>
        <w:t>Statistics</w:t>
      </w:r>
    </w:p>
    <w:p>
      <w:pPr>
        <w:pStyle w:val="BodyText"/>
        <w:spacing w:before="1"/>
        <w:rPr>
          <w:rFonts w:ascii="Arial"/>
          <w:b/>
          <w:sz w:val="7"/>
        </w:rPr>
      </w:pPr>
    </w:p>
    <w:tbl>
      <w:tblPr>
        <w:tblW w:w="0" w:type="auto"/>
        <w:jc w:val="left"/>
        <w:tblInd w:w="10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23"/>
        <w:gridCol w:w="1642"/>
      </w:tblGrid>
      <w:tr>
        <w:trPr>
          <w:trHeight w:val="437" w:hRule="atLeast"/>
        </w:trPr>
        <w:tc>
          <w:tcPr>
            <w:tcW w:w="1423" w:type="dxa"/>
            <w:tcBorders>
              <w:top w:val="single" w:sz="8" w:space="0" w:color="000000"/>
            </w:tcBorders>
          </w:tcPr>
          <w:p>
            <w:pPr>
              <w:pStyle w:val="TableParagraph"/>
              <w:tabs>
                <w:tab w:pos="1783" w:val="left" w:leader="none"/>
              </w:tabs>
              <w:spacing w:before="170"/>
              <w:ind w:left="7" w:right="-375"/>
              <w:rPr>
                <w:b/>
                <w:sz w:val="20"/>
              </w:rPr>
            </w:pPr>
            <w:r>
              <w:rPr>
                <w:b/>
                <w:w w:val="99"/>
                <w:sz w:val="20"/>
                <w:u w:val="thick"/>
              </w:rPr>
              <w:t> </w:t>
            </w:r>
            <w:r>
              <w:rPr>
                <w:b/>
                <w:spacing w:val="8"/>
                <w:sz w:val="20"/>
                <w:u w:val="thick"/>
              </w:rPr>
              <w:t> </w:t>
            </w:r>
            <w:r>
              <w:rPr>
                <w:b/>
                <w:sz w:val="20"/>
                <w:u w:val="thick"/>
              </w:rPr>
              <w:t>Statistic</w:t>
              <w:tab/>
            </w:r>
          </w:p>
        </w:tc>
        <w:tc>
          <w:tcPr>
            <w:tcW w:w="1642" w:type="dxa"/>
            <w:tcBorders>
              <w:top w:val="single" w:sz="8" w:space="0" w:color="000000"/>
            </w:tcBorders>
          </w:tcPr>
          <w:p>
            <w:pPr>
              <w:pStyle w:val="TableParagraph"/>
              <w:tabs>
                <w:tab w:pos="1641" w:val="left" w:leader="none"/>
              </w:tabs>
              <w:spacing w:before="170"/>
              <w:ind w:left="360"/>
              <w:rPr>
                <w:b/>
                <w:sz w:val="20"/>
              </w:rPr>
            </w:pPr>
            <w:r>
              <w:rPr>
                <w:b/>
                <w:sz w:val="20"/>
                <w:u w:val="thick"/>
              </w:rPr>
              <w:t>Value</w:t>
              <w:tab/>
            </w:r>
          </w:p>
        </w:tc>
      </w:tr>
      <w:tr>
        <w:trPr>
          <w:trHeight w:val="352" w:hRule="atLeast"/>
        </w:trPr>
        <w:tc>
          <w:tcPr>
            <w:tcW w:w="1423" w:type="dxa"/>
          </w:tcPr>
          <w:p>
            <w:pPr>
              <w:pStyle w:val="TableParagraph"/>
              <w:spacing w:before="28"/>
              <w:ind w:left="115"/>
              <w:rPr>
                <w:sz w:val="20"/>
              </w:rPr>
            </w:pPr>
            <w:r>
              <w:rPr>
                <w:sz w:val="20"/>
              </w:rPr>
              <w:t>KS Statistic</w:t>
            </w:r>
          </w:p>
        </w:tc>
        <w:tc>
          <w:tcPr>
            <w:tcW w:w="1642" w:type="dxa"/>
          </w:tcPr>
          <w:p>
            <w:pPr>
              <w:pStyle w:val="TableParagraph"/>
              <w:spacing w:before="28"/>
              <w:ind w:left="360"/>
              <w:rPr>
                <w:sz w:val="20"/>
              </w:rPr>
            </w:pPr>
            <w:r>
              <w:rPr>
                <w:sz w:val="20"/>
              </w:rPr>
              <w:t>0.481</w:t>
            </w:r>
          </w:p>
        </w:tc>
      </w:tr>
      <w:tr>
        <w:trPr>
          <w:trHeight w:val="406" w:hRule="atLeast"/>
        </w:trPr>
        <w:tc>
          <w:tcPr>
            <w:tcW w:w="1423" w:type="dxa"/>
          </w:tcPr>
          <w:p>
            <w:pPr>
              <w:pStyle w:val="TableParagraph"/>
              <w:spacing w:before="85"/>
              <w:ind w:left="115"/>
              <w:rPr>
                <w:sz w:val="20"/>
              </w:rPr>
            </w:pPr>
            <w:r>
              <w:rPr>
                <w:sz w:val="20"/>
              </w:rPr>
              <w:t>AUC</w:t>
            </w:r>
          </w:p>
        </w:tc>
        <w:tc>
          <w:tcPr>
            <w:tcW w:w="1642" w:type="dxa"/>
          </w:tcPr>
          <w:p>
            <w:pPr>
              <w:pStyle w:val="TableParagraph"/>
              <w:spacing w:before="85"/>
              <w:ind w:left="360"/>
              <w:rPr>
                <w:sz w:val="20"/>
              </w:rPr>
            </w:pPr>
            <w:r>
              <w:rPr>
                <w:sz w:val="20"/>
              </w:rPr>
              <w:t>0.850</w:t>
            </w:r>
          </w:p>
        </w:tc>
      </w:tr>
      <w:tr>
        <w:trPr>
          <w:trHeight w:val="465" w:hRule="atLeast"/>
        </w:trPr>
        <w:tc>
          <w:tcPr>
            <w:tcW w:w="1423" w:type="dxa"/>
            <w:tcBorders>
              <w:bottom w:val="single" w:sz="8" w:space="0" w:color="000000"/>
            </w:tcBorders>
          </w:tcPr>
          <w:p>
            <w:pPr>
              <w:pStyle w:val="TableParagraph"/>
              <w:spacing w:before="82"/>
              <w:ind w:left="115"/>
              <w:rPr>
                <w:sz w:val="20"/>
              </w:rPr>
            </w:pPr>
            <w:r>
              <w:rPr>
                <w:sz w:val="20"/>
              </w:rPr>
              <w:t>Gini</w:t>
            </w:r>
          </w:p>
        </w:tc>
        <w:tc>
          <w:tcPr>
            <w:tcW w:w="1642" w:type="dxa"/>
            <w:tcBorders>
              <w:bottom w:val="single" w:sz="8" w:space="0" w:color="000000"/>
            </w:tcBorders>
          </w:tcPr>
          <w:p>
            <w:pPr>
              <w:pStyle w:val="TableParagraph"/>
              <w:spacing w:before="82"/>
              <w:ind w:left="359"/>
              <w:rPr>
                <w:sz w:val="20"/>
              </w:rPr>
            </w:pPr>
            <w:r>
              <w:rPr>
                <w:sz w:val="20"/>
              </w:rPr>
              <w:t>0.700</w:t>
            </w:r>
          </w:p>
        </w:tc>
      </w:tr>
    </w:tbl>
    <w:p>
      <w:pPr>
        <w:pStyle w:val="BodyText"/>
        <w:spacing w:before="174"/>
        <w:ind w:left="1200" w:right="984"/>
      </w:pPr>
      <w:r>
        <w:rPr/>
        <w:t>Kolmogorov-Smirnov measures the maximum vertical separation between the cumulative distributions of good applicants and bad applicants. The Kolmogorov-Smirnov statistic provides the vertical separation that is measured</w:t>
      </w:r>
      <w:r>
        <w:rPr>
          <w:spacing w:val="-2"/>
        </w:rPr>
        <w:t> </w:t>
      </w:r>
      <w:r>
        <w:rPr/>
        <w:t>at</w:t>
      </w:r>
      <w:r>
        <w:rPr>
          <w:spacing w:val="-3"/>
        </w:rPr>
        <w:t> </w:t>
      </w:r>
      <w:r>
        <w:rPr/>
        <w:t>one</w:t>
      </w:r>
      <w:r>
        <w:rPr>
          <w:spacing w:val="-3"/>
        </w:rPr>
        <w:t> </w:t>
      </w:r>
      <w:r>
        <w:rPr/>
        <w:t>point,</w:t>
      </w:r>
      <w:r>
        <w:rPr>
          <w:spacing w:val="-2"/>
        </w:rPr>
        <w:t> </w:t>
      </w:r>
      <w:r>
        <w:rPr/>
        <w:t>not</w:t>
      </w:r>
      <w:r>
        <w:rPr>
          <w:spacing w:val="-3"/>
        </w:rPr>
        <w:t> </w:t>
      </w:r>
      <w:r>
        <w:rPr/>
        <w:t>on</w:t>
      </w:r>
      <w:r>
        <w:rPr>
          <w:spacing w:val="-2"/>
        </w:rPr>
        <w:t> </w:t>
      </w:r>
      <w:r>
        <w:rPr/>
        <w:t>the</w:t>
      </w:r>
      <w:r>
        <w:rPr>
          <w:spacing w:val="-3"/>
        </w:rPr>
        <w:t> </w:t>
      </w:r>
      <w:r>
        <w:rPr/>
        <w:t>entire</w:t>
      </w:r>
      <w:r>
        <w:rPr>
          <w:spacing w:val="-3"/>
        </w:rPr>
        <w:t> </w:t>
      </w:r>
      <w:r>
        <w:rPr/>
        <w:t>score</w:t>
      </w:r>
      <w:r>
        <w:rPr>
          <w:spacing w:val="-3"/>
        </w:rPr>
        <w:t> </w:t>
      </w:r>
      <w:r>
        <w:rPr/>
        <w:t>range. A</w:t>
      </w:r>
      <w:r>
        <w:rPr>
          <w:spacing w:val="-2"/>
        </w:rPr>
        <w:t> </w:t>
      </w:r>
      <w:r>
        <w:rPr/>
        <w:t>model</w:t>
      </w:r>
      <w:r>
        <w:rPr>
          <w:spacing w:val="-3"/>
        </w:rPr>
        <w:t> </w:t>
      </w:r>
      <w:r>
        <w:rPr/>
        <w:t>that</w:t>
      </w:r>
      <w:r>
        <w:rPr>
          <w:spacing w:val="-3"/>
        </w:rPr>
        <w:t> </w:t>
      </w:r>
      <w:r>
        <w:rPr/>
        <w:t>provides</w:t>
      </w:r>
      <w:r>
        <w:rPr>
          <w:spacing w:val="-4"/>
        </w:rPr>
        <w:t> </w:t>
      </w:r>
      <w:r>
        <w:rPr/>
        <w:t>better</w:t>
      </w:r>
      <w:r>
        <w:rPr>
          <w:spacing w:val="-2"/>
        </w:rPr>
        <w:t> </w:t>
      </w:r>
      <w:r>
        <w:rPr/>
        <w:t>prediction</w:t>
      </w:r>
      <w:r>
        <w:rPr>
          <w:spacing w:val="-4"/>
        </w:rPr>
        <w:t> </w:t>
      </w:r>
      <w:r>
        <w:rPr/>
        <w:t>has</w:t>
      </w:r>
      <w:r>
        <w:rPr>
          <w:spacing w:val="-4"/>
        </w:rPr>
        <w:t> </w:t>
      </w:r>
      <w:r>
        <w:rPr/>
        <w:t>a</w:t>
      </w:r>
      <w:r>
        <w:rPr>
          <w:spacing w:val="-2"/>
        </w:rPr>
        <w:t> </w:t>
      </w:r>
      <w:r>
        <w:rPr/>
        <w:t>smaller</w:t>
      </w:r>
      <w:r>
        <w:rPr>
          <w:spacing w:val="-2"/>
        </w:rPr>
        <w:t> </w:t>
      </w:r>
      <w:r>
        <w:rPr/>
        <w:t>value for the Kolmogorov-Smirnov</w:t>
      </w:r>
      <w:r>
        <w:rPr>
          <w:spacing w:val="1"/>
        </w:rPr>
        <w:t> </w:t>
      </w:r>
      <w:r>
        <w:rPr/>
        <w:t>statistic.</w:t>
      </w:r>
    </w:p>
    <w:p>
      <w:pPr>
        <w:pStyle w:val="BodyText"/>
        <w:spacing w:before="9"/>
      </w:pPr>
    </w:p>
    <w:p>
      <w:pPr>
        <w:pStyle w:val="BodyText"/>
        <w:ind w:left="1199" w:right="1063"/>
      </w:pPr>
      <w:r>
        <w:rPr/>
        <w:t>Area Under ROC measures the predictive power across the entire score range by calculating the area under the Sensitivity versus (1-Specificity) curve for the entire score range. The Area Under ROC statistic usually provides a better measure of the overall model strength. A model that is better than random has a value of greater than 0.5 for the Area Under ROC.</w:t>
      </w:r>
    </w:p>
    <w:p>
      <w:pPr>
        <w:pStyle w:val="BodyText"/>
        <w:rPr>
          <w:sz w:val="21"/>
        </w:rPr>
      </w:pPr>
    </w:p>
    <w:p>
      <w:pPr>
        <w:pStyle w:val="BodyText"/>
        <w:ind w:left="1199" w:right="1362"/>
      </w:pPr>
      <w:r>
        <w:rPr/>
        <w:t>Gini Coefficient measures the predictive power of the model. A model that provides better prediction has a smaller value for the Gini Coefficient.</w:t>
      </w:r>
    </w:p>
    <w:p>
      <w:pPr>
        <w:pStyle w:val="BodyText"/>
        <w:spacing w:before="11"/>
        <w:rPr>
          <w:sz w:val="21"/>
        </w:rPr>
      </w:pPr>
    </w:p>
    <w:p>
      <w:pPr>
        <w:spacing w:before="0"/>
        <w:ind w:left="1200" w:right="0" w:firstLine="0"/>
        <w:jc w:val="left"/>
        <w:rPr>
          <w:rFonts w:ascii="Arial"/>
          <w:b/>
          <w:sz w:val="22"/>
        </w:rPr>
      </w:pPr>
      <w:bookmarkStart w:name="Model Performance Measures" w:id="578"/>
      <w:bookmarkEnd w:id="578"/>
      <w:r>
        <w:rPr/>
      </w:r>
      <w:r>
        <w:rPr>
          <w:rFonts w:ascii="Arial"/>
          <w:b/>
          <w:sz w:val="22"/>
        </w:rPr>
        <w:t>Model Performance Measures</w:t>
      </w:r>
    </w:p>
    <w:p>
      <w:pPr>
        <w:pStyle w:val="BodyText"/>
        <w:spacing w:before="9"/>
        <w:rPr>
          <w:rFonts w:ascii="Arial"/>
          <w:b/>
          <w:sz w:val="21"/>
        </w:rPr>
      </w:pPr>
    </w:p>
    <w:p>
      <w:pPr>
        <w:spacing w:before="0"/>
        <w:ind w:left="1200" w:right="0" w:firstLine="0"/>
        <w:jc w:val="left"/>
        <w:rPr>
          <w:rFonts w:ascii="Arial"/>
          <w:b/>
          <w:sz w:val="20"/>
        </w:rPr>
      </w:pPr>
      <w:bookmarkStart w:name="Lift" w:id="579"/>
      <w:bookmarkEnd w:id="579"/>
      <w:r>
        <w:rPr/>
      </w:r>
      <w:r>
        <w:rPr>
          <w:rFonts w:ascii="Arial"/>
          <w:b/>
          <w:sz w:val="20"/>
        </w:rPr>
        <w:t>Lift</w:t>
      </w:r>
    </w:p>
    <w:p>
      <w:pPr>
        <w:pStyle w:val="BodyText"/>
        <w:spacing w:before="54"/>
        <w:ind w:left="1200" w:right="1090"/>
      </w:pPr>
      <w:r>
        <w:rPr/>
        <w:t>Lift charts (Figure 5.19) help measure model performance. Lift charts have a lift curve and a baseline. The baseline reflects the effectiveness when no model is used, and the lift curve reflects the effectiveness when the predictive model is used. A greater area between the lift curve and the baseline indicates a better model.</w:t>
      </w:r>
    </w:p>
    <w:p>
      <w:pPr>
        <w:pStyle w:val="BodyText"/>
        <w:spacing w:before="1"/>
        <w:rPr>
          <w:sz w:val="22"/>
        </w:rPr>
      </w:pPr>
    </w:p>
    <w:p>
      <w:pPr>
        <w:spacing w:before="1"/>
        <w:ind w:left="1200" w:right="0" w:firstLine="0"/>
        <w:jc w:val="left"/>
        <w:rPr>
          <w:rFonts w:ascii="Arial"/>
          <w:b/>
          <w:sz w:val="18"/>
        </w:rPr>
      </w:pPr>
      <w:r>
        <w:rPr/>
        <w:drawing>
          <wp:anchor distT="0" distB="0" distL="0" distR="0" allowOverlap="1" layoutInCell="1" locked="0" behindDoc="0" simplePos="0" relativeHeight="313">
            <wp:simplePos x="0" y="0"/>
            <wp:positionH relativeFrom="page">
              <wp:posOffset>1143000</wp:posOffset>
            </wp:positionH>
            <wp:positionV relativeFrom="paragraph">
              <wp:posOffset>182523</wp:posOffset>
            </wp:positionV>
            <wp:extent cx="5011194" cy="1691639"/>
            <wp:effectExtent l="0" t="0" r="0" b="0"/>
            <wp:wrapTopAndBottom/>
            <wp:docPr id="169" name="image87.png" descr="Figure 5.19: Model Lift Chart"/>
            <wp:cNvGraphicFramePr>
              <a:graphicFrameLocks noChangeAspect="1"/>
            </wp:cNvGraphicFramePr>
            <a:graphic>
              <a:graphicData uri="http://schemas.openxmlformats.org/drawingml/2006/picture">
                <pic:pic>
                  <pic:nvPicPr>
                    <pic:cNvPr id="170" name="image87.png"/>
                    <pic:cNvPicPr/>
                  </pic:nvPicPr>
                  <pic:blipFill>
                    <a:blip r:embed="rId137" cstate="print"/>
                    <a:stretch>
                      <a:fillRect/>
                    </a:stretch>
                  </pic:blipFill>
                  <pic:spPr>
                    <a:xfrm>
                      <a:off x="0" y="0"/>
                      <a:ext cx="5011194" cy="1691639"/>
                    </a:xfrm>
                    <a:prstGeom prst="rect">
                      <a:avLst/>
                    </a:prstGeom>
                  </pic:spPr>
                </pic:pic>
              </a:graphicData>
            </a:graphic>
          </wp:anchor>
        </w:drawing>
      </w:r>
      <w:bookmarkStart w:name="Figure 5.19: Model Lift Chart" w:id="580"/>
      <w:bookmarkEnd w:id="580"/>
      <w:r>
        <w:rPr/>
      </w:r>
      <w:r>
        <w:rPr>
          <w:rFonts w:ascii="Arial"/>
          <w:b/>
          <w:sz w:val="18"/>
        </w:rPr>
        <w:t>Figure 5.19: Model Lift Chart</w:t>
      </w:r>
    </w:p>
    <w:p>
      <w:pPr>
        <w:pStyle w:val="BodyText"/>
        <w:spacing w:before="10"/>
        <w:rPr>
          <w:rFonts w:ascii="Arial"/>
          <w:b/>
        </w:rPr>
      </w:pPr>
    </w:p>
    <w:p>
      <w:pPr>
        <w:pStyle w:val="BodyText"/>
        <w:ind w:left="1199"/>
      </w:pPr>
      <w:r>
        <w:rPr/>
        <w:t>For more information about model performance measures, see the online Help for SAS Enterprise Miner.</w:t>
      </w:r>
    </w:p>
    <w:p>
      <w:pPr>
        <w:pStyle w:val="BodyText"/>
        <w:spacing w:before="1"/>
        <w:rPr>
          <w:sz w:val="22"/>
        </w:rPr>
      </w:pPr>
    </w:p>
    <w:p>
      <w:pPr>
        <w:spacing w:before="0"/>
        <w:ind w:left="1199" w:right="0" w:firstLine="0"/>
        <w:jc w:val="left"/>
        <w:rPr>
          <w:rFonts w:ascii="Arial"/>
          <w:b/>
          <w:sz w:val="20"/>
        </w:rPr>
      </w:pPr>
      <w:bookmarkStart w:name="Other Measures" w:id="581"/>
      <w:bookmarkEnd w:id="581"/>
      <w:r>
        <w:rPr/>
      </w:r>
      <w:r>
        <w:rPr>
          <w:rFonts w:ascii="Arial"/>
          <w:b/>
          <w:sz w:val="20"/>
        </w:rPr>
        <w:t>Other Measures</w:t>
      </w:r>
    </w:p>
    <w:p>
      <w:pPr>
        <w:pStyle w:val="BodyText"/>
        <w:spacing w:before="56"/>
        <w:ind w:left="1199" w:right="923"/>
      </w:pPr>
      <w:r>
        <w:rPr/>
        <w:t>Other Basel II model measures that may wish to be calculated from the model to satisfy the Basel II back testing criteria are:</w:t>
      </w:r>
    </w:p>
    <w:p>
      <w:pPr>
        <w:pStyle w:val="BodyText"/>
        <w:spacing w:before="8"/>
      </w:pPr>
    </w:p>
    <w:p>
      <w:pPr>
        <w:pStyle w:val="ListParagraph"/>
        <w:numPr>
          <w:ilvl w:val="3"/>
          <w:numId w:val="60"/>
        </w:numPr>
        <w:tabs>
          <w:tab w:pos="1919" w:val="left" w:leader="none"/>
          <w:tab w:pos="1920" w:val="left" w:leader="none"/>
        </w:tabs>
        <w:spacing w:line="240" w:lineRule="auto" w:before="0" w:after="0"/>
        <w:ind w:left="1920" w:right="0" w:hanging="360"/>
        <w:jc w:val="left"/>
        <w:rPr>
          <w:sz w:val="20"/>
        </w:rPr>
      </w:pPr>
      <w:r>
        <w:rPr>
          <w:position w:val="2"/>
          <w:sz w:val="20"/>
        </w:rPr>
        <w:t>Pietra</w:t>
      </w:r>
      <w:r>
        <w:rPr>
          <w:spacing w:val="-1"/>
          <w:position w:val="2"/>
          <w:sz w:val="20"/>
        </w:rPr>
        <w:t> </w:t>
      </w:r>
      <w:r>
        <w:rPr>
          <w:position w:val="2"/>
          <w:sz w:val="20"/>
        </w:rPr>
        <w:t>Index</w:t>
      </w:r>
    </w:p>
    <w:p>
      <w:pPr>
        <w:pStyle w:val="ListParagraph"/>
        <w:numPr>
          <w:ilvl w:val="3"/>
          <w:numId w:val="60"/>
        </w:numPr>
        <w:tabs>
          <w:tab w:pos="1919" w:val="left" w:leader="none"/>
          <w:tab w:pos="1920" w:val="left" w:leader="none"/>
        </w:tabs>
        <w:spacing w:line="240" w:lineRule="auto" w:before="26" w:after="0"/>
        <w:ind w:left="1920" w:right="0" w:hanging="360"/>
        <w:jc w:val="left"/>
        <w:rPr>
          <w:sz w:val="20"/>
        </w:rPr>
      </w:pPr>
      <w:r>
        <w:rPr>
          <w:position w:val="2"/>
          <w:sz w:val="20"/>
        </w:rPr>
        <w:t>Bayesian Error</w:t>
      </w:r>
      <w:r>
        <w:rPr>
          <w:spacing w:val="-1"/>
          <w:position w:val="2"/>
          <w:sz w:val="20"/>
        </w:rPr>
        <w:t> </w:t>
      </w:r>
      <w:r>
        <w:rPr>
          <w:position w:val="2"/>
          <w:sz w:val="20"/>
        </w:rPr>
        <w:t>Rate</w:t>
      </w:r>
    </w:p>
    <w:p>
      <w:pPr>
        <w:spacing w:after="0" w:line="240" w:lineRule="auto"/>
        <w:jc w:val="left"/>
        <w:rPr>
          <w:sz w:val="20"/>
        </w:rPr>
        <w:sectPr>
          <w:pgSz w:w="12240" w:h="15840"/>
          <w:pgMar w:header="722" w:footer="0" w:top="940" w:bottom="280" w:left="600" w:right="500"/>
        </w:sectPr>
      </w:pPr>
    </w:p>
    <w:p>
      <w:pPr>
        <w:pStyle w:val="BodyText"/>
      </w:pPr>
    </w:p>
    <w:p>
      <w:pPr>
        <w:pStyle w:val="BodyText"/>
        <w:spacing w:before="6"/>
        <w:rPr>
          <w:sz w:val="22"/>
        </w:rPr>
      </w:pPr>
    </w:p>
    <w:p>
      <w:pPr>
        <w:pStyle w:val="ListParagraph"/>
        <w:numPr>
          <w:ilvl w:val="3"/>
          <w:numId w:val="60"/>
        </w:numPr>
        <w:tabs>
          <w:tab w:pos="1919" w:val="left" w:leader="none"/>
          <w:tab w:pos="1920" w:val="left" w:leader="none"/>
        </w:tabs>
        <w:spacing w:line="240" w:lineRule="auto" w:before="0" w:after="0"/>
        <w:ind w:left="1920" w:right="0" w:hanging="360"/>
        <w:jc w:val="left"/>
        <w:rPr>
          <w:sz w:val="20"/>
        </w:rPr>
      </w:pPr>
      <w:r>
        <w:rPr>
          <w:position w:val="2"/>
          <w:sz w:val="20"/>
        </w:rPr>
        <w:t>Distance</w:t>
      </w:r>
      <w:r>
        <w:rPr>
          <w:spacing w:val="-1"/>
          <w:position w:val="2"/>
          <w:sz w:val="20"/>
        </w:rPr>
        <w:t> </w:t>
      </w:r>
      <w:r>
        <w:rPr>
          <w:position w:val="2"/>
          <w:sz w:val="20"/>
        </w:rPr>
        <w:t>Statistics</w:t>
      </w:r>
    </w:p>
    <w:p>
      <w:pPr>
        <w:pStyle w:val="ListParagraph"/>
        <w:numPr>
          <w:ilvl w:val="3"/>
          <w:numId w:val="60"/>
        </w:numPr>
        <w:tabs>
          <w:tab w:pos="1919" w:val="left" w:leader="none"/>
          <w:tab w:pos="1920" w:val="left" w:leader="none"/>
        </w:tabs>
        <w:spacing w:line="240" w:lineRule="auto" w:before="23" w:after="0"/>
        <w:ind w:left="1920" w:right="0" w:hanging="360"/>
        <w:jc w:val="left"/>
        <w:rPr>
          <w:sz w:val="20"/>
        </w:rPr>
      </w:pPr>
      <w:r>
        <w:rPr>
          <w:position w:val="2"/>
          <w:sz w:val="20"/>
        </w:rPr>
        <w:t>Miscellaneous</w:t>
      </w:r>
      <w:r>
        <w:rPr>
          <w:spacing w:val="1"/>
          <w:position w:val="2"/>
          <w:sz w:val="20"/>
        </w:rPr>
        <w:t> </w:t>
      </w:r>
      <w:r>
        <w:rPr>
          <w:position w:val="2"/>
          <w:sz w:val="20"/>
        </w:rPr>
        <w:t>Statistics</w:t>
      </w:r>
    </w:p>
    <w:p>
      <w:pPr>
        <w:pStyle w:val="ListParagraph"/>
        <w:numPr>
          <w:ilvl w:val="3"/>
          <w:numId w:val="60"/>
        </w:numPr>
        <w:tabs>
          <w:tab w:pos="1919" w:val="left" w:leader="none"/>
          <w:tab w:pos="1920" w:val="left" w:leader="none"/>
        </w:tabs>
        <w:spacing w:line="240" w:lineRule="auto" w:before="26" w:after="0"/>
        <w:ind w:left="1920" w:right="0" w:hanging="360"/>
        <w:jc w:val="left"/>
        <w:rPr>
          <w:sz w:val="20"/>
        </w:rPr>
      </w:pPr>
      <w:r>
        <w:rPr>
          <w:position w:val="2"/>
          <w:sz w:val="20"/>
        </w:rPr>
        <w:t>Brier Score</w:t>
      </w:r>
    </w:p>
    <w:p>
      <w:pPr>
        <w:pStyle w:val="ListParagraph"/>
        <w:numPr>
          <w:ilvl w:val="3"/>
          <w:numId w:val="60"/>
        </w:numPr>
        <w:tabs>
          <w:tab w:pos="1919" w:val="left" w:leader="none"/>
          <w:tab w:pos="1920" w:val="left" w:leader="none"/>
        </w:tabs>
        <w:spacing w:line="240" w:lineRule="auto" w:before="23" w:after="0"/>
        <w:ind w:left="1920" w:right="0" w:hanging="360"/>
        <w:jc w:val="left"/>
        <w:rPr>
          <w:sz w:val="20"/>
        </w:rPr>
      </w:pPr>
      <w:r>
        <w:rPr>
          <w:position w:val="2"/>
          <w:sz w:val="20"/>
        </w:rPr>
        <w:t>Kendall’s</w:t>
      </w:r>
      <w:r>
        <w:rPr>
          <w:spacing w:val="-2"/>
          <w:position w:val="2"/>
          <w:sz w:val="20"/>
        </w:rPr>
        <w:t> </w:t>
      </w:r>
      <w:r>
        <w:rPr>
          <w:position w:val="2"/>
          <w:sz w:val="20"/>
        </w:rPr>
        <w:t>Tau-b</w:t>
      </w:r>
    </w:p>
    <w:p>
      <w:pPr>
        <w:pStyle w:val="ListParagraph"/>
        <w:numPr>
          <w:ilvl w:val="3"/>
          <w:numId w:val="60"/>
        </w:numPr>
        <w:tabs>
          <w:tab w:pos="1919" w:val="left" w:leader="none"/>
          <w:tab w:pos="1920" w:val="left" w:leader="none"/>
        </w:tabs>
        <w:spacing w:line="240" w:lineRule="auto" w:before="26" w:after="0"/>
        <w:ind w:left="1920" w:right="0" w:hanging="360"/>
        <w:jc w:val="left"/>
        <w:rPr>
          <w:sz w:val="20"/>
        </w:rPr>
      </w:pPr>
      <w:r>
        <w:rPr>
          <w:position w:val="2"/>
          <w:sz w:val="20"/>
        </w:rPr>
        <w:t>Somers'</w:t>
      </w:r>
      <w:r>
        <w:rPr>
          <w:spacing w:val="-3"/>
          <w:position w:val="2"/>
          <w:sz w:val="20"/>
        </w:rPr>
        <w:t> </w:t>
      </w:r>
      <w:r>
        <w:rPr>
          <w:position w:val="2"/>
          <w:sz w:val="20"/>
        </w:rPr>
        <w:t>D</w:t>
      </w:r>
    </w:p>
    <w:p>
      <w:pPr>
        <w:pStyle w:val="ListParagraph"/>
        <w:numPr>
          <w:ilvl w:val="3"/>
          <w:numId w:val="60"/>
        </w:numPr>
        <w:tabs>
          <w:tab w:pos="1919" w:val="left" w:leader="none"/>
          <w:tab w:pos="1920" w:val="left" w:leader="none"/>
        </w:tabs>
        <w:spacing w:line="240" w:lineRule="auto" w:before="23" w:after="0"/>
        <w:ind w:left="1920" w:right="0" w:hanging="360"/>
        <w:jc w:val="left"/>
        <w:rPr>
          <w:sz w:val="20"/>
        </w:rPr>
      </w:pPr>
      <w:r>
        <w:rPr>
          <w:position w:val="2"/>
          <w:sz w:val="20"/>
        </w:rPr>
        <w:t>Hosmer-Lemeshow</w:t>
      </w:r>
      <w:r>
        <w:rPr>
          <w:spacing w:val="-3"/>
          <w:position w:val="2"/>
          <w:sz w:val="20"/>
        </w:rPr>
        <w:t> </w:t>
      </w:r>
      <w:r>
        <w:rPr>
          <w:position w:val="2"/>
          <w:sz w:val="20"/>
        </w:rPr>
        <w:t>Test</w:t>
      </w:r>
    </w:p>
    <w:p>
      <w:pPr>
        <w:pStyle w:val="ListParagraph"/>
        <w:numPr>
          <w:ilvl w:val="3"/>
          <w:numId w:val="60"/>
        </w:numPr>
        <w:tabs>
          <w:tab w:pos="1919" w:val="left" w:leader="none"/>
          <w:tab w:pos="1920" w:val="left" w:leader="none"/>
        </w:tabs>
        <w:spacing w:line="240" w:lineRule="auto" w:before="25" w:after="0"/>
        <w:ind w:left="1920" w:right="0" w:hanging="360"/>
        <w:jc w:val="left"/>
        <w:rPr>
          <w:sz w:val="20"/>
        </w:rPr>
      </w:pPr>
      <w:r>
        <w:rPr>
          <w:position w:val="2"/>
          <w:sz w:val="20"/>
        </w:rPr>
        <w:t>Observed versus Estimated Index</w:t>
      </w:r>
    </w:p>
    <w:p>
      <w:pPr>
        <w:pStyle w:val="ListParagraph"/>
        <w:numPr>
          <w:ilvl w:val="3"/>
          <w:numId w:val="60"/>
        </w:numPr>
        <w:tabs>
          <w:tab w:pos="1919" w:val="left" w:leader="none"/>
          <w:tab w:pos="1920" w:val="left" w:leader="none"/>
        </w:tabs>
        <w:spacing w:line="240" w:lineRule="auto" w:before="23" w:after="0"/>
        <w:ind w:left="1920" w:right="0" w:hanging="360"/>
        <w:jc w:val="left"/>
        <w:rPr>
          <w:sz w:val="20"/>
        </w:rPr>
      </w:pPr>
      <w:r>
        <w:rPr>
          <w:position w:val="2"/>
          <w:sz w:val="20"/>
        </w:rPr>
        <w:t>Graph of Fraction of Events Versus Fraction of</w:t>
      </w:r>
      <w:r>
        <w:rPr>
          <w:spacing w:val="-13"/>
          <w:position w:val="2"/>
          <w:sz w:val="20"/>
        </w:rPr>
        <w:t> </w:t>
      </w:r>
      <w:r>
        <w:rPr>
          <w:position w:val="2"/>
          <w:sz w:val="20"/>
        </w:rPr>
        <w:t>Non-Events</w:t>
      </w:r>
    </w:p>
    <w:p>
      <w:pPr>
        <w:pStyle w:val="ListParagraph"/>
        <w:numPr>
          <w:ilvl w:val="3"/>
          <w:numId w:val="60"/>
        </w:numPr>
        <w:tabs>
          <w:tab w:pos="1919" w:val="left" w:leader="none"/>
          <w:tab w:pos="1920" w:val="left" w:leader="none"/>
        </w:tabs>
        <w:spacing w:line="240" w:lineRule="auto" w:before="26" w:after="0"/>
        <w:ind w:left="1920" w:right="0" w:hanging="360"/>
        <w:jc w:val="left"/>
        <w:rPr>
          <w:sz w:val="20"/>
        </w:rPr>
      </w:pPr>
      <w:r>
        <w:rPr>
          <w:position w:val="2"/>
          <w:sz w:val="20"/>
        </w:rPr>
        <w:t>Binomial</w:t>
      </w:r>
      <w:r>
        <w:rPr>
          <w:spacing w:val="-1"/>
          <w:position w:val="2"/>
          <w:sz w:val="20"/>
        </w:rPr>
        <w:t> </w:t>
      </w:r>
      <w:r>
        <w:rPr>
          <w:position w:val="2"/>
          <w:sz w:val="20"/>
        </w:rPr>
        <w:t>Test</w:t>
      </w:r>
    </w:p>
    <w:p>
      <w:pPr>
        <w:pStyle w:val="ListParagraph"/>
        <w:numPr>
          <w:ilvl w:val="3"/>
          <w:numId w:val="60"/>
        </w:numPr>
        <w:tabs>
          <w:tab w:pos="1919" w:val="left" w:leader="none"/>
          <w:tab w:pos="1920" w:val="left" w:leader="none"/>
        </w:tabs>
        <w:spacing w:line="240" w:lineRule="auto" w:before="23" w:after="0"/>
        <w:ind w:left="1920" w:right="0" w:hanging="360"/>
        <w:jc w:val="left"/>
        <w:rPr>
          <w:sz w:val="20"/>
        </w:rPr>
      </w:pPr>
      <w:r>
        <w:rPr>
          <w:position w:val="2"/>
          <w:sz w:val="20"/>
        </w:rPr>
        <w:t>Traffic Lights</w:t>
      </w:r>
      <w:r>
        <w:rPr>
          <w:spacing w:val="-2"/>
          <w:position w:val="2"/>
          <w:sz w:val="20"/>
        </w:rPr>
        <w:t> </w:t>
      </w:r>
      <w:r>
        <w:rPr>
          <w:position w:val="2"/>
          <w:sz w:val="20"/>
        </w:rPr>
        <w:t>Test</w:t>
      </w:r>
    </w:p>
    <w:p>
      <w:pPr>
        <w:pStyle w:val="ListParagraph"/>
        <w:numPr>
          <w:ilvl w:val="3"/>
          <w:numId w:val="60"/>
        </w:numPr>
        <w:tabs>
          <w:tab w:pos="1919" w:val="left" w:leader="none"/>
          <w:tab w:pos="1920" w:val="left" w:leader="none"/>
        </w:tabs>
        <w:spacing w:line="240" w:lineRule="auto" w:before="26" w:after="0"/>
        <w:ind w:left="1920" w:right="0" w:hanging="360"/>
        <w:jc w:val="left"/>
        <w:rPr>
          <w:sz w:val="20"/>
        </w:rPr>
      </w:pPr>
      <w:r>
        <w:rPr>
          <w:position w:val="2"/>
          <w:sz w:val="20"/>
        </w:rPr>
        <w:t>Confusion Matrix and Related</w:t>
      </w:r>
      <w:r>
        <w:rPr>
          <w:spacing w:val="2"/>
          <w:position w:val="2"/>
          <w:sz w:val="20"/>
        </w:rPr>
        <w:t> </w:t>
      </w:r>
      <w:r>
        <w:rPr>
          <w:position w:val="2"/>
          <w:sz w:val="20"/>
        </w:rPr>
        <w:t>Statistics</w:t>
      </w:r>
    </w:p>
    <w:p>
      <w:pPr>
        <w:pStyle w:val="ListParagraph"/>
        <w:numPr>
          <w:ilvl w:val="3"/>
          <w:numId w:val="60"/>
        </w:numPr>
        <w:tabs>
          <w:tab w:pos="1919" w:val="left" w:leader="none"/>
          <w:tab w:pos="1920" w:val="left" w:leader="none"/>
        </w:tabs>
        <w:spacing w:line="240" w:lineRule="auto" w:before="23" w:after="0"/>
        <w:ind w:left="1920" w:right="0" w:hanging="360"/>
        <w:jc w:val="left"/>
        <w:rPr>
          <w:sz w:val="20"/>
        </w:rPr>
      </w:pPr>
      <w:r>
        <w:rPr>
          <w:position w:val="2"/>
          <w:sz w:val="20"/>
        </w:rPr>
        <w:t>System Stability</w:t>
      </w:r>
      <w:r>
        <w:rPr>
          <w:spacing w:val="-3"/>
          <w:position w:val="2"/>
          <w:sz w:val="20"/>
        </w:rPr>
        <w:t> </w:t>
      </w:r>
      <w:r>
        <w:rPr>
          <w:position w:val="2"/>
          <w:sz w:val="20"/>
        </w:rPr>
        <w:t>Index</w:t>
      </w:r>
    </w:p>
    <w:p>
      <w:pPr>
        <w:pStyle w:val="ListParagraph"/>
        <w:numPr>
          <w:ilvl w:val="3"/>
          <w:numId w:val="60"/>
        </w:numPr>
        <w:tabs>
          <w:tab w:pos="1919" w:val="left" w:leader="none"/>
          <w:tab w:pos="1920" w:val="left" w:leader="none"/>
        </w:tabs>
        <w:spacing w:line="240" w:lineRule="auto" w:before="25" w:after="0"/>
        <w:ind w:left="1920" w:right="0" w:hanging="360"/>
        <w:jc w:val="left"/>
        <w:rPr>
          <w:sz w:val="20"/>
        </w:rPr>
      </w:pPr>
      <w:r>
        <w:rPr>
          <w:position w:val="2"/>
          <w:sz w:val="20"/>
        </w:rPr>
        <w:t>Confidence Interval</w:t>
      </w:r>
      <w:r>
        <w:rPr>
          <w:spacing w:val="-1"/>
          <w:position w:val="2"/>
          <w:sz w:val="20"/>
        </w:rPr>
        <w:t> </w:t>
      </w:r>
      <w:r>
        <w:rPr>
          <w:position w:val="2"/>
          <w:sz w:val="20"/>
        </w:rPr>
        <w:t>Tests</w:t>
      </w:r>
    </w:p>
    <w:p>
      <w:pPr>
        <w:pStyle w:val="BodyText"/>
        <w:spacing w:before="7"/>
      </w:pPr>
    </w:p>
    <w:p>
      <w:pPr>
        <w:spacing w:before="0"/>
        <w:ind w:left="1199" w:right="0" w:firstLine="0"/>
        <w:jc w:val="left"/>
        <w:rPr>
          <w:rFonts w:ascii="Arial"/>
          <w:b/>
          <w:sz w:val="20"/>
        </w:rPr>
      </w:pPr>
      <w:bookmarkStart w:name="Tuning the Model" w:id="582"/>
      <w:bookmarkEnd w:id="582"/>
      <w:r>
        <w:rPr/>
      </w:r>
      <w:r>
        <w:rPr>
          <w:rFonts w:ascii="Arial"/>
          <w:b/>
          <w:sz w:val="20"/>
        </w:rPr>
        <w:t>Tuning the Model</w:t>
      </w:r>
    </w:p>
    <w:p>
      <w:pPr>
        <w:pStyle w:val="BodyText"/>
        <w:spacing w:before="57"/>
        <w:ind w:left="1199"/>
      </w:pPr>
      <w:r>
        <w:rPr/>
        <w:t>There are two general approaches to the model-tuning process.</w:t>
      </w:r>
    </w:p>
    <w:p>
      <w:pPr>
        <w:pStyle w:val="BodyText"/>
        <w:spacing w:before="9"/>
      </w:pPr>
    </w:p>
    <w:p>
      <w:pPr>
        <w:pStyle w:val="ListParagraph"/>
        <w:numPr>
          <w:ilvl w:val="3"/>
          <w:numId w:val="60"/>
        </w:numPr>
        <w:tabs>
          <w:tab w:pos="1919" w:val="left" w:leader="none"/>
          <w:tab w:pos="1920" w:val="left" w:leader="none"/>
        </w:tabs>
        <w:spacing w:line="240" w:lineRule="auto" w:before="0" w:after="0"/>
        <w:ind w:left="1920" w:right="0" w:hanging="360"/>
        <w:jc w:val="left"/>
        <w:rPr>
          <w:sz w:val="20"/>
        </w:rPr>
      </w:pPr>
      <w:r>
        <w:rPr>
          <w:position w:val="2"/>
          <w:sz w:val="20"/>
        </w:rPr>
        <w:t>Refresh the model periodically (for example, each</w:t>
      </w:r>
      <w:r>
        <w:rPr>
          <w:spacing w:val="1"/>
          <w:position w:val="2"/>
          <w:sz w:val="20"/>
        </w:rPr>
        <w:t> </w:t>
      </w:r>
      <w:r>
        <w:rPr>
          <w:position w:val="2"/>
          <w:sz w:val="20"/>
        </w:rPr>
        <w:t>month).</w:t>
      </w:r>
    </w:p>
    <w:p>
      <w:pPr>
        <w:pStyle w:val="ListParagraph"/>
        <w:numPr>
          <w:ilvl w:val="3"/>
          <w:numId w:val="60"/>
        </w:numPr>
        <w:tabs>
          <w:tab w:pos="1919" w:val="left" w:leader="none"/>
          <w:tab w:pos="1920" w:val="left" w:leader="none"/>
        </w:tabs>
        <w:spacing w:line="240" w:lineRule="auto" w:before="23" w:after="0"/>
        <w:ind w:left="1920" w:right="0" w:hanging="360"/>
        <w:jc w:val="left"/>
        <w:rPr>
          <w:sz w:val="20"/>
        </w:rPr>
      </w:pPr>
      <w:r>
        <w:rPr>
          <w:position w:val="2"/>
          <w:sz w:val="20"/>
        </w:rPr>
        <w:t>Refresh the model when needed (based on specific</w:t>
      </w:r>
      <w:r>
        <w:rPr>
          <w:spacing w:val="3"/>
          <w:position w:val="2"/>
          <w:sz w:val="20"/>
        </w:rPr>
        <w:t> </w:t>
      </w:r>
      <w:r>
        <w:rPr>
          <w:position w:val="2"/>
          <w:sz w:val="20"/>
        </w:rPr>
        <w:t>events).</w:t>
      </w:r>
    </w:p>
    <w:p>
      <w:pPr>
        <w:pStyle w:val="BodyText"/>
        <w:spacing w:before="168"/>
        <w:ind w:left="1199" w:right="1101"/>
      </w:pPr>
      <w:r>
        <w:rPr/>
        <w:t>For example, monitoring the selected accuracy measure (Captured Event Rate, Lift, and so on) can signal the need to refresh the analytical model. Monitoring includes calculating the measure and verifying how the value of the measure changes over time. If the value of the measure drops below a selected threshold value, the analytical model must be refreshed.</w:t>
      </w:r>
    </w:p>
    <w:p>
      <w:pPr>
        <w:pStyle w:val="BodyText"/>
        <w:spacing w:before="9"/>
      </w:pPr>
    </w:p>
    <w:p>
      <w:pPr>
        <w:pStyle w:val="BodyText"/>
        <w:spacing w:before="1"/>
        <w:ind w:left="1199" w:right="1007"/>
      </w:pPr>
      <w:r>
        <w:rPr/>
        <w:t>These monitoring approaches can be achieved through SAS Enterprise Guide where users will define their own KPI’s and monitoring metrics or through SAS Model Manager which provides users with industry standard monitoring reports.</w:t>
      </w:r>
    </w:p>
    <w:p>
      <w:pPr>
        <w:pStyle w:val="BodyText"/>
      </w:pPr>
    </w:p>
    <w:p>
      <w:pPr>
        <w:pStyle w:val="BodyText"/>
        <w:spacing w:before="9"/>
        <w:rPr>
          <w:sz w:val="18"/>
        </w:rPr>
      </w:pPr>
      <w:r>
        <w:rPr/>
        <w:pict>
          <v:rect style="position:absolute;margin-left:70.559998pt;margin-top:12.769589pt;width:470.88pt;height:2.16pt;mso-position-horizontal-relative:page;mso-position-vertical-relative:paragraph;z-index:-15567872;mso-wrap-distance-left:0;mso-wrap-distance-right:0" filled="true" fillcolor="#000000" stroked="false">
            <v:fill type="solid"/>
            <w10:wrap type="topAndBottom"/>
          </v:rect>
        </w:pict>
      </w:r>
    </w:p>
    <w:p>
      <w:pPr>
        <w:pStyle w:val="Heading3"/>
        <w:numPr>
          <w:ilvl w:val="1"/>
          <w:numId w:val="56"/>
        </w:numPr>
        <w:tabs>
          <w:tab w:pos="1273" w:val="left" w:leader="none"/>
        </w:tabs>
        <w:spacing w:line="240" w:lineRule="auto" w:before="0" w:after="0"/>
        <w:ind w:left="1272" w:right="0" w:hanging="433"/>
        <w:jc w:val="left"/>
      </w:pPr>
      <w:bookmarkStart w:name="_TOC_250044" w:id="583"/>
      <w:bookmarkStart w:name="5.7 Chapter Summary" w:id="584"/>
      <w:r>
        <w:rPr>
          <w:b w:val="0"/>
        </w:rPr>
      </w:r>
      <w:bookmarkStart w:name="_bookmark95" w:id="585"/>
      <w:bookmarkEnd w:id="585"/>
      <w:r>
        <w:rPr>
          <w:b w:val="0"/>
        </w:rPr>
      </w:r>
      <w:bookmarkStart w:name="_bookmark95" w:id="586"/>
      <w:bookmarkEnd w:id="586"/>
      <w:r>
        <w:rPr/>
        <w:t>Ch</w:t>
      </w:r>
      <w:r>
        <w:rPr/>
        <w:t>apter</w:t>
      </w:r>
      <w:r>
        <w:rPr>
          <w:spacing w:val="1"/>
        </w:rPr>
        <w:t> </w:t>
      </w:r>
      <w:bookmarkEnd w:id="583"/>
      <w:r>
        <w:rPr/>
        <w:t>Summary</w:t>
      </w:r>
    </w:p>
    <w:p>
      <w:pPr>
        <w:pStyle w:val="BodyText"/>
        <w:spacing w:before="56"/>
        <w:ind w:left="1200" w:right="1328"/>
      </w:pPr>
      <w:r>
        <w:rPr/>
        <w:t>In this chapter, the processes and best-practices for the development of an Exposure at Default model using SAS Enterprise Miner and SAS/STAT have been given.</w:t>
      </w:r>
    </w:p>
    <w:p>
      <w:pPr>
        <w:pStyle w:val="BodyText"/>
        <w:spacing w:before="11"/>
      </w:pPr>
    </w:p>
    <w:p>
      <w:pPr>
        <w:pStyle w:val="BodyText"/>
        <w:ind w:left="1199" w:right="1046"/>
      </w:pPr>
      <w:r>
        <w:rPr/>
        <w:t>A full development of comprehensible and robust regression models for the estimation of Exposure at Default (EAD) for consumer credit through the prediction of the credit conversion factor (CCF) has been detailed. An in-depth analysis of the predictive variables used in the modeling of the CCF has also been given, showing that previously acknowledged variables are significant and identifying a series of additional variables.</w:t>
      </w:r>
    </w:p>
    <w:p>
      <w:pPr>
        <w:pStyle w:val="BodyText"/>
        <w:spacing w:before="9"/>
      </w:pPr>
    </w:p>
    <w:p>
      <w:pPr>
        <w:pStyle w:val="BodyText"/>
        <w:ind w:left="1199" w:right="968"/>
      </w:pPr>
      <w:r>
        <w:rPr/>
        <w:t>As the model build shows, a marginal improvement in the R-square can be achieved with the use of a binary logit model over a traditional OLS model. Interestingly, the use of a cumulative logit model performs worse than both the binary logit and OLS models. The probable cause of this are the size of the peaks around 0 and 1, compared to the number of observations found in the interval between the two peaks. This, therefore, allows for more error in the prediction of the CCF via a cumulative three-class model.</w:t>
      </w:r>
    </w:p>
    <w:p>
      <w:pPr>
        <w:pStyle w:val="BodyText"/>
        <w:spacing w:before="10"/>
      </w:pPr>
    </w:p>
    <w:p>
      <w:pPr>
        <w:pStyle w:val="BodyText"/>
        <w:ind w:left="1199" w:right="1072"/>
      </w:pPr>
      <w:r>
        <w:rPr/>
        <w:t>Another interesting point to note is that although the predictive power of the CCF is weak, when this predicted value is applied to the EAD formulation to predict the actual EAD value, the predictive power is fairly strong. In particular when the predictive values obtained through the application of the OLS with Beta transformation model were applied to the EAD formulation, an improvement in the R-square was seen. Nonetheless, similar performance, in terms of correlations, could be achieved by a simple model that takes the average CCF of the previous cohort, showing that much of the explanatory power of EAD modeling derives from the current exposure.</w:t>
      </w:r>
    </w:p>
    <w:p>
      <w:pPr>
        <w:spacing w:after="0"/>
        <w:sectPr>
          <w:pgSz w:w="12240" w:h="15840"/>
          <w:pgMar w:header="722" w:footer="0" w:top="940" w:bottom="280" w:left="600" w:right="500"/>
        </w:sectPr>
      </w:pPr>
    </w:p>
    <w:p>
      <w:pPr>
        <w:pStyle w:val="BodyText"/>
      </w:pPr>
    </w:p>
    <w:p>
      <w:pPr>
        <w:pStyle w:val="BodyText"/>
        <w:spacing w:before="7"/>
        <w:rPr>
          <w:sz w:val="22"/>
        </w:rPr>
      </w:pPr>
    </w:p>
    <w:p>
      <w:pPr>
        <w:pStyle w:val="BodyText"/>
        <w:ind w:left="1199" w:right="949"/>
      </w:pPr>
      <w:r>
        <w:rPr/>
        <w:t>With regards to the additional variables analyzed in the prediction of the CCF only one (the average number of days delinquent in the last 6 months) gave an adequate p-value, whilst undrawn percentage, potentially an alternative to credit percentage, was significant for the OLS with Beta transformation model. Even though the relative changes in the undrawn amount give reasonable information value scores, these variables do not prove to be significant in the regression models, probably due to their high correlation with the undrawn variable. This shows that the actual values at the start of the cohort already give a significant representation of previous activity in order to predict the CCF.</w:t>
      </w:r>
    </w:p>
    <w:p>
      <w:pPr>
        <w:pStyle w:val="BodyText"/>
      </w:pPr>
    </w:p>
    <w:p>
      <w:pPr>
        <w:pStyle w:val="BodyText"/>
        <w:rPr>
          <w:sz w:val="19"/>
        </w:rPr>
      </w:pPr>
      <w:r>
        <w:rPr/>
        <w:pict>
          <v:rect style="position:absolute;margin-left:70.559998pt;margin-top:12.87543pt;width:470.88pt;height:2.16pt;mso-position-horizontal-relative:page;mso-position-vertical-relative:paragraph;z-index:-15567360;mso-wrap-distance-left:0;mso-wrap-distance-right:0" filled="true" fillcolor="#000000" stroked="false">
            <v:fill type="solid"/>
            <w10:wrap type="topAndBottom"/>
          </v:rect>
        </w:pict>
      </w:r>
    </w:p>
    <w:p>
      <w:pPr>
        <w:pStyle w:val="Heading3"/>
        <w:numPr>
          <w:ilvl w:val="1"/>
          <w:numId w:val="56"/>
        </w:numPr>
        <w:tabs>
          <w:tab w:pos="1273" w:val="left" w:leader="none"/>
        </w:tabs>
        <w:spacing w:line="240" w:lineRule="auto" w:before="0" w:after="0"/>
        <w:ind w:left="1272" w:right="0" w:hanging="433"/>
        <w:jc w:val="left"/>
      </w:pPr>
      <w:bookmarkStart w:name="_TOC_250043" w:id="587"/>
      <w:bookmarkStart w:name="5.8 References and Further Reading" w:id="588"/>
      <w:r>
        <w:rPr>
          <w:b w:val="0"/>
        </w:rPr>
      </w:r>
      <w:bookmarkStart w:name="_bookmark96" w:id="589"/>
      <w:bookmarkEnd w:id="589"/>
      <w:r>
        <w:rPr>
          <w:b w:val="0"/>
        </w:rPr>
      </w:r>
      <w:bookmarkStart w:name="_bookmark96" w:id="590"/>
      <w:bookmarkEnd w:id="590"/>
      <w:r>
        <w:rPr/>
        <w:t>Ref</w:t>
      </w:r>
      <w:r>
        <w:rPr/>
        <w:t>erences and Further</w:t>
      </w:r>
      <w:r>
        <w:rPr>
          <w:spacing w:val="3"/>
        </w:rPr>
        <w:t> </w:t>
      </w:r>
      <w:bookmarkEnd w:id="587"/>
      <w:r>
        <w:rPr/>
        <w:t>Reading</w:t>
      </w:r>
    </w:p>
    <w:p>
      <w:pPr>
        <w:spacing w:before="59"/>
        <w:ind w:left="1200" w:right="0" w:firstLine="0"/>
        <w:jc w:val="left"/>
        <w:rPr>
          <w:sz w:val="20"/>
        </w:rPr>
      </w:pPr>
      <w:r>
        <w:rPr>
          <w:sz w:val="20"/>
        </w:rPr>
        <w:t>Draper, N., and Smith, H. 1998. </w:t>
      </w:r>
      <w:r>
        <w:rPr>
          <w:i/>
          <w:sz w:val="20"/>
        </w:rPr>
        <w:t>Applied Regression Analysis. </w:t>
      </w:r>
      <w:r>
        <w:rPr>
          <w:sz w:val="20"/>
        </w:rPr>
        <w:t>3rd ed. John Wiley.</w:t>
      </w:r>
    </w:p>
    <w:p>
      <w:pPr>
        <w:pStyle w:val="BodyText"/>
        <w:spacing w:line="242" w:lineRule="auto" w:before="77"/>
        <w:ind w:left="1920" w:right="1305" w:hanging="721"/>
      </w:pPr>
      <w:r>
        <w:rPr/>
        <w:t>Financial Services Authority, UK. 2004a. “Issues arising from policy visits on exposure at default in large corporate and mid market portfolios.” Working Paper, September. </w:t>
      </w:r>
      <w:hyperlink r:id="rId138">
        <w:r>
          <w:rPr>
            <w:u w:val="single"/>
          </w:rPr>
          <w:t>http://www.fsa.gov.uk/pubs/international/crsg_visits_portfolios.pdf</w:t>
        </w:r>
      </w:hyperlink>
    </w:p>
    <w:p>
      <w:pPr>
        <w:pStyle w:val="BodyText"/>
        <w:spacing w:line="242" w:lineRule="auto" w:before="73"/>
        <w:ind w:left="1920" w:right="1839" w:hanging="721"/>
      </w:pPr>
      <w:r>
        <w:rPr/>
        <w:t>Financial Supervision Authority, UK. 2007. “Own estimates of exposure at default.” Working Paper, November.</w:t>
      </w:r>
    </w:p>
    <w:p>
      <w:pPr>
        <w:pStyle w:val="BodyText"/>
        <w:spacing w:line="242" w:lineRule="auto" w:before="76"/>
        <w:ind w:left="1920" w:right="1034" w:hanging="721"/>
      </w:pPr>
      <w:r>
        <w:rPr/>
        <w:t>Gruber, W. and Parchert, R. 2006. “Overview of EAD estimation concepts,” in: Engelmann B, Rauhmeier R (Eds), The Basel II Risk Parameters: Estimation, Validation and Stress Testing, Springer, Berlin, 177- 196.</w:t>
      </w:r>
    </w:p>
    <w:p>
      <w:pPr>
        <w:spacing w:line="242" w:lineRule="auto" w:before="74"/>
        <w:ind w:left="1920" w:right="1305" w:hanging="720"/>
        <w:jc w:val="left"/>
        <w:rPr>
          <w:sz w:val="20"/>
        </w:rPr>
      </w:pPr>
      <w:r>
        <w:rPr>
          <w:sz w:val="20"/>
        </w:rPr>
        <w:t>Hosmer, D.W. and Lemeshow, L. 2000. </w:t>
      </w:r>
      <w:r>
        <w:rPr>
          <w:i/>
          <w:sz w:val="20"/>
        </w:rPr>
        <w:t>Applied Logistic Regression</w:t>
      </w:r>
      <w:r>
        <w:rPr>
          <w:sz w:val="20"/>
        </w:rPr>
        <w:t>. 2nd ed. New York; Chichester, John Wiley.</w:t>
      </w:r>
    </w:p>
    <w:p>
      <w:pPr>
        <w:pStyle w:val="BodyText"/>
        <w:spacing w:line="242" w:lineRule="auto" w:before="75"/>
        <w:ind w:left="1920" w:right="1028" w:hanging="721"/>
      </w:pPr>
      <w:r>
        <w:rPr/>
        <w:t>Jacobs, M. 2008. “An Empirical Study of Exposure at Default.” OCC Working Paper. Washington, DC: Office of the Comptroller of the Currency.</w:t>
      </w:r>
    </w:p>
    <w:p>
      <w:pPr>
        <w:pStyle w:val="BodyText"/>
        <w:spacing w:line="242" w:lineRule="auto" w:before="75"/>
        <w:ind w:left="1920" w:right="1254" w:hanging="720"/>
      </w:pPr>
      <w:r>
        <w:rPr/>
        <w:t>Matuszyk, A., Mues, C., and Thomas, L.C. 2010. “Modelling LGD for Unsecured Personal Loans: Decision Tree Approach.” Journal of the Operational Research Society, 61(3), 393-398.</w:t>
      </w:r>
    </w:p>
    <w:p>
      <w:pPr>
        <w:pStyle w:val="BodyText"/>
        <w:spacing w:line="242" w:lineRule="auto" w:before="76"/>
        <w:ind w:left="1920" w:right="933" w:hanging="721"/>
      </w:pPr>
      <w:r>
        <w:rPr/>
        <w:t>Moral, G. 2006. “EAD Estimates for Facilities with Explicit Limits,” in: Engelmann B, Rauhmeier R (Eds), The Basel II Risk Parameters: Estimation, Validation and Stress Testing, Springer, Berlin, 197-242.</w:t>
      </w:r>
    </w:p>
    <w:p>
      <w:pPr>
        <w:pStyle w:val="BodyText"/>
        <w:spacing w:line="242" w:lineRule="auto" w:before="75"/>
        <w:ind w:left="1920" w:right="1012" w:hanging="721"/>
      </w:pPr>
      <w:r>
        <w:rPr/>
        <w:t>Taplin, R., Huong, M. and Hee, J. 2007. “Modeling exposure at default, credit conversion factors and the Basel II Accord.” Journal of Credit Risk, 3(2), 75-84.</w:t>
      </w:r>
    </w:p>
    <w:p>
      <w:pPr>
        <w:pStyle w:val="BodyText"/>
        <w:spacing w:line="242" w:lineRule="auto" w:before="76"/>
        <w:ind w:left="1921" w:right="1191" w:hanging="721"/>
      </w:pPr>
      <w:r>
        <w:rPr/>
        <w:t>Valvonis, V. 2008. “Estimating EAD for retail exposures for Basel II purposes.” Journal of Credit Risk, 4(1), 79-109.</w:t>
      </w:r>
    </w:p>
    <w:p>
      <w:pPr>
        <w:spacing w:after="0" w:line="242" w:lineRule="auto"/>
        <w:sectPr>
          <w:pgSz w:w="12240" w:h="15840"/>
          <w:pgMar w:header="722" w:footer="0" w:top="940" w:bottom="280" w:left="600" w:right="500"/>
        </w:sectPr>
      </w:pPr>
    </w:p>
    <w:p>
      <w:pPr>
        <w:pStyle w:val="BodyText"/>
        <w:spacing w:before="4"/>
        <w:rPr>
          <w:sz w:val="17"/>
        </w:rPr>
      </w:pPr>
    </w:p>
    <w:p>
      <w:pPr>
        <w:spacing w:after="0"/>
        <w:rPr>
          <w:sz w:val="17"/>
        </w:rPr>
        <w:sectPr>
          <w:pgSz w:w="12240" w:h="15840"/>
          <w:pgMar w:header="722" w:footer="0" w:top="940" w:bottom="280" w:left="600" w:right="500"/>
        </w:sectPr>
      </w:pPr>
    </w:p>
    <w:p>
      <w:pPr>
        <w:pStyle w:val="BodyText"/>
      </w:pPr>
    </w:p>
    <w:p>
      <w:pPr>
        <w:pStyle w:val="BodyText"/>
      </w:pPr>
    </w:p>
    <w:p>
      <w:pPr>
        <w:pStyle w:val="BodyText"/>
      </w:pPr>
    </w:p>
    <w:p>
      <w:pPr>
        <w:pStyle w:val="Heading2"/>
      </w:pPr>
      <w:bookmarkStart w:name="_TOC_250042" w:id="591"/>
      <w:bookmarkEnd w:id="591"/>
      <w:r>
        <w:rPr>
          <w:w w:val="110"/>
        </w:rPr>
        <w:t>Chapter 6 Stress Testing</w:t>
      </w:r>
    </w:p>
    <w:p>
      <w:pPr>
        <w:pStyle w:val="ListParagraph"/>
        <w:numPr>
          <w:ilvl w:val="1"/>
          <w:numId w:val="61"/>
        </w:numPr>
        <w:tabs>
          <w:tab w:pos="1263" w:val="left" w:leader="none"/>
          <w:tab w:pos="10193" w:val="right" w:leader="dot"/>
        </w:tabs>
        <w:spacing w:line="240" w:lineRule="auto" w:before="338" w:after="0"/>
        <w:ind w:left="1262" w:right="0" w:hanging="423"/>
        <w:jc w:val="left"/>
        <w:rPr>
          <w:rFonts w:ascii="Arial"/>
          <w:b/>
          <w:sz w:val="21"/>
        </w:rPr>
      </w:pPr>
      <w:hyperlink w:history="true" w:anchor="_bookmark97">
        <w:r>
          <w:rPr>
            <w:rFonts w:ascii="Arial"/>
            <w:b/>
            <w:w w:val="110"/>
            <w:sz w:val="21"/>
          </w:rPr>
          <w:t>Overview of</w:t>
        </w:r>
        <w:r>
          <w:rPr>
            <w:rFonts w:ascii="Arial"/>
            <w:b/>
            <w:spacing w:val="9"/>
            <w:w w:val="110"/>
            <w:sz w:val="21"/>
          </w:rPr>
          <w:t> </w:t>
        </w:r>
        <w:r>
          <w:rPr>
            <w:rFonts w:ascii="Arial"/>
            <w:b/>
            <w:w w:val="110"/>
            <w:sz w:val="21"/>
          </w:rPr>
          <w:t>Stress</w:t>
        </w:r>
        <w:r>
          <w:rPr>
            <w:rFonts w:ascii="Arial"/>
            <w:b/>
            <w:spacing w:val="6"/>
            <w:w w:val="110"/>
            <w:sz w:val="21"/>
          </w:rPr>
          <w:t> </w:t>
        </w:r>
        <w:r>
          <w:rPr>
            <w:rFonts w:ascii="Arial"/>
            <w:b/>
            <w:w w:val="110"/>
            <w:sz w:val="21"/>
          </w:rPr>
          <w:t>Testing</w:t>
          <w:tab/>
          <w:t>109</w:t>
        </w:r>
      </w:hyperlink>
    </w:p>
    <w:p>
      <w:pPr>
        <w:pStyle w:val="ListParagraph"/>
        <w:numPr>
          <w:ilvl w:val="1"/>
          <w:numId w:val="61"/>
        </w:numPr>
        <w:tabs>
          <w:tab w:pos="1263" w:val="left" w:leader="none"/>
          <w:tab w:pos="10193" w:val="right" w:leader="dot"/>
        </w:tabs>
        <w:spacing w:line="240" w:lineRule="auto" w:before="119" w:after="0"/>
        <w:ind w:left="1262" w:right="0" w:hanging="423"/>
        <w:jc w:val="left"/>
        <w:rPr>
          <w:rFonts w:ascii="Arial"/>
          <w:b/>
          <w:sz w:val="21"/>
        </w:rPr>
      </w:pPr>
      <w:hyperlink w:history="true" w:anchor="_bookmark98">
        <w:r>
          <w:rPr>
            <w:rFonts w:ascii="Arial"/>
            <w:b/>
            <w:w w:val="110"/>
            <w:sz w:val="21"/>
          </w:rPr>
          <w:t>Purpose of</w:t>
        </w:r>
        <w:r>
          <w:rPr>
            <w:rFonts w:ascii="Arial"/>
            <w:b/>
            <w:spacing w:val="7"/>
            <w:w w:val="110"/>
            <w:sz w:val="21"/>
          </w:rPr>
          <w:t> </w:t>
        </w:r>
        <w:r>
          <w:rPr>
            <w:rFonts w:ascii="Arial"/>
            <w:b/>
            <w:w w:val="110"/>
            <w:sz w:val="21"/>
          </w:rPr>
          <w:t>Stress</w:t>
        </w:r>
        <w:r>
          <w:rPr>
            <w:rFonts w:ascii="Arial"/>
            <w:b/>
            <w:spacing w:val="4"/>
            <w:w w:val="110"/>
            <w:sz w:val="21"/>
          </w:rPr>
          <w:t> </w:t>
        </w:r>
        <w:r>
          <w:rPr>
            <w:rFonts w:ascii="Arial"/>
            <w:b/>
            <w:w w:val="110"/>
            <w:sz w:val="21"/>
          </w:rPr>
          <w:t>Testing</w:t>
          <w:tab/>
          <w:t>110</w:t>
        </w:r>
      </w:hyperlink>
    </w:p>
    <w:p>
      <w:pPr>
        <w:pStyle w:val="ListParagraph"/>
        <w:numPr>
          <w:ilvl w:val="1"/>
          <w:numId w:val="61"/>
        </w:numPr>
        <w:tabs>
          <w:tab w:pos="1263" w:val="left" w:leader="none"/>
          <w:tab w:pos="10193" w:val="right" w:leader="dot"/>
        </w:tabs>
        <w:spacing w:line="240" w:lineRule="auto" w:before="118" w:after="0"/>
        <w:ind w:left="1262" w:right="0" w:hanging="423"/>
        <w:jc w:val="left"/>
        <w:rPr>
          <w:rFonts w:ascii="Arial"/>
          <w:b/>
          <w:sz w:val="21"/>
        </w:rPr>
      </w:pPr>
      <w:hyperlink w:history="true" w:anchor="_bookmark99">
        <w:r>
          <w:rPr>
            <w:rFonts w:ascii="Arial"/>
            <w:b/>
            <w:w w:val="110"/>
            <w:sz w:val="21"/>
          </w:rPr>
          <w:t>Stress</w:t>
        </w:r>
        <w:r>
          <w:rPr>
            <w:rFonts w:ascii="Arial"/>
            <w:b/>
            <w:spacing w:val="4"/>
            <w:w w:val="110"/>
            <w:sz w:val="21"/>
          </w:rPr>
          <w:t> </w:t>
        </w:r>
        <w:r>
          <w:rPr>
            <w:rFonts w:ascii="Arial"/>
            <w:b/>
            <w:w w:val="110"/>
            <w:sz w:val="21"/>
          </w:rPr>
          <w:t>Testing</w:t>
        </w:r>
        <w:r>
          <w:rPr>
            <w:rFonts w:ascii="Arial"/>
            <w:b/>
            <w:spacing w:val="4"/>
            <w:w w:val="110"/>
            <w:sz w:val="21"/>
          </w:rPr>
          <w:t> </w:t>
        </w:r>
        <w:r>
          <w:rPr>
            <w:rFonts w:ascii="Arial"/>
            <w:b/>
            <w:w w:val="110"/>
            <w:sz w:val="21"/>
          </w:rPr>
          <w:t>Methods</w:t>
          <w:tab/>
          <w:t>111</w:t>
        </w:r>
      </w:hyperlink>
    </w:p>
    <w:p>
      <w:pPr>
        <w:pStyle w:val="ListParagraph"/>
        <w:numPr>
          <w:ilvl w:val="2"/>
          <w:numId w:val="61"/>
        </w:numPr>
        <w:tabs>
          <w:tab w:pos="1798" w:val="left" w:leader="none"/>
          <w:tab w:pos="10192" w:val="right" w:leader="dot"/>
        </w:tabs>
        <w:spacing w:line="240" w:lineRule="auto" w:before="35" w:after="0"/>
        <w:ind w:left="1797" w:right="0" w:hanging="527"/>
        <w:jc w:val="left"/>
        <w:rPr>
          <w:rFonts w:ascii="Arial"/>
          <w:b/>
          <w:sz w:val="21"/>
        </w:rPr>
      </w:pPr>
      <w:hyperlink w:history="true" w:anchor="_bookmark100">
        <w:r>
          <w:rPr>
            <w:rFonts w:ascii="Arial"/>
            <w:b/>
            <w:sz w:val="21"/>
          </w:rPr>
          <w:t>Sensitivity</w:t>
        </w:r>
        <w:r>
          <w:rPr>
            <w:rFonts w:ascii="Arial"/>
            <w:b/>
            <w:spacing w:val="-1"/>
            <w:sz w:val="21"/>
          </w:rPr>
          <w:t> </w:t>
        </w:r>
        <w:r>
          <w:rPr>
            <w:rFonts w:ascii="Arial"/>
            <w:b/>
            <w:sz w:val="21"/>
          </w:rPr>
          <w:t>Testing</w:t>
          <w:tab/>
          <w:t>111</w:t>
        </w:r>
      </w:hyperlink>
    </w:p>
    <w:p>
      <w:pPr>
        <w:pStyle w:val="ListParagraph"/>
        <w:numPr>
          <w:ilvl w:val="2"/>
          <w:numId w:val="61"/>
        </w:numPr>
        <w:tabs>
          <w:tab w:pos="1798" w:val="left" w:leader="none"/>
          <w:tab w:pos="10192" w:val="right" w:leader="dot"/>
        </w:tabs>
        <w:spacing w:line="240" w:lineRule="auto" w:before="10" w:after="0"/>
        <w:ind w:left="1797" w:right="0" w:hanging="527"/>
        <w:jc w:val="left"/>
        <w:rPr>
          <w:rFonts w:ascii="Arial"/>
          <w:b/>
          <w:sz w:val="21"/>
        </w:rPr>
      </w:pPr>
      <w:hyperlink w:history="true" w:anchor="_bookmark101">
        <w:r>
          <w:rPr>
            <w:rFonts w:ascii="Arial"/>
            <w:b/>
            <w:sz w:val="21"/>
          </w:rPr>
          <w:t>Scenario</w:t>
        </w:r>
        <w:r>
          <w:rPr>
            <w:rFonts w:ascii="Arial"/>
            <w:b/>
            <w:spacing w:val="-2"/>
            <w:sz w:val="21"/>
          </w:rPr>
          <w:t> </w:t>
        </w:r>
        <w:r>
          <w:rPr>
            <w:rFonts w:ascii="Arial"/>
            <w:b/>
            <w:sz w:val="21"/>
          </w:rPr>
          <w:t>Testing</w:t>
          <w:tab/>
          <w:t>112</w:t>
        </w:r>
      </w:hyperlink>
    </w:p>
    <w:p>
      <w:pPr>
        <w:pStyle w:val="ListParagraph"/>
        <w:numPr>
          <w:ilvl w:val="1"/>
          <w:numId w:val="61"/>
        </w:numPr>
        <w:tabs>
          <w:tab w:pos="1263" w:val="left" w:leader="none"/>
          <w:tab w:pos="10193" w:val="right" w:leader="dot"/>
        </w:tabs>
        <w:spacing w:line="240" w:lineRule="auto" w:before="92" w:after="0"/>
        <w:ind w:left="1262" w:right="0" w:hanging="423"/>
        <w:jc w:val="left"/>
        <w:rPr>
          <w:rFonts w:ascii="Arial"/>
          <w:b/>
          <w:sz w:val="21"/>
        </w:rPr>
      </w:pPr>
      <w:hyperlink w:history="true" w:anchor="_bookmark102">
        <w:r>
          <w:rPr>
            <w:rFonts w:ascii="Arial"/>
            <w:b/>
            <w:w w:val="110"/>
            <w:sz w:val="21"/>
          </w:rPr>
          <w:t>Regulatory</w:t>
        </w:r>
        <w:r>
          <w:rPr>
            <w:rFonts w:ascii="Arial"/>
            <w:b/>
            <w:spacing w:val="4"/>
            <w:w w:val="110"/>
            <w:sz w:val="21"/>
          </w:rPr>
          <w:t> </w:t>
        </w:r>
        <w:r>
          <w:rPr>
            <w:rFonts w:ascii="Arial"/>
            <w:b/>
            <w:w w:val="110"/>
            <w:sz w:val="21"/>
          </w:rPr>
          <w:t>Stress</w:t>
        </w:r>
        <w:r>
          <w:rPr>
            <w:rFonts w:ascii="Arial"/>
            <w:b/>
            <w:spacing w:val="4"/>
            <w:w w:val="110"/>
            <w:sz w:val="21"/>
          </w:rPr>
          <w:t> </w:t>
        </w:r>
        <w:r>
          <w:rPr>
            <w:rFonts w:ascii="Arial"/>
            <w:b/>
            <w:w w:val="110"/>
            <w:sz w:val="21"/>
          </w:rPr>
          <w:t>Testing</w:t>
          <w:tab/>
          <w:t>113</w:t>
        </w:r>
      </w:hyperlink>
    </w:p>
    <w:p>
      <w:pPr>
        <w:pStyle w:val="ListParagraph"/>
        <w:numPr>
          <w:ilvl w:val="1"/>
          <w:numId w:val="61"/>
        </w:numPr>
        <w:tabs>
          <w:tab w:pos="1263" w:val="left" w:leader="none"/>
          <w:tab w:pos="10193" w:val="right" w:leader="dot"/>
        </w:tabs>
        <w:spacing w:line="240" w:lineRule="auto" w:before="119" w:after="0"/>
        <w:ind w:left="1262" w:right="0" w:hanging="423"/>
        <w:jc w:val="left"/>
        <w:rPr>
          <w:rFonts w:ascii="Arial"/>
          <w:b/>
          <w:sz w:val="21"/>
        </w:rPr>
      </w:pPr>
      <w:hyperlink w:history="true" w:anchor="_bookmark103">
        <w:r>
          <w:rPr>
            <w:rFonts w:ascii="Arial"/>
            <w:b/>
            <w:w w:val="115"/>
            <w:sz w:val="21"/>
          </w:rPr>
          <w:t>Chapter</w:t>
        </w:r>
        <w:r>
          <w:rPr>
            <w:rFonts w:ascii="Arial"/>
            <w:b/>
            <w:spacing w:val="1"/>
            <w:w w:val="115"/>
            <w:sz w:val="21"/>
          </w:rPr>
          <w:t> </w:t>
        </w:r>
        <w:r>
          <w:rPr>
            <w:rFonts w:ascii="Arial"/>
            <w:b/>
            <w:w w:val="115"/>
            <w:sz w:val="21"/>
          </w:rPr>
          <w:t>Summary</w:t>
          <w:tab/>
          <w:t>114</w:t>
        </w:r>
      </w:hyperlink>
    </w:p>
    <w:p>
      <w:pPr>
        <w:pStyle w:val="ListParagraph"/>
        <w:numPr>
          <w:ilvl w:val="1"/>
          <w:numId w:val="61"/>
        </w:numPr>
        <w:tabs>
          <w:tab w:pos="1263" w:val="left" w:leader="none"/>
          <w:tab w:pos="10192" w:val="right" w:leader="dot"/>
        </w:tabs>
        <w:spacing w:line="240" w:lineRule="auto" w:before="118" w:after="0"/>
        <w:ind w:left="1262" w:right="0" w:hanging="423"/>
        <w:jc w:val="left"/>
        <w:rPr>
          <w:rFonts w:ascii="Arial"/>
          <w:b/>
          <w:sz w:val="21"/>
        </w:rPr>
      </w:pPr>
      <w:hyperlink w:history="true" w:anchor="_bookmark104">
        <w:r>
          <w:rPr>
            <w:rFonts w:ascii="Arial"/>
            <w:b/>
            <w:w w:val="110"/>
            <w:sz w:val="21"/>
          </w:rPr>
          <w:t>References and</w:t>
        </w:r>
        <w:r>
          <w:rPr>
            <w:rFonts w:ascii="Arial"/>
            <w:b/>
            <w:spacing w:val="11"/>
            <w:w w:val="110"/>
            <w:sz w:val="21"/>
          </w:rPr>
          <w:t> </w:t>
        </w:r>
        <w:r>
          <w:rPr>
            <w:rFonts w:ascii="Arial"/>
            <w:b/>
            <w:w w:val="110"/>
            <w:sz w:val="21"/>
          </w:rPr>
          <w:t>Further</w:t>
        </w:r>
        <w:r>
          <w:rPr>
            <w:rFonts w:ascii="Arial"/>
            <w:b/>
            <w:spacing w:val="5"/>
            <w:w w:val="110"/>
            <w:sz w:val="21"/>
          </w:rPr>
          <w:t> </w:t>
        </w:r>
        <w:r>
          <w:rPr>
            <w:rFonts w:ascii="Arial"/>
            <w:b/>
            <w:w w:val="110"/>
            <w:sz w:val="21"/>
          </w:rPr>
          <w:t>Reading</w:t>
          <w:tab/>
          <w:t>114</w:t>
        </w:r>
      </w:hyperlink>
    </w:p>
    <w:p>
      <w:pPr>
        <w:pStyle w:val="BodyText"/>
        <w:rPr>
          <w:rFonts w:ascii="Arial"/>
          <w:b/>
        </w:rPr>
      </w:pPr>
    </w:p>
    <w:p>
      <w:pPr>
        <w:pStyle w:val="BodyText"/>
        <w:rPr>
          <w:rFonts w:ascii="Arial"/>
          <w:b/>
        </w:rPr>
      </w:pPr>
    </w:p>
    <w:p>
      <w:pPr>
        <w:pStyle w:val="BodyText"/>
        <w:spacing w:before="9"/>
        <w:rPr>
          <w:rFonts w:ascii="Arial"/>
          <w:b/>
        </w:rPr>
      </w:pPr>
      <w:r>
        <w:rPr/>
        <w:pict>
          <v:rect style="position:absolute;margin-left:70.559998pt;margin-top:13.934746pt;width:470.88pt;height:2.16pt;mso-position-horizontal-relative:page;mso-position-vertical-relative:paragraph;z-index:-15566848;mso-wrap-distance-left:0;mso-wrap-distance-right:0" filled="true" fillcolor="#000000" stroked="false">
            <v:fill type="solid"/>
            <w10:wrap type="topAndBottom"/>
          </v:rect>
        </w:pict>
      </w:r>
    </w:p>
    <w:p>
      <w:pPr>
        <w:pStyle w:val="Heading3"/>
        <w:numPr>
          <w:ilvl w:val="1"/>
          <w:numId w:val="62"/>
        </w:numPr>
        <w:tabs>
          <w:tab w:pos="1273" w:val="left" w:leader="none"/>
        </w:tabs>
        <w:spacing w:line="240" w:lineRule="auto" w:before="0" w:after="0"/>
        <w:ind w:left="1272" w:right="0" w:hanging="433"/>
        <w:jc w:val="left"/>
      </w:pPr>
      <w:bookmarkStart w:name="_TOC_250041" w:id="592"/>
      <w:bookmarkStart w:name="Chapter 6" w:id="593"/>
      <w:r>
        <w:rPr>
          <w:b w:val="0"/>
        </w:rPr>
      </w:r>
      <w:bookmarkStart w:name="6.1 Overview of Stress Testing" w:id="594"/>
      <w:bookmarkEnd w:id="594"/>
      <w:r>
        <w:rPr>
          <w:b w:val="0"/>
        </w:rPr>
      </w:r>
      <w:bookmarkStart w:name="_bookmark97" w:id="595"/>
      <w:bookmarkEnd w:id="595"/>
      <w:r>
        <w:rPr>
          <w:b w:val="0"/>
        </w:rPr>
      </w:r>
      <w:bookmarkStart w:name="_bookmark97" w:id="596"/>
      <w:bookmarkEnd w:id="596"/>
      <w:r>
        <w:rPr/>
        <w:t>O</w:t>
      </w:r>
      <w:r>
        <w:rPr/>
        <w:t>verview of Stress</w:t>
      </w:r>
      <w:r>
        <w:rPr>
          <w:spacing w:val="-1"/>
        </w:rPr>
        <w:t> </w:t>
      </w:r>
      <w:bookmarkEnd w:id="592"/>
      <w:r>
        <w:rPr/>
        <w:t>Testing</w:t>
      </w:r>
    </w:p>
    <w:p>
      <w:pPr>
        <w:pStyle w:val="BodyText"/>
        <w:spacing w:before="56"/>
        <w:ind w:left="1199" w:right="946"/>
      </w:pPr>
      <w:r>
        <w:rPr/>
        <w:t>In previous sections, we have detailed how analysts can develop and model each of the different risk parameters that are required under the advanced internal ratings-based (A-IRB) approach. However, this is only part of the journey, as before models can be set free into the wild they must be stress tested over a number of different extrinsic scenarios that can have an impact on them. The topic of stress testing, as defined by the Committee on the Global Financial System (2005),</w:t>
      </w:r>
    </w:p>
    <w:p>
      <w:pPr>
        <w:pStyle w:val="BodyText"/>
        <w:spacing w:before="10"/>
      </w:pPr>
    </w:p>
    <w:p>
      <w:pPr>
        <w:spacing w:before="0"/>
        <w:ind w:left="1559" w:right="1367" w:firstLine="0"/>
        <w:jc w:val="left"/>
        <w:rPr>
          <w:i/>
          <w:sz w:val="20"/>
        </w:rPr>
      </w:pPr>
      <w:r>
        <w:rPr>
          <w:i/>
          <w:sz w:val="20"/>
        </w:rPr>
        <w:t>“is a risk management tool used to evaluate the potential impact on a firm of a specific event and/or </w:t>
      </w:r>
      <w:r>
        <w:rPr>
          <w:i/>
          <w:sz w:val="20"/>
        </w:rPr>
        <w:t>movement in a set of financial variables. Accordingly, stress-testing is used as an adjunct to statistical models such as value-at-risk (VaR), and increasingly it is viewed as a complement, rather than as a supplement to these statistical measures”.</w:t>
      </w:r>
    </w:p>
    <w:p>
      <w:pPr>
        <w:pStyle w:val="BodyText"/>
        <w:spacing w:before="182"/>
        <w:ind w:left="1199" w:right="989"/>
      </w:pPr>
      <w:r>
        <w:rPr/>
        <w:t>The importance here of stress testing to financial institutions is in the understanding of how these extrinsic factors, such as the global economy, can directly impact on internal models developed by the financial institutions themselves. Stress testing encapsulates potential impacts of specific situations outside of the control of an organization and acts as a barometer to future events. Typically statistical models, such as Value at Risk, are used to capture risk values with a certain hypothesized probability with stress testing used to consider the very unusual events (such as those 1 in 1000 observed events highlighted in black in the following Figure 6.1).</w:t>
      </w:r>
    </w:p>
    <w:p>
      <w:pPr>
        <w:spacing w:after="0"/>
        <w:sectPr>
          <w:headerReference w:type="default" r:id="rId139"/>
          <w:pgSz w:w="12240" w:h="15840"/>
          <w:pgMar w:header="0" w:footer="0" w:top="1500" w:bottom="280" w:left="600" w:right="500"/>
        </w:sectPr>
      </w:pPr>
    </w:p>
    <w:p>
      <w:pPr>
        <w:pStyle w:val="BodyText"/>
      </w:pPr>
    </w:p>
    <w:p>
      <w:pPr>
        <w:pStyle w:val="BodyText"/>
        <w:spacing w:before="8"/>
        <w:rPr>
          <w:sz w:val="23"/>
        </w:rPr>
      </w:pPr>
    </w:p>
    <w:p>
      <w:pPr>
        <w:spacing w:before="1"/>
        <w:ind w:left="1200" w:right="0" w:firstLine="0"/>
        <w:jc w:val="left"/>
        <w:rPr>
          <w:rFonts w:ascii="Arial"/>
          <w:b/>
          <w:sz w:val="18"/>
        </w:rPr>
      </w:pPr>
      <w:bookmarkStart w:name="Figure 6.1: Unusual Events Captured by S" w:id="597"/>
      <w:bookmarkEnd w:id="597"/>
      <w:r>
        <w:rPr/>
      </w:r>
      <w:r>
        <w:rPr>
          <w:rFonts w:ascii="Arial"/>
          <w:b/>
          <w:sz w:val="18"/>
        </w:rPr>
        <w:t>Figure 6.1: Unusual Events Captured by Stress Tests</w:t>
      </w:r>
    </w:p>
    <w:p>
      <w:pPr>
        <w:pStyle w:val="BodyText"/>
        <w:spacing w:before="2"/>
        <w:rPr>
          <w:rFonts w:ascii="Arial"/>
          <w:b/>
          <w:sz w:val="22"/>
        </w:rPr>
      </w:pPr>
      <w:r>
        <w:rPr/>
        <w:drawing>
          <wp:anchor distT="0" distB="0" distL="0" distR="0" allowOverlap="1" layoutInCell="1" locked="0" behindDoc="0" simplePos="0" relativeHeight="317">
            <wp:simplePos x="0" y="0"/>
            <wp:positionH relativeFrom="page">
              <wp:posOffset>1233683</wp:posOffset>
            </wp:positionH>
            <wp:positionV relativeFrom="paragraph">
              <wp:posOffset>186687</wp:posOffset>
            </wp:positionV>
            <wp:extent cx="4237453" cy="2165604"/>
            <wp:effectExtent l="0" t="0" r="0" b="0"/>
            <wp:wrapTopAndBottom/>
            <wp:docPr id="171" name="image6.jpeg" descr="Figure 6.1: Unusual Events Captured by Stress Tests"/>
            <wp:cNvGraphicFramePr>
              <a:graphicFrameLocks noChangeAspect="1"/>
            </wp:cNvGraphicFramePr>
            <a:graphic>
              <a:graphicData uri="http://schemas.openxmlformats.org/drawingml/2006/picture">
                <pic:pic>
                  <pic:nvPicPr>
                    <pic:cNvPr id="172" name="image6.jpeg"/>
                    <pic:cNvPicPr/>
                  </pic:nvPicPr>
                  <pic:blipFill>
                    <a:blip r:embed="rId39" cstate="print"/>
                    <a:stretch>
                      <a:fillRect/>
                    </a:stretch>
                  </pic:blipFill>
                  <pic:spPr>
                    <a:xfrm>
                      <a:off x="0" y="0"/>
                      <a:ext cx="4237453" cy="2165604"/>
                    </a:xfrm>
                    <a:prstGeom prst="rect">
                      <a:avLst/>
                    </a:prstGeom>
                  </pic:spPr>
                </pic:pic>
              </a:graphicData>
            </a:graphic>
          </wp:anchor>
        </w:drawing>
      </w:r>
    </w:p>
    <w:p>
      <w:pPr>
        <w:pStyle w:val="BodyText"/>
        <w:spacing w:before="2"/>
        <w:rPr>
          <w:rFonts w:ascii="Arial"/>
          <w:b/>
          <w:sz w:val="22"/>
        </w:rPr>
      </w:pPr>
    </w:p>
    <w:p>
      <w:pPr>
        <w:pStyle w:val="BodyText"/>
        <w:spacing w:before="1"/>
        <w:ind w:left="1200" w:right="984"/>
      </w:pPr>
      <w:r>
        <w:rPr/>
        <w:t>In this chapter, we look at the stress testing techniques and methodologies that can be utilized in the continued support of a model through its lifecycle.</w:t>
      </w:r>
    </w:p>
    <w:p>
      <w:pPr>
        <w:pStyle w:val="BodyText"/>
      </w:pPr>
    </w:p>
    <w:p>
      <w:pPr>
        <w:pStyle w:val="BodyText"/>
        <w:spacing w:before="9"/>
        <w:rPr>
          <w:sz w:val="18"/>
        </w:rPr>
      </w:pPr>
      <w:r>
        <w:rPr/>
        <w:pict>
          <v:rect style="position:absolute;margin-left:70.559998pt;margin-top:12.757759pt;width:470.88pt;height:2.16pt;mso-position-horizontal-relative:page;mso-position-vertical-relative:paragraph;z-index:-15565824;mso-wrap-distance-left:0;mso-wrap-distance-right:0" filled="true" fillcolor="#000000" stroked="false">
            <v:fill type="solid"/>
            <w10:wrap type="topAndBottom"/>
          </v:rect>
        </w:pict>
      </w:r>
    </w:p>
    <w:p>
      <w:pPr>
        <w:pStyle w:val="Heading3"/>
        <w:numPr>
          <w:ilvl w:val="1"/>
          <w:numId w:val="62"/>
        </w:numPr>
        <w:tabs>
          <w:tab w:pos="1273" w:val="left" w:leader="none"/>
        </w:tabs>
        <w:spacing w:line="240" w:lineRule="auto" w:before="0" w:after="0"/>
        <w:ind w:left="1272" w:right="0" w:hanging="433"/>
        <w:jc w:val="left"/>
      </w:pPr>
      <w:bookmarkStart w:name="_TOC_250040" w:id="598"/>
      <w:bookmarkStart w:name="6.2 Purpose of Stress Testing" w:id="599"/>
      <w:r>
        <w:rPr>
          <w:b w:val="0"/>
        </w:rPr>
      </w:r>
      <w:bookmarkStart w:name="_bookmark98" w:id="600"/>
      <w:bookmarkEnd w:id="600"/>
      <w:r>
        <w:rPr>
          <w:b w:val="0"/>
        </w:rPr>
      </w:r>
      <w:bookmarkStart w:name="_bookmark98" w:id="601"/>
      <w:bookmarkEnd w:id="601"/>
      <w:r>
        <w:rPr/>
        <w:t>Pu</w:t>
      </w:r>
      <w:r>
        <w:rPr/>
        <w:t>rpose of Stress</w:t>
      </w:r>
      <w:r>
        <w:rPr>
          <w:spacing w:val="-4"/>
        </w:rPr>
        <w:t> </w:t>
      </w:r>
      <w:bookmarkEnd w:id="598"/>
      <w:r>
        <w:rPr/>
        <w:t>Testing</w:t>
      </w:r>
    </w:p>
    <w:p>
      <w:pPr>
        <w:pStyle w:val="BodyText"/>
        <w:spacing w:before="59"/>
        <w:ind w:left="1266" w:right="922"/>
      </w:pPr>
      <w:r>
        <w:rPr/>
        <w:t>Financial institutions are under obligation by the regulatory bodies to prove the validity of their models and to show an understanding of the risk profile of the organization. In addition to the regulatory value from conducting stress testing to the financial organization, substantial additional value to the business can also be obtained through this process. For example, in the retail finance sector, forecasting using scenario analysis is often utilized for price-setting. It can also be used in determining which product features should be targeted at which segmented customer group. This type of scenario analysis allows organizations to best price and position credit products to improve their competitive advantage within the market. The ability to capture the impact of extreme but plausible loss events which are not accounted for by Value-at-Risk (VaR) are another important factor of stress testing, allowing organizations to better understand abnormal market conditions. Other typical benefits to organizations employing stress testing activities include:</w:t>
      </w:r>
    </w:p>
    <w:p>
      <w:pPr>
        <w:pStyle w:val="ListParagraph"/>
        <w:numPr>
          <w:ilvl w:val="2"/>
          <w:numId w:val="62"/>
        </w:numPr>
        <w:tabs>
          <w:tab w:pos="1919" w:val="left" w:leader="none"/>
          <w:tab w:pos="1920" w:val="left" w:leader="none"/>
        </w:tabs>
        <w:spacing w:line="244" w:lineRule="exact" w:before="0" w:after="0"/>
        <w:ind w:left="1920" w:right="0" w:hanging="360"/>
        <w:jc w:val="left"/>
        <w:rPr>
          <w:sz w:val="20"/>
        </w:rPr>
      </w:pPr>
      <w:r>
        <w:rPr>
          <w:position w:val="2"/>
          <w:sz w:val="20"/>
        </w:rPr>
        <w:t>A better understanding of capital allocation across</w:t>
      </w:r>
      <w:r>
        <w:rPr>
          <w:spacing w:val="-8"/>
          <w:position w:val="2"/>
          <w:sz w:val="20"/>
        </w:rPr>
        <w:t> </w:t>
      </w:r>
      <w:r>
        <w:rPr>
          <w:position w:val="2"/>
          <w:sz w:val="20"/>
        </w:rPr>
        <w:t>portfolios</w:t>
      </w:r>
    </w:p>
    <w:p>
      <w:pPr>
        <w:pStyle w:val="ListParagraph"/>
        <w:numPr>
          <w:ilvl w:val="2"/>
          <w:numId w:val="62"/>
        </w:numPr>
        <w:tabs>
          <w:tab w:pos="1919" w:val="left" w:leader="none"/>
          <w:tab w:pos="1920" w:val="left" w:leader="none"/>
        </w:tabs>
        <w:spacing w:line="225" w:lineRule="auto" w:before="34" w:after="0"/>
        <w:ind w:left="1919" w:right="985" w:hanging="360"/>
        <w:jc w:val="left"/>
        <w:rPr>
          <w:sz w:val="20"/>
        </w:rPr>
      </w:pPr>
      <w:r>
        <w:rPr>
          <w:position w:val="2"/>
          <w:sz w:val="20"/>
        </w:rPr>
        <w:t>Evaluation of threats to the organization and business risks – determining exactly how extrinsic factors</w:t>
      </w:r>
      <w:r>
        <w:rPr>
          <w:sz w:val="20"/>
        </w:rPr>
        <w:t> can impact the</w:t>
      </w:r>
      <w:r>
        <w:rPr>
          <w:spacing w:val="-2"/>
          <w:sz w:val="20"/>
        </w:rPr>
        <w:t> </w:t>
      </w:r>
      <w:r>
        <w:rPr>
          <w:sz w:val="20"/>
        </w:rPr>
        <w:t>business</w:t>
      </w:r>
    </w:p>
    <w:p>
      <w:pPr>
        <w:pStyle w:val="ListParagraph"/>
        <w:numPr>
          <w:ilvl w:val="2"/>
          <w:numId w:val="62"/>
        </w:numPr>
        <w:tabs>
          <w:tab w:pos="1919" w:val="left" w:leader="none"/>
          <w:tab w:pos="1920" w:val="left" w:leader="none"/>
        </w:tabs>
        <w:spacing w:line="240" w:lineRule="auto" w:before="42" w:after="0"/>
        <w:ind w:left="1920" w:right="0" w:hanging="360"/>
        <w:jc w:val="left"/>
        <w:rPr>
          <w:sz w:val="20"/>
        </w:rPr>
      </w:pPr>
      <w:r>
        <w:rPr>
          <w:position w:val="2"/>
          <w:sz w:val="20"/>
        </w:rPr>
        <w:t>A reduction in the reliance on pro-cyclity –organizations not simply moving with the economic</w:t>
      </w:r>
      <w:r>
        <w:rPr>
          <w:spacing w:val="-21"/>
          <w:position w:val="2"/>
          <w:sz w:val="20"/>
        </w:rPr>
        <w:t> </w:t>
      </w:r>
      <w:r>
        <w:rPr>
          <w:position w:val="2"/>
          <w:sz w:val="20"/>
        </w:rPr>
        <w:t>cycle</w:t>
      </w:r>
    </w:p>
    <w:p>
      <w:pPr>
        <w:pStyle w:val="ListParagraph"/>
        <w:numPr>
          <w:ilvl w:val="0"/>
          <w:numId w:val="63"/>
        </w:numPr>
        <w:tabs>
          <w:tab w:pos="1919" w:val="left" w:leader="none"/>
          <w:tab w:pos="1920" w:val="left" w:leader="none"/>
        </w:tabs>
        <w:spacing w:line="201" w:lineRule="auto" w:before="69" w:after="0"/>
        <w:ind w:left="1920" w:right="1226" w:hanging="360"/>
        <w:jc w:val="left"/>
        <w:rPr>
          <w:sz w:val="20"/>
        </w:rPr>
      </w:pPr>
      <w:r>
        <w:rPr>
          <w:position w:val="2"/>
          <w:sz w:val="20"/>
        </w:rPr>
        <w:t>Ensuring</w:t>
      </w:r>
      <w:r>
        <w:rPr>
          <w:spacing w:val="-4"/>
          <w:position w:val="2"/>
          <w:sz w:val="20"/>
        </w:rPr>
        <w:t> </w:t>
      </w:r>
      <w:r>
        <w:rPr>
          <w:position w:val="2"/>
          <w:sz w:val="20"/>
        </w:rPr>
        <w:t>organizations</w:t>
      </w:r>
      <w:r>
        <w:rPr>
          <w:spacing w:val="-4"/>
          <w:position w:val="2"/>
          <w:sz w:val="20"/>
        </w:rPr>
        <w:t> </w:t>
      </w:r>
      <w:r>
        <w:rPr>
          <w:position w:val="2"/>
          <w:sz w:val="20"/>
        </w:rPr>
        <w:t>do</w:t>
      </w:r>
      <w:r>
        <w:rPr>
          <w:spacing w:val="-1"/>
          <w:position w:val="2"/>
          <w:sz w:val="20"/>
        </w:rPr>
        <w:t> </w:t>
      </w:r>
      <w:r>
        <w:rPr>
          <w:position w:val="2"/>
          <w:sz w:val="20"/>
        </w:rPr>
        <w:t>not</w:t>
      </w:r>
      <w:r>
        <w:rPr>
          <w:spacing w:val="-3"/>
          <w:position w:val="2"/>
          <w:sz w:val="20"/>
        </w:rPr>
        <w:t> </w:t>
      </w:r>
      <w:r>
        <w:rPr>
          <w:position w:val="2"/>
          <w:sz w:val="20"/>
        </w:rPr>
        <w:t>simply</w:t>
      </w:r>
      <w:r>
        <w:rPr>
          <w:spacing w:val="-4"/>
          <w:position w:val="2"/>
          <w:sz w:val="20"/>
        </w:rPr>
        <w:t> </w:t>
      </w:r>
      <w:r>
        <w:rPr>
          <w:position w:val="2"/>
          <w:sz w:val="20"/>
        </w:rPr>
        <w:t>hold</w:t>
      </w:r>
      <w:r>
        <w:rPr>
          <w:spacing w:val="-1"/>
          <w:position w:val="2"/>
          <w:sz w:val="20"/>
        </w:rPr>
        <w:t> </w:t>
      </w:r>
      <w:r>
        <w:rPr>
          <w:position w:val="2"/>
          <w:sz w:val="20"/>
        </w:rPr>
        <w:t>less</w:t>
      </w:r>
      <w:r>
        <w:rPr>
          <w:spacing w:val="-4"/>
          <w:position w:val="2"/>
          <w:sz w:val="20"/>
        </w:rPr>
        <w:t> </w:t>
      </w:r>
      <w:r>
        <w:rPr>
          <w:position w:val="2"/>
          <w:sz w:val="20"/>
        </w:rPr>
        <w:t>capital</w:t>
      </w:r>
      <w:r>
        <w:rPr>
          <w:spacing w:val="-3"/>
          <w:position w:val="2"/>
          <w:sz w:val="20"/>
        </w:rPr>
        <w:t> </w:t>
      </w:r>
      <w:r>
        <w:rPr>
          <w:position w:val="2"/>
          <w:sz w:val="20"/>
        </w:rPr>
        <w:t>during</w:t>
      </w:r>
      <w:r>
        <w:rPr>
          <w:spacing w:val="-1"/>
          <w:position w:val="2"/>
          <w:sz w:val="20"/>
        </w:rPr>
        <w:t> </w:t>
      </w:r>
      <w:r>
        <w:rPr>
          <w:position w:val="2"/>
          <w:sz w:val="20"/>
        </w:rPr>
        <w:t>an</w:t>
      </w:r>
      <w:r>
        <w:rPr>
          <w:spacing w:val="-4"/>
          <w:position w:val="2"/>
          <w:sz w:val="20"/>
        </w:rPr>
        <w:t> </w:t>
      </w:r>
      <w:r>
        <w:rPr>
          <w:position w:val="2"/>
          <w:sz w:val="20"/>
        </w:rPr>
        <w:t>economic</w:t>
      </w:r>
      <w:r>
        <w:rPr>
          <w:spacing w:val="-2"/>
          <w:position w:val="2"/>
          <w:sz w:val="20"/>
        </w:rPr>
        <w:t> </w:t>
      </w:r>
      <w:r>
        <w:rPr>
          <w:position w:val="2"/>
          <w:sz w:val="20"/>
        </w:rPr>
        <w:t>boom</w:t>
      </w:r>
      <w:r>
        <w:rPr>
          <w:spacing w:val="-7"/>
          <w:position w:val="2"/>
          <w:sz w:val="20"/>
        </w:rPr>
        <w:t> </w:t>
      </w:r>
      <w:r>
        <w:rPr>
          <w:position w:val="2"/>
          <w:sz w:val="20"/>
        </w:rPr>
        <w:t>and more during</w:t>
      </w:r>
      <w:r>
        <w:rPr>
          <w:spacing w:val="-3"/>
          <w:position w:val="2"/>
          <w:sz w:val="20"/>
        </w:rPr>
        <w:t> </w:t>
      </w:r>
      <w:r>
        <w:rPr>
          <w:position w:val="2"/>
          <w:sz w:val="20"/>
        </w:rPr>
        <w:t>a</w:t>
      </w:r>
      <w:r>
        <w:rPr>
          <w:sz w:val="20"/>
        </w:rPr>
        <w:t> downturn</w:t>
      </w:r>
    </w:p>
    <w:p>
      <w:pPr>
        <w:pStyle w:val="BodyText"/>
        <w:spacing w:before="3"/>
        <w:rPr>
          <w:sz w:val="21"/>
        </w:rPr>
      </w:pPr>
    </w:p>
    <w:p>
      <w:pPr>
        <w:pStyle w:val="BodyText"/>
        <w:spacing w:before="1"/>
        <w:ind w:left="1267" w:right="1027"/>
      </w:pPr>
      <w:r>
        <w:rPr/>
        <w:t>Organizations should consider all of these factors in the development of their internal stress testing strategies. The following section discusses in more depth the methodologies available to organizations and how each one can be utilized to better understand extrinsic effects.</w:t>
      </w:r>
    </w:p>
    <w:p>
      <w:pPr>
        <w:spacing w:after="0"/>
        <w:sectPr>
          <w:headerReference w:type="even" r:id="rId140"/>
          <w:headerReference w:type="default" r:id="rId141"/>
          <w:pgSz w:w="12240" w:h="15840"/>
          <w:pgMar w:header="722" w:footer="0" w:top="940" w:bottom="280" w:left="600" w:right="500"/>
          <w:pgNumType w:start="110"/>
        </w:sectPr>
      </w:pPr>
    </w:p>
    <w:p>
      <w:pPr>
        <w:pStyle w:val="BodyText"/>
      </w:pPr>
    </w:p>
    <w:p>
      <w:pPr>
        <w:pStyle w:val="BodyText"/>
        <w:spacing w:before="2"/>
        <w:rPr>
          <w:sz w:val="23"/>
        </w:rPr>
      </w:pPr>
    </w:p>
    <w:p>
      <w:pPr>
        <w:pStyle w:val="BodyText"/>
        <w:spacing w:line="43" w:lineRule="exact"/>
        <w:ind w:left="811"/>
        <w:rPr>
          <w:sz w:val="4"/>
        </w:rPr>
      </w:pPr>
      <w:r>
        <w:rPr>
          <w:position w:val="0"/>
          <w:sz w:val="4"/>
        </w:rPr>
        <w:pict>
          <v:group style="width:470.9pt;height:2.2pt;mso-position-horizontal-relative:char;mso-position-vertical-relative:line" coordorigin="0,0" coordsize="9418,44">
            <v:rect style="position:absolute;left:0;top:0;width:9418;height:44" filled="true" fillcolor="#000000" stroked="false">
              <v:fill type="solid"/>
            </v:rect>
          </v:group>
        </w:pict>
      </w:r>
      <w:r>
        <w:rPr>
          <w:position w:val="0"/>
          <w:sz w:val="4"/>
        </w:rPr>
      </w:r>
    </w:p>
    <w:p>
      <w:pPr>
        <w:pStyle w:val="Heading3"/>
        <w:numPr>
          <w:ilvl w:val="1"/>
          <w:numId w:val="62"/>
        </w:numPr>
        <w:tabs>
          <w:tab w:pos="1273" w:val="left" w:leader="none"/>
        </w:tabs>
        <w:spacing w:line="240" w:lineRule="auto" w:before="30" w:after="0"/>
        <w:ind w:left="1272" w:right="0" w:hanging="433"/>
        <w:jc w:val="left"/>
      </w:pPr>
      <w:bookmarkStart w:name="_TOC_250039" w:id="602"/>
      <w:bookmarkStart w:name="6.3 Stress Testing Methods" w:id="603"/>
      <w:r>
        <w:rPr>
          <w:b w:val="0"/>
        </w:rPr>
      </w:r>
      <w:bookmarkStart w:name="_bookmark99" w:id="604"/>
      <w:bookmarkEnd w:id="604"/>
      <w:r>
        <w:rPr>
          <w:b w:val="0"/>
        </w:rPr>
      </w:r>
      <w:bookmarkStart w:name="_bookmark99" w:id="605"/>
      <w:bookmarkEnd w:id="605"/>
      <w:r>
        <w:rPr/>
        <w:t>S</w:t>
      </w:r>
      <w:r>
        <w:rPr/>
        <w:t>tress Testing</w:t>
      </w:r>
      <w:r>
        <w:rPr>
          <w:spacing w:val="1"/>
        </w:rPr>
        <w:t> </w:t>
      </w:r>
      <w:bookmarkEnd w:id="602"/>
      <w:r>
        <w:rPr/>
        <w:t>Methods</w:t>
      </w:r>
    </w:p>
    <w:p>
      <w:pPr>
        <w:pStyle w:val="BodyText"/>
        <w:spacing w:before="55"/>
        <w:ind w:left="1200" w:right="955"/>
      </w:pPr>
      <w:r>
        <w:rPr/>
        <w:t>Stress testing is a broad term which encompasses a number of methodologies organizations will want to employ in understanding the impact of extrinsic effects. Figure 6.2 depicts the constituent types of stress testing.</w:t>
      </w:r>
    </w:p>
    <w:p>
      <w:pPr>
        <w:pStyle w:val="BodyText"/>
        <w:spacing w:before="1"/>
        <w:rPr>
          <w:sz w:val="22"/>
        </w:rPr>
      </w:pPr>
    </w:p>
    <w:p>
      <w:pPr>
        <w:spacing w:before="0"/>
        <w:ind w:left="1200" w:right="0" w:firstLine="0"/>
        <w:jc w:val="left"/>
        <w:rPr>
          <w:rFonts w:ascii="Arial"/>
          <w:b/>
          <w:sz w:val="18"/>
        </w:rPr>
      </w:pPr>
      <w:r>
        <w:rPr/>
        <w:pict>
          <v:group style="position:absolute;margin-left:91.199997pt;margin-top:13.961875pt;width:413.4pt;height:37.6pt;mso-position-horizontal-relative:page;mso-position-vertical-relative:paragraph;z-index:-15564288;mso-wrap-distance-left:0;mso-wrap-distance-right:0" coordorigin="1824,279" coordsize="8268,752">
            <v:shape style="position:absolute;left:1833;top:288;width:8249;height:732" coordorigin="1834,289" coordsize="8249,732" path="m1834,362l1839,334,1855,310,1878,295,1907,289,10009,289,10038,295,10061,310,10077,334,10082,362,10082,948,10077,976,10061,999,10038,1015,10009,1021,1907,1021,1878,1015,1855,999,1839,976,1834,948,1834,362xe" filled="false" stroked="true" strokeweight=".96pt" strokecolor="#000000">
              <v:path arrowok="t"/>
              <v:stroke dashstyle="solid"/>
            </v:shape>
            <v:shape style="position:absolute;left:1853;top:304;width:8209;height:701" type="#_x0000_t202" filled="false" stroked="false">
              <v:textbox inset="0,0,0,0">
                <w:txbxContent>
                  <w:p>
                    <w:pPr>
                      <w:spacing w:before="80"/>
                      <w:ind w:left="3134" w:right="3133" w:firstLine="0"/>
                      <w:jc w:val="center"/>
                      <w:rPr>
                        <w:rFonts w:ascii="Carlito"/>
                        <w:sz w:val="40"/>
                      </w:rPr>
                    </w:pPr>
                    <w:r>
                      <w:rPr>
                        <w:rFonts w:ascii="Carlito"/>
                        <w:sz w:val="40"/>
                      </w:rPr>
                      <w:t>Stress Tests</w:t>
                    </w:r>
                  </w:p>
                </w:txbxContent>
              </v:textbox>
              <w10:wrap type="none"/>
            </v:shape>
            <w10:wrap type="topAndBottom"/>
          </v:group>
        </w:pict>
      </w:r>
      <w:bookmarkStart w:name="Figure 6.2: Stress Testing Methodologies" w:id="606"/>
      <w:bookmarkEnd w:id="606"/>
      <w:r>
        <w:rPr/>
      </w:r>
      <w:r>
        <w:rPr>
          <w:rFonts w:ascii="Arial"/>
          <w:b/>
          <w:sz w:val="18"/>
        </w:rPr>
        <w:t>Figure 6.2: Stress Testing Methodologies</w:t>
      </w:r>
    </w:p>
    <w:p>
      <w:pPr>
        <w:pStyle w:val="BodyText"/>
        <w:spacing w:before="8"/>
        <w:rPr>
          <w:rFonts w:ascii="Arial"/>
          <w:b/>
          <w:sz w:val="4"/>
        </w:rPr>
      </w:pPr>
    </w:p>
    <w:p>
      <w:pPr>
        <w:pStyle w:val="BodyText"/>
        <w:ind w:left="1223"/>
        <w:rPr>
          <w:rFonts w:ascii="Arial"/>
        </w:rPr>
      </w:pPr>
      <w:r>
        <w:rPr>
          <w:rFonts w:ascii="Arial"/>
        </w:rPr>
        <w:pict>
          <v:group style="width:413.4pt;height:37.6pt;mso-position-horizontal-relative:char;mso-position-vertical-relative:line" coordorigin="0,0" coordsize="8268,752">
            <v:shape style="position:absolute;left:9;top:9;width:2040;height:732" coordorigin="10,10" coordsize="2040,732" path="m10,83l15,54,31,31,54,15,83,10,1976,10,2005,15,2028,31,2044,54,2050,83,2050,668,2044,697,2028,720,2005,736,1976,742,83,742,54,736,31,720,15,697,10,668,10,83xe" filled="false" stroked="true" strokeweight=".96pt" strokecolor="#000000">
              <v:path arrowok="t"/>
              <v:stroke dashstyle="solid"/>
            </v:shape>
            <v:shape style="position:absolute;left:2133;top:9;width:6125;height:732" coordorigin="2134,10" coordsize="6125,732" path="m2134,83l2139,54,2155,31,2178,15,2207,10,8185,10,8214,15,8237,31,8253,54,8258,83,8258,668,8253,697,8237,720,8214,736,8185,742,2207,742,2178,736,2155,720,2139,697,2134,668,2134,83xe" filled="false" stroked="true" strokeweight=".96pt" strokecolor="#000000">
              <v:path arrowok="t"/>
              <v:stroke dashstyle="solid"/>
            </v:shape>
            <v:shape style="position:absolute;left:2153;top:25;width:6085;height:701" type="#_x0000_t202" filled="false" stroked="false">
              <v:textbox inset="0,0,0,0">
                <w:txbxContent>
                  <w:p>
                    <w:pPr>
                      <w:spacing w:before="163"/>
                      <w:ind w:left="2207" w:right="2208" w:firstLine="0"/>
                      <w:jc w:val="center"/>
                      <w:rPr>
                        <w:rFonts w:ascii="Carlito"/>
                        <w:sz w:val="28"/>
                      </w:rPr>
                    </w:pPr>
                    <w:r>
                      <w:rPr>
                        <w:rFonts w:ascii="Carlito"/>
                        <w:sz w:val="28"/>
                      </w:rPr>
                      <w:t>Scenario Tests</w:t>
                    </w:r>
                  </w:p>
                </w:txbxContent>
              </v:textbox>
              <w10:wrap type="none"/>
            </v:shape>
            <v:shape style="position:absolute;left:29;top:25;width:2000;height:701" type="#_x0000_t202" filled="false" stroked="false">
              <v:textbox inset="0,0,0,0">
                <w:txbxContent>
                  <w:p>
                    <w:pPr>
                      <w:spacing w:before="163"/>
                      <w:ind w:left="106" w:right="0" w:firstLine="0"/>
                      <w:jc w:val="left"/>
                      <w:rPr>
                        <w:rFonts w:ascii="Carlito"/>
                        <w:sz w:val="28"/>
                      </w:rPr>
                    </w:pPr>
                    <w:r>
                      <w:rPr>
                        <w:rFonts w:ascii="Carlito"/>
                        <w:sz w:val="28"/>
                      </w:rPr>
                      <w:t>Sensitivity Tests</w:t>
                    </w:r>
                  </w:p>
                </w:txbxContent>
              </v:textbox>
              <w10:wrap type="none"/>
            </v:shape>
          </v:group>
        </w:pict>
      </w:r>
      <w:r>
        <w:rPr>
          <w:rFonts w:ascii="Arial"/>
        </w:rPr>
      </w:r>
    </w:p>
    <w:p>
      <w:pPr>
        <w:pStyle w:val="BodyText"/>
        <w:spacing w:before="11"/>
        <w:rPr>
          <w:rFonts w:ascii="Arial"/>
          <w:b/>
          <w:sz w:val="4"/>
        </w:rPr>
      </w:pPr>
    </w:p>
    <w:p>
      <w:pPr>
        <w:pStyle w:val="BodyText"/>
        <w:ind w:left="1223"/>
        <w:rPr>
          <w:rFonts w:ascii="Arial"/>
        </w:rPr>
      </w:pPr>
      <w:r>
        <w:rPr>
          <w:rFonts w:ascii="Arial"/>
        </w:rPr>
        <w:pict>
          <v:group style="width:413.4pt;height:37.450pt;mso-position-horizontal-relative:char;mso-position-vertical-relative:line" coordorigin="0,0" coordsize="8268,749">
            <v:shape style="position:absolute;left:9;top:9;width:999;height:730" coordorigin="10,10" coordsize="999,730" path="m10,83l15,54,31,31,54,15,83,10,935,10,963,15,987,31,1002,54,1008,83,1008,666,1002,695,987,718,963,733,935,739,83,739,54,733,31,718,15,695,10,666,10,83xe" filled="false" stroked="true" strokeweight=".96pt" strokecolor="#000000">
              <v:path arrowok="t"/>
              <v:stroke dashstyle="solid"/>
            </v:shape>
            <v:shape style="position:absolute;left:1051;top:9;width:999;height:730" coordorigin="1051,10" coordsize="999,730" path="m1051,83l1057,54,1073,31,1096,15,1124,10,1977,10,2005,15,2028,31,2044,54,2050,83,2050,666,2044,695,2028,718,2005,733,1977,739,1124,739,1096,733,1073,718,1057,695,1051,666,1051,83xe" filled="false" stroked="true" strokeweight=".96pt" strokecolor="#000000">
              <v:path arrowok="t"/>
              <v:stroke dashstyle="solid"/>
            </v:shape>
            <v:shape style="position:absolute;left:2133;top:9;width:1001;height:730" coordorigin="2134,10" coordsize="1001,730" path="m2134,83l2139,54,2155,31,2178,15,2207,10,3061,10,3090,15,3113,31,3129,54,3134,83,3134,666,3129,695,3113,718,3090,733,3061,739,2207,739,2178,733,2155,718,2139,695,2134,666,2134,83xe" filled="false" stroked="true" strokeweight=".96pt" strokecolor="#000000">
              <v:path arrowok="t"/>
              <v:stroke dashstyle="solid"/>
            </v:shape>
            <v:shape style="position:absolute;left:3175;top:9;width:5084;height:730" coordorigin="3175,10" coordsize="5084,730" path="m3175,83l3181,54,3197,31,3220,15,3248,10,8185,10,8214,15,8237,31,8253,54,8258,83,8258,666,8253,695,8237,718,8214,733,8185,739,3248,739,3220,733,3197,718,3181,695,3175,666,3175,83xe" filled="false" stroked="true" strokeweight=".96pt" strokecolor="#000000">
              <v:path arrowok="t"/>
              <v:stroke dashstyle="solid"/>
            </v:shape>
            <v:shape style="position:absolute;left:251;top:170;width:534;height:420" type="#_x0000_t202" filled="false" stroked="false">
              <v:textbox inset="0,0,0,0">
                <w:txbxContent>
                  <w:p>
                    <w:pPr>
                      <w:spacing w:line="191" w:lineRule="exact" w:before="0"/>
                      <w:ind w:left="16" w:right="0" w:firstLine="0"/>
                      <w:jc w:val="left"/>
                      <w:rPr>
                        <w:rFonts w:ascii="Carlito"/>
                        <w:sz w:val="20"/>
                      </w:rPr>
                    </w:pPr>
                    <w:r>
                      <w:rPr>
                        <w:rFonts w:ascii="Carlito"/>
                        <w:sz w:val="20"/>
                      </w:rPr>
                      <w:t>Single</w:t>
                    </w:r>
                  </w:p>
                  <w:p>
                    <w:pPr>
                      <w:spacing w:line="229" w:lineRule="exact" w:before="0"/>
                      <w:ind w:left="0" w:right="0" w:firstLine="0"/>
                      <w:jc w:val="left"/>
                      <w:rPr>
                        <w:rFonts w:ascii="Carlito"/>
                        <w:sz w:val="20"/>
                      </w:rPr>
                    </w:pPr>
                    <w:r>
                      <w:rPr>
                        <w:rFonts w:ascii="Carlito"/>
                        <w:sz w:val="20"/>
                      </w:rPr>
                      <w:t>Factor</w:t>
                    </w:r>
                  </w:p>
                </w:txbxContent>
              </v:textbox>
              <w10:wrap type="none"/>
            </v:shape>
            <v:shape style="position:absolute;left:1302;top:170;width:516;height:420" type="#_x0000_t202" filled="false" stroked="false">
              <v:textbox inset="0,0,0,0">
                <w:txbxContent>
                  <w:p>
                    <w:pPr>
                      <w:spacing w:line="191" w:lineRule="exact" w:before="0"/>
                      <w:ind w:left="0" w:right="0" w:firstLine="0"/>
                      <w:jc w:val="left"/>
                      <w:rPr>
                        <w:rFonts w:ascii="Carlito"/>
                        <w:sz w:val="20"/>
                      </w:rPr>
                    </w:pPr>
                    <w:r>
                      <w:rPr>
                        <w:rFonts w:ascii="Carlito"/>
                        <w:sz w:val="20"/>
                      </w:rPr>
                      <w:t>Multi-</w:t>
                    </w:r>
                  </w:p>
                  <w:p>
                    <w:pPr>
                      <w:spacing w:line="229" w:lineRule="exact" w:before="0"/>
                      <w:ind w:left="7" w:right="0" w:firstLine="0"/>
                      <w:jc w:val="left"/>
                      <w:rPr>
                        <w:rFonts w:ascii="Carlito"/>
                        <w:sz w:val="20"/>
                      </w:rPr>
                    </w:pPr>
                    <w:r>
                      <w:rPr>
                        <w:rFonts w:ascii="Carlito"/>
                        <w:sz w:val="20"/>
                      </w:rPr>
                      <w:t>factor</w:t>
                    </w:r>
                  </w:p>
                </w:txbxContent>
              </v:textbox>
              <w10:wrap type="none"/>
            </v:shape>
            <v:shape style="position:absolute;left:2247;top:170;width:794;height:420" type="#_x0000_t202" filled="false" stroked="false">
              <v:textbox inset="0,0,0,0">
                <w:txbxContent>
                  <w:p>
                    <w:pPr>
                      <w:spacing w:line="191" w:lineRule="exact" w:before="0"/>
                      <w:ind w:left="7" w:right="0" w:firstLine="0"/>
                      <w:jc w:val="left"/>
                      <w:rPr>
                        <w:rFonts w:ascii="Carlito"/>
                        <w:sz w:val="20"/>
                      </w:rPr>
                    </w:pPr>
                    <w:r>
                      <w:rPr>
                        <w:rFonts w:ascii="Carlito"/>
                        <w:sz w:val="20"/>
                      </w:rPr>
                      <w:t>Historical</w:t>
                    </w:r>
                  </w:p>
                  <w:p>
                    <w:pPr>
                      <w:spacing w:line="229" w:lineRule="exact" w:before="0"/>
                      <w:ind w:left="0" w:right="0" w:firstLine="0"/>
                      <w:jc w:val="left"/>
                      <w:rPr>
                        <w:rFonts w:ascii="Carlito"/>
                        <w:sz w:val="20"/>
                      </w:rPr>
                    </w:pPr>
                    <w:r>
                      <w:rPr>
                        <w:rFonts w:ascii="Carlito"/>
                        <w:sz w:val="20"/>
                      </w:rPr>
                      <w:t>Scenarios</w:t>
                    </w:r>
                  </w:p>
                </w:txbxContent>
              </v:textbox>
              <w10:wrap type="none"/>
            </v:shape>
            <v:shape style="position:absolute;left:3195;top:25;width:5043;height:699" type="#_x0000_t202" filled="false" stroked="false">
              <v:textbox inset="0,0,0,0">
                <w:txbxContent>
                  <w:p>
                    <w:pPr>
                      <w:spacing w:line="240" w:lineRule="auto" w:before="7"/>
                      <w:rPr>
                        <w:rFonts w:ascii="Arial"/>
                        <w:b/>
                        <w:sz w:val="18"/>
                      </w:rPr>
                    </w:pPr>
                  </w:p>
                  <w:p>
                    <w:pPr>
                      <w:spacing w:before="0"/>
                      <w:ind w:left="1593" w:right="0" w:firstLine="0"/>
                      <w:jc w:val="left"/>
                      <w:rPr>
                        <w:rFonts w:ascii="Carlito"/>
                        <w:sz w:val="20"/>
                      </w:rPr>
                    </w:pPr>
                    <w:r>
                      <w:rPr>
                        <w:rFonts w:ascii="Carlito"/>
                        <w:sz w:val="20"/>
                      </w:rPr>
                      <w:t>Hypothetical Scenarios</w:t>
                    </w:r>
                  </w:p>
                </w:txbxContent>
              </v:textbox>
              <w10:wrap type="none"/>
            </v:shape>
          </v:group>
        </w:pict>
      </w:r>
      <w:r>
        <w:rPr>
          <w:rFonts w:ascii="Arial"/>
        </w:rPr>
      </w:r>
    </w:p>
    <w:p>
      <w:pPr>
        <w:pStyle w:val="BodyText"/>
        <w:rPr>
          <w:rFonts w:ascii="Arial"/>
          <w:b/>
          <w:sz w:val="6"/>
        </w:rPr>
      </w:pPr>
    </w:p>
    <w:p>
      <w:pPr>
        <w:pStyle w:val="BodyText"/>
        <w:ind w:left="4389"/>
        <w:rPr>
          <w:rFonts w:ascii="Arial"/>
        </w:rPr>
      </w:pPr>
      <w:r>
        <w:rPr>
          <w:rFonts w:ascii="Arial"/>
        </w:rPr>
        <w:pict>
          <v:group style="width:251.8pt;height:37.6pt;mso-position-horizontal-relative:char;mso-position-vertical-relative:line" coordorigin="0,0" coordsize="5036,752">
            <v:shape style="position:absolute;left:9;top:9;width:1001;height:732" coordorigin="10,10" coordsize="1001,732" path="m10,83l15,54,31,31,54,15,83,10,937,10,966,15,989,31,1005,54,1010,83,1010,668,1005,697,989,720,966,736,937,742,83,742,54,736,31,720,15,697,10,668,10,83xe" filled="false" stroked="true" strokeweight=".96pt" strokecolor="#000000">
              <v:path arrowok="t"/>
              <v:stroke dashstyle="solid"/>
            </v:shape>
            <v:shape style="position:absolute;left:1032;top:9;width:999;height:732" coordorigin="1032,10" coordsize="999,732" path="m1032,83l1038,54,1053,31,1077,15,1105,10,1957,10,1986,15,2009,31,2025,54,2030,83,2030,668,2025,697,2009,720,1986,736,1957,742,1105,742,1077,736,1053,720,1038,697,1032,668,1032,83xe" filled="false" stroked="true" strokeweight=".96pt" strokecolor="#000000">
              <v:path arrowok="t"/>
              <v:stroke dashstyle="solid"/>
            </v:shape>
            <v:shape style="position:absolute;left:2052;top:9;width:1001;height:732" coordorigin="2052,10" coordsize="1001,732" path="m2052,83l2058,54,2073,31,2097,15,2125,10,2980,10,3008,15,3031,31,3047,54,3053,83,3053,668,3047,697,3031,720,3008,736,2980,742,2125,742,2097,736,2073,720,2058,697,2052,668,2052,83xe" filled="false" stroked="true" strokeweight=".96pt" strokecolor="#000000">
              <v:path arrowok="t"/>
              <v:stroke dashstyle="solid"/>
            </v:shape>
            <v:shape style="position:absolute;left:3072;top:9;width:1001;height:732" coordorigin="3072,10" coordsize="1001,732" path="m3072,83l3078,54,3093,31,3117,15,3145,10,4000,10,4028,15,4051,31,4067,54,4073,83,4073,668,4067,697,4051,720,4028,736,4000,742,3145,742,3117,736,3093,720,3078,697,3072,668,3072,83xe" filled="false" stroked="true" strokeweight=".96pt" strokecolor="#000000">
              <v:path arrowok="t"/>
              <v:stroke dashstyle="solid"/>
            </v:shape>
            <v:shape style="position:absolute;left:4024;top:9;width:1001;height:732" coordorigin="4025,10" coordsize="1001,732" path="m4952,10l4098,10,4070,15,4046,31,4031,54,4025,83,4025,668,4031,697,4046,720,4070,736,4098,742,4952,742,4981,736,5004,720,5020,697,5026,668,5026,83,5020,54,5004,31,4981,15,4952,10xe" filled="true" fillcolor="#ffffff" stroked="false">
              <v:path arrowok="t"/>
              <v:fill type="solid"/>
            </v:shape>
            <v:shape style="position:absolute;left:4024;top:9;width:1001;height:732" coordorigin="4025,10" coordsize="1001,732" path="m4025,83l4031,54,4046,31,4070,15,4098,10,4952,10,4981,15,5004,31,5020,54,5026,83,5026,668,5020,697,5004,720,4981,736,4952,742,4098,742,4070,736,4046,720,4031,697,4025,668,4025,83xe" filled="false" stroked="true" strokeweight=".96pt" strokecolor="#000000">
              <v:path arrowok="t"/>
              <v:stroke dashstyle="solid"/>
            </v:shape>
            <v:shape style="position:absolute;left:0;top:0;width:5036;height:752" type="#_x0000_t202" filled="false" stroked="false">
              <v:textbox inset="0,0,0,0">
                <w:txbxContent>
                  <w:p>
                    <w:pPr>
                      <w:tabs>
                        <w:tab w:pos="1196" w:val="left" w:leader="none"/>
                        <w:tab w:pos="2205" w:val="left" w:leader="none"/>
                        <w:tab w:pos="3207" w:val="left" w:leader="none"/>
                        <w:tab w:pos="4252" w:val="left" w:leader="none"/>
                      </w:tabs>
                      <w:spacing w:line="232" w:lineRule="exact" w:before="177"/>
                      <w:ind w:left="185" w:right="0" w:firstLine="0"/>
                      <w:jc w:val="left"/>
                      <w:rPr>
                        <w:rFonts w:ascii="Carlito"/>
                        <w:sz w:val="16"/>
                      </w:rPr>
                    </w:pPr>
                    <w:r>
                      <w:rPr>
                        <w:rFonts w:ascii="Carlito"/>
                        <w:sz w:val="16"/>
                      </w:rPr>
                      <w:t>Worst-Off</w:t>
                      <w:tab/>
                      <w:t>Subjective</w:t>
                      <w:tab/>
                      <w:t>Simulation</w:t>
                      <w:tab/>
                      <w:t>Correlation</w:t>
                      <w:tab/>
                    </w:r>
                    <w:r>
                      <w:rPr>
                        <w:rFonts w:ascii="Carlito"/>
                        <w:position w:val="9"/>
                        <w:sz w:val="16"/>
                      </w:rPr>
                      <w:t>Extreme</w:t>
                    </w:r>
                  </w:p>
                  <w:p>
                    <w:pPr>
                      <w:spacing w:line="142" w:lineRule="exact" w:before="0"/>
                      <w:ind w:left="0" w:right="78" w:firstLine="0"/>
                      <w:jc w:val="right"/>
                      <w:rPr>
                        <w:rFonts w:ascii="Carlito"/>
                        <w:sz w:val="16"/>
                      </w:rPr>
                    </w:pPr>
                    <w:r>
                      <w:rPr>
                        <w:rFonts w:ascii="Carlito"/>
                        <w:sz w:val="16"/>
                      </w:rPr>
                      <w:t>Value Theory</w:t>
                    </w:r>
                  </w:p>
                </w:txbxContent>
              </v:textbox>
              <w10:wrap type="none"/>
            </v:shape>
          </v:group>
        </w:pict>
      </w:r>
      <w:r>
        <w:rPr>
          <w:rFonts w:ascii="Arial"/>
        </w:rPr>
      </w:r>
    </w:p>
    <w:p>
      <w:pPr>
        <w:pStyle w:val="BodyText"/>
        <w:spacing w:before="5"/>
        <w:rPr>
          <w:rFonts w:ascii="Arial"/>
          <w:b/>
          <w:sz w:val="19"/>
        </w:rPr>
      </w:pPr>
    </w:p>
    <w:p>
      <w:pPr>
        <w:pStyle w:val="BodyText"/>
        <w:ind w:left="1199"/>
      </w:pPr>
      <w:r>
        <w:rPr/>
        <w:t>As a concept, stress testing can be broken down into two distinct categories:</w:t>
      </w:r>
    </w:p>
    <w:p>
      <w:pPr>
        <w:pStyle w:val="BodyText"/>
        <w:spacing w:before="11"/>
      </w:pPr>
    </w:p>
    <w:p>
      <w:pPr>
        <w:pStyle w:val="ListParagraph"/>
        <w:numPr>
          <w:ilvl w:val="0"/>
          <w:numId w:val="64"/>
        </w:numPr>
        <w:tabs>
          <w:tab w:pos="1920" w:val="left" w:leader="none"/>
        </w:tabs>
        <w:spacing w:line="251" w:lineRule="exact" w:before="0" w:after="0"/>
        <w:ind w:left="1920" w:right="0" w:hanging="360"/>
        <w:jc w:val="left"/>
        <w:rPr>
          <w:sz w:val="20"/>
        </w:rPr>
      </w:pPr>
      <w:r>
        <w:rPr>
          <w:sz w:val="20"/>
        </w:rPr>
        <w:t>Sensitivity</w:t>
      </w:r>
      <w:r>
        <w:rPr>
          <w:spacing w:val="-2"/>
          <w:sz w:val="20"/>
        </w:rPr>
        <w:t> </w:t>
      </w:r>
      <w:r>
        <w:rPr>
          <w:sz w:val="20"/>
        </w:rPr>
        <w:t>testing</w:t>
      </w:r>
    </w:p>
    <w:p>
      <w:pPr>
        <w:pStyle w:val="ListParagraph"/>
        <w:numPr>
          <w:ilvl w:val="0"/>
          <w:numId w:val="64"/>
        </w:numPr>
        <w:tabs>
          <w:tab w:pos="1920" w:val="left" w:leader="none"/>
        </w:tabs>
        <w:spacing w:line="251" w:lineRule="exact" w:before="0" w:after="0"/>
        <w:ind w:left="1920" w:right="0" w:hanging="360"/>
        <w:jc w:val="left"/>
        <w:rPr>
          <w:sz w:val="20"/>
        </w:rPr>
      </w:pPr>
      <w:r>
        <w:rPr>
          <w:sz w:val="20"/>
        </w:rPr>
        <w:t>Scenario testing</w:t>
      </w:r>
    </w:p>
    <w:p>
      <w:pPr>
        <w:pStyle w:val="BodyText"/>
        <w:spacing w:before="3"/>
      </w:pPr>
    </w:p>
    <w:p>
      <w:pPr>
        <w:pStyle w:val="BodyText"/>
        <w:spacing w:before="1"/>
        <w:ind w:left="1200" w:right="922"/>
      </w:pPr>
      <w:r>
        <w:rPr/>
        <w:t>The following sections detail each of these categories and give examples as to how organizations can implement them in practice.</w:t>
      </w:r>
    </w:p>
    <w:p>
      <w:pPr>
        <w:pStyle w:val="BodyText"/>
        <w:spacing w:before="1"/>
        <w:rPr>
          <w:sz w:val="18"/>
        </w:rPr>
      </w:pPr>
      <w:r>
        <w:rPr/>
        <w:pict>
          <v:rect style="position:absolute;margin-left:88.559998pt;margin-top:12.372558pt;width:452.88pt;height:.96pt;mso-position-horizontal-relative:page;mso-position-vertical-relative:paragraph;z-index:-15558656;mso-wrap-distance-left:0;mso-wrap-distance-right:0" filled="true" fillcolor="#000000" stroked="false">
            <v:fill type="solid"/>
            <w10:wrap type="topAndBottom"/>
          </v:rect>
        </w:pict>
      </w:r>
    </w:p>
    <w:p>
      <w:pPr>
        <w:numPr>
          <w:ilvl w:val="2"/>
          <w:numId w:val="65"/>
        </w:numPr>
        <w:tabs>
          <w:tab w:pos="1700" w:val="left" w:leader="none"/>
        </w:tabs>
        <w:spacing w:before="0"/>
        <w:ind w:left="1699" w:right="0" w:hanging="500"/>
        <w:jc w:val="left"/>
        <w:rPr>
          <w:rFonts w:ascii="Arial"/>
          <w:b/>
          <w:sz w:val="20"/>
        </w:rPr>
      </w:pPr>
      <w:bookmarkStart w:name="_TOC_250038" w:id="607"/>
      <w:bookmarkStart w:name="6.3.1 Sensitivity Testing" w:id="608"/>
      <w:r>
        <w:rPr/>
      </w:r>
      <w:bookmarkStart w:name="_bookmark100" w:id="609"/>
      <w:bookmarkEnd w:id="609"/>
      <w:r>
        <w:rPr/>
      </w:r>
      <w:bookmarkStart w:name="_bookmark100" w:id="610"/>
      <w:bookmarkEnd w:id="610"/>
      <w:r>
        <w:rPr>
          <w:rFonts w:ascii="Arial"/>
          <w:b/>
          <w:sz w:val="20"/>
        </w:rPr>
        <w:t>S</w:t>
      </w:r>
      <w:bookmarkEnd w:id="607"/>
      <w:r>
        <w:rPr>
          <w:rFonts w:ascii="Arial"/>
          <w:b/>
          <w:sz w:val="20"/>
        </w:rPr>
        <w:t>ensitivity Testing</w:t>
      </w:r>
    </w:p>
    <w:p>
      <w:pPr>
        <w:pStyle w:val="BodyText"/>
        <w:spacing w:before="54"/>
        <w:ind w:left="1200" w:right="978"/>
      </w:pPr>
      <w:r>
        <w:rPr/>
        <w:t>Sensitivity testing includes static approaches which do not intrinsically take into account external (macro- economic) information. Typically, these types of stress testing are used for market risk assessment. An example for single factor stress tests is to test how a decrease in the pound to euro exchange rate by 2% will impact on the business. Single factor sensitivity tests for credit risk can be conducted by multiple means:</w:t>
      </w:r>
    </w:p>
    <w:p>
      <w:pPr>
        <w:pStyle w:val="BodyText"/>
        <w:spacing w:before="2"/>
        <w:rPr>
          <w:sz w:val="21"/>
        </w:rPr>
      </w:pPr>
    </w:p>
    <w:p>
      <w:pPr>
        <w:pStyle w:val="ListParagraph"/>
        <w:numPr>
          <w:ilvl w:val="3"/>
          <w:numId w:val="65"/>
        </w:numPr>
        <w:tabs>
          <w:tab w:pos="1920" w:val="left" w:leader="none"/>
        </w:tabs>
        <w:spacing w:line="235" w:lineRule="auto" w:before="0" w:after="0"/>
        <w:ind w:left="1920" w:right="1002" w:hanging="360"/>
        <w:jc w:val="left"/>
        <w:rPr>
          <w:sz w:val="20"/>
        </w:rPr>
      </w:pPr>
      <w:r>
        <w:rPr>
          <w:sz w:val="20"/>
        </w:rPr>
        <w:t>Stressing the data, for example, testing the impact of a decrease in a portfolio of customers’ income by 5%;</w:t>
      </w:r>
    </w:p>
    <w:p>
      <w:pPr>
        <w:pStyle w:val="ListParagraph"/>
        <w:numPr>
          <w:ilvl w:val="3"/>
          <w:numId w:val="65"/>
        </w:numPr>
        <w:tabs>
          <w:tab w:pos="1920" w:val="left" w:leader="none"/>
        </w:tabs>
        <w:spacing w:line="250" w:lineRule="exact" w:before="3" w:after="0"/>
        <w:ind w:left="1920" w:right="0" w:hanging="360"/>
        <w:jc w:val="left"/>
        <w:rPr>
          <w:sz w:val="20"/>
        </w:rPr>
      </w:pPr>
      <w:r>
        <w:rPr>
          <w:sz w:val="20"/>
        </w:rPr>
        <w:t>Stressing the PD scores, for example, testing the impact of behavioral scores falling by</w:t>
      </w:r>
      <w:r>
        <w:rPr>
          <w:spacing w:val="-14"/>
          <w:sz w:val="20"/>
        </w:rPr>
        <w:t> </w:t>
      </w:r>
      <w:r>
        <w:rPr>
          <w:sz w:val="20"/>
        </w:rPr>
        <w:t>15%;</w:t>
      </w:r>
    </w:p>
    <w:p>
      <w:pPr>
        <w:pStyle w:val="ListParagraph"/>
        <w:numPr>
          <w:ilvl w:val="3"/>
          <w:numId w:val="65"/>
        </w:numPr>
        <w:tabs>
          <w:tab w:pos="1920" w:val="left" w:leader="none"/>
        </w:tabs>
        <w:spacing w:line="235" w:lineRule="auto" w:before="1" w:after="0"/>
        <w:ind w:left="1920" w:right="1501" w:hanging="360"/>
        <w:jc w:val="left"/>
        <w:rPr>
          <w:sz w:val="20"/>
        </w:rPr>
      </w:pPr>
      <w:r>
        <w:rPr>
          <w:sz w:val="20"/>
        </w:rPr>
        <w:t>Stressing rating grades, for example, testing the impact of an AAA rating grade decreases to AA rating.</w:t>
      </w:r>
    </w:p>
    <w:p>
      <w:pPr>
        <w:pStyle w:val="BodyText"/>
        <w:rPr>
          <w:sz w:val="21"/>
        </w:rPr>
      </w:pPr>
    </w:p>
    <w:p>
      <w:pPr>
        <w:pStyle w:val="BodyText"/>
        <w:spacing w:before="1"/>
        <w:ind w:left="1199" w:right="1196"/>
      </w:pPr>
      <w:r>
        <w:rPr/>
        <w:t>The benefit of single factor sensitivity tests are the fact they are relatively easy to implement and understand; however, the disadvantage of this is that they are hard to defend in connection with changes in economic conditions.</w:t>
      </w:r>
    </w:p>
    <w:p>
      <w:pPr>
        <w:pStyle w:val="BodyText"/>
        <w:spacing w:before="8"/>
      </w:pPr>
    </w:p>
    <w:p>
      <w:pPr>
        <w:pStyle w:val="BodyText"/>
        <w:spacing w:before="1"/>
        <w:ind w:left="1199" w:right="1140"/>
      </w:pPr>
      <w:r>
        <w:rPr/>
        <w:t>Multi-factor sensitivity tests seek to stress all potential factors by understanding the correlation between all of the factors. This type of sensitivity analysis is more synonymous to scenario type testing.</w:t>
      </w:r>
    </w:p>
    <w:p>
      <w:pPr>
        <w:spacing w:after="0"/>
        <w:sectPr>
          <w:pgSz w:w="12240" w:h="15840"/>
          <w:pgMar w:header="722" w:footer="0" w:top="940" w:bottom="280" w:left="600" w:right="500"/>
        </w:sectPr>
      </w:pPr>
    </w:p>
    <w:p>
      <w:pPr>
        <w:pStyle w:val="BodyText"/>
      </w:pPr>
    </w:p>
    <w:p>
      <w:pPr>
        <w:pStyle w:val="BodyText"/>
        <w:spacing w:before="2"/>
        <w:rPr>
          <w:sz w:val="23"/>
        </w:rPr>
      </w:pPr>
    </w:p>
    <w:p>
      <w:pPr>
        <w:pStyle w:val="BodyText"/>
        <w:spacing w:line="20" w:lineRule="exact"/>
        <w:ind w:left="1171"/>
        <w:rPr>
          <w:sz w:val="2"/>
        </w:rPr>
      </w:pPr>
      <w:r>
        <w:rPr>
          <w:sz w:val="2"/>
        </w:rPr>
        <w:pict>
          <v:group style="width:452.9pt;height:1pt;mso-position-horizontal-relative:char;mso-position-vertical-relative:line" coordorigin="0,0" coordsize="9058,20">
            <v:rect style="position:absolute;left:0;top:0;width:9058;height:20" filled="true" fillcolor="#000000" stroked="false">
              <v:fill type="solid"/>
            </v:rect>
          </v:group>
        </w:pict>
      </w:r>
      <w:r>
        <w:rPr>
          <w:sz w:val="2"/>
        </w:rPr>
      </w:r>
    </w:p>
    <w:p>
      <w:pPr>
        <w:numPr>
          <w:ilvl w:val="2"/>
          <w:numId w:val="65"/>
        </w:numPr>
        <w:tabs>
          <w:tab w:pos="1700" w:val="left" w:leader="none"/>
        </w:tabs>
        <w:spacing w:before="27"/>
        <w:ind w:left="1699" w:right="0" w:hanging="500"/>
        <w:jc w:val="left"/>
        <w:rPr>
          <w:rFonts w:ascii="Arial"/>
          <w:b/>
          <w:sz w:val="20"/>
        </w:rPr>
      </w:pPr>
      <w:bookmarkStart w:name="_TOC_250037" w:id="611"/>
      <w:bookmarkStart w:name="6.3.2 Scenario Testing" w:id="612"/>
      <w:r>
        <w:rPr/>
      </w:r>
      <w:bookmarkStart w:name="_bookmark101" w:id="613"/>
      <w:bookmarkEnd w:id="613"/>
      <w:r>
        <w:rPr/>
      </w:r>
      <w:bookmarkStart w:name="_bookmark101" w:id="614"/>
      <w:bookmarkEnd w:id="614"/>
      <w:r>
        <w:rPr>
          <w:rFonts w:ascii="Arial"/>
          <w:b/>
          <w:sz w:val="20"/>
        </w:rPr>
        <w:t>S</w:t>
      </w:r>
      <w:r>
        <w:rPr>
          <w:rFonts w:ascii="Arial"/>
          <w:b/>
          <w:sz w:val="20"/>
        </w:rPr>
        <w:t>cenario</w:t>
      </w:r>
      <w:r>
        <w:rPr>
          <w:rFonts w:ascii="Arial"/>
          <w:b/>
          <w:spacing w:val="1"/>
          <w:sz w:val="20"/>
        </w:rPr>
        <w:t> </w:t>
      </w:r>
      <w:bookmarkEnd w:id="611"/>
      <w:r>
        <w:rPr>
          <w:rFonts w:ascii="Arial"/>
          <w:b/>
          <w:sz w:val="20"/>
        </w:rPr>
        <w:t>Testing</w:t>
      </w:r>
    </w:p>
    <w:p>
      <w:pPr>
        <w:pStyle w:val="BodyText"/>
        <w:spacing w:before="54"/>
        <w:ind w:left="1199" w:right="1045"/>
      </w:pPr>
      <w:r>
        <w:rPr/>
        <w:t>Scenario stress testing is the method of taking historical or hypothetical scenario situations where the source of shock is well-defined as well as the parameter values that can be impacted. In most cases, these scenarios are either portfolio or event-driven and can take into account macro-economic factors. Scenario testing can be broken down into two constituent parts:</w:t>
      </w:r>
    </w:p>
    <w:p>
      <w:pPr>
        <w:pStyle w:val="BodyText"/>
        <w:spacing w:before="3"/>
        <w:rPr>
          <w:sz w:val="21"/>
        </w:rPr>
      </w:pPr>
    </w:p>
    <w:p>
      <w:pPr>
        <w:pStyle w:val="ListParagraph"/>
        <w:numPr>
          <w:ilvl w:val="3"/>
          <w:numId w:val="65"/>
        </w:numPr>
        <w:tabs>
          <w:tab w:pos="1920" w:val="left" w:leader="none"/>
        </w:tabs>
        <w:spacing w:line="235" w:lineRule="auto" w:before="0" w:after="0"/>
        <w:ind w:left="1920" w:right="1756" w:hanging="360"/>
        <w:jc w:val="left"/>
        <w:rPr>
          <w:sz w:val="20"/>
        </w:rPr>
      </w:pPr>
      <w:r>
        <w:rPr>
          <w:sz w:val="20"/>
        </w:rPr>
        <w:t>Historical Scenarios –scenarios based upon actual events and therefore potential variations in parameter values are</w:t>
      </w:r>
      <w:r>
        <w:rPr>
          <w:spacing w:val="1"/>
          <w:sz w:val="20"/>
        </w:rPr>
        <w:t> </w:t>
      </w:r>
      <w:r>
        <w:rPr>
          <w:sz w:val="20"/>
        </w:rPr>
        <w:t>known</w:t>
      </w:r>
    </w:p>
    <w:p>
      <w:pPr>
        <w:pStyle w:val="ListParagraph"/>
        <w:numPr>
          <w:ilvl w:val="3"/>
          <w:numId w:val="65"/>
        </w:numPr>
        <w:tabs>
          <w:tab w:pos="1920" w:val="left" w:leader="none"/>
        </w:tabs>
        <w:spacing w:line="232" w:lineRule="auto" w:before="9" w:after="0"/>
        <w:ind w:left="1920" w:right="1286" w:hanging="360"/>
        <w:jc w:val="left"/>
        <w:rPr>
          <w:sz w:val="20"/>
        </w:rPr>
      </w:pPr>
      <w:r>
        <w:rPr>
          <w:sz w:val="20"/>
        </w:rPr>
        <w:t>Hypothetical Scenarios – requires expert judgment to assess potential threats and test against these. Hypothetical scenarios are much harder to conduct as stressing unknown</w:t>
      </w:r>
      <w:r>
        <w:rPr>
          <w:spacing w:val="-10"/>
          <w:sz w:val="20"/>
        </w:rPr>
        <w:t> </w:t>
      </w:r>
      <w:r>
        <w:rPr>
          <w:sz w:val="20"/>
        </w:rPr>
        <w:t>conditions.</w:t>
      </w:r>
    </w:p>
    <w:p>
      <w:pPr>
        <w:pStyle w:val="BodyText"/>
        <w:rPr>
          <w:sz w:val="21"/>
        </w:rPr>
      </w:pPr>
    </w:p>
    <w:p>
      <w:pPr>
        <w:pStyle w:val="BodyText"/>
        <w:spacing w:before="1"/>
        <w:ind w:left="1200" w:right="1490"/>
      </w:pPr>
      <w:r>
        <w:rPr/>
        <w:t>Within both of these scenario approaches, there is a trade-off between the reality of what could occur and comprehensibility of the resulting findings.</w:t>
      </w:r>
    </w:p>
    <w:p>
      <w:pPr>
        <w:pStyle w:val="BodyText"/>
        <w:spacing w:before="1"/>
        <w:rPr>
          <w:sz w:val="22"/>
        </w:rPr>
      </w:pPr>
    </w:p>
    <w:p>
      <w:pPr>
        <w:numPr>
          <w:ilvl w:val="3"/>
          <w:numId w:val="66"/>
        </w:numPr>
        <w:tabs>
          <w:tab w:pos="1865" w:val="left" w:leader="none"/>
        </w:tabs>
        <w:spacing w:before="0"/>
        <w:ind w:left="1864" w:right="0" w:hanging="665"/>
        <w:jc w:val="left"/>
        <w:rPr>
          <w:rFonts w:ascii="Arial"/>
          <w:b/>
          <w:sz w:val="20"/>
        </w:rPr>
      </w:pPr>
      <w:bookmarkStart w:name="6.3.2.1 Historical Scenarios" w:id="615"/>
      <w:bookmarkEnd w:id="615"/>
      <w:r>
        <w:rPr/>
      </w:r>
      <w:bookmarkStart w:name="6.3.2.1 Historical Scenarios" w:id="616"/>
      <w:bookmarkEnd w:id="616"/>
      <w:r>
        <w:rPr>
          <w:rFonts w:ascii="Arial"/>
          <w:b/>
          <w:sz w:val="20"/>
        </w:rPr>
        <w:t>H</w:t>
      </w:r>
      <w:r>
        <w:rPr>
          <w:rFonts w:ascii="Arial"/>
          <w:b/>
          <w:sz w:val="20"/>
        </w:rPr>
        <w:t>istorical Scenarios</w:t>
      </w:r>
    </w:p>
    <w:p>
      <w:pPr>
        <w:pStyle w:val="BodyText"/>
        <w:spacing w:before="174"/>
        <w:ind w:left="1199" w:right="1029"/>
      </w:pPr>
      <w:r>
        <w:rPr/>
        <w:t>Historical scenario analysis can be used to assess how recent history can impact today’s current portfolio position. For example, if a country’s exchange rate had experienced a sharp depreciation in the past, this historical scenario could be implemented on a financial institution’s current portfolio to assess the impact. In practice, organizations will apply input parameters (such as default rates and collateral values) observed during a downturn year to the current portfolio position.</w:t>
      </w:r>
    </w:p>
    <w:p>
      <w:pPr>
        <w:pStyle w:val="BodyText"/>
        <w:spacing w:before="1"/>
        <w:rPr>
          <w:sz w:val="22"/>
        </w:rPr>
      </w:pPr>
    </w:p>
    <w:p>
      <w:pPr>
        <w:numPr>
          <w:ilvl w:val="3"/>
          <w:numId w:val="66"/>
        </w:numPr>
        <w:tabs>
          <w:tab w:pos="1865" w:val="left" w:leader="none"/>
        </w:tabs>
        <w:spacing w:before="0"/>
        <w:ind w:left="1864" w:right="0" w:hanging="666"/>
        <w:jc w:val="left"/>
        <w:rPr>
          <w:rFonts w:ascii="Arial"/>
          <w:b/>
          <w:sz w:val="20"/>
        </w:rPr>
      </w:pPr>
      <w:bookmarkStart w:name="6.3.2.2 Hypothetical Scenarios" w:id="617"/>
      <w:bookmarkEnd w:id="617"/>
      <w:r>
        <w:rPr/>
      </w:r>
      <w:bookmarkStart w:name="6.3.2.2 Hypothetical Scenarios" w:id="618"/>
      <w:bookmarkEnd w:id="618"/>
      <w:r>
        <w:rPr>
          <w:rFonts w:ascii="Arial"/>
          <w:b/>
          <w:sz w:val="20"/>
        </w:rPr>
        <w:t>H</w:t>
      </w:r>
      <w:r>
        <w:rPr>
          <w:rFonts w:ascii="Arial"/>
          <w:b/>
          <w:sz w:val="20"/>
        </w:rPr>
        <w:t>ypothetical Scenarios</w:t>
      </w:r>
    </w:p>
    <w:p>
      <w:pPr>
        <w:pStyle w:val="BodyText"/>
        <w:spacing w:before="174"/>
        <w:ind w:left="1199" w:right="1062"/>
      </w:pPr>
      <w:r>
        <w:rPr/>
        <w:t>Hypothetical scenarios are applicable when no historic scenario is appropriate, such as when a new portfolio is introduced or new risks are identified. The key to hypothetical scenarios is to take into account all of the potential risk factors and make sure that the combinations of these risk factors make economic sense. Factors that are typically utilized in these hypothetical scenarios include:</w:t>
      </w:r>
    </w:p>
    <w:p>
      <w:pPr>
        <w:pStyle w:val="BodyText"/>
        <w:rPr>
          <w:sz w:val="22"/>
        </w:rPr>
      </w:pPr>
    </w:p>
    <w:p>
      <w:pPr>
        <w:pStyle w:val="ListParagraph"/>
        <w:numPr>
          <w:ilvl w:val="4"/>
          <w:numId w:val="66"/>
        </w:numPr>
        <w:tabs>
          <w:tab w:pos="1919" w:val="left" w:leader="none"/>
          <w:tab w:pos="1920" w:val="left" w:leader="none"/>
        </w:tabs>
        <w:spacing w:line="223" w:lineRule="auto" w:before="1" w:after="0"/>
        <w:ind w:left="1920" w:right="1248" w:hanging="360"/>
        <w:jc w:val="left"/>
        <w:rPr>
          <w:sz w:val="20"/>
        </w:rPr>
      </w:pPr>
      <w:r>
        <w:rPr>
          <w:position w:val="2"/>
          <w:sz w:val="20"/>
        </w:rPr>
        <w:t>Market</w:t>
      </w:r>
      <w:r>
        <w:rPr>
          <w:spacing w:val="-4"/>
          <w:position w:val="2"/>
          <w:sz w:val="20"/>
        </w:rPr>
        <w:t> </w:t>
      </w:r>
      <w:r>
        <w:rPr>
          <w:position w:val="2"/>
          <w:sz w:val="20"/>
        </w:rPr>
        <w:t>downturn</w:t>
      </w:r>
      <w:r>
        <w:rPr>
          <w:spacing w:val="-4"/>
          <w:position w:val="2"/>
          <w:sz w:val="20"/>
        </w:rPr>
        <w:t> </w:t>
      </w:r>
      <w:r>
        <w:rPr>
          <w:position w:val="2"/>
          <w:sz w:val="20"/>
        </w:rPr>
        <w:t>–</w:t>
      </w:r>
      <w:r>
        <w:rPr>
          <w:spacing w:val="-2"/>
          <w:position w:val="2"/>
          <w:sz w:val="20"/>
        </w:rPr>
        <w:t> </w:t>
      </w:r>
      <w:r>
        <w:rPr>
          <w:position w:val="2"/>
          <w:sz w:val="20"/>
        </w:rPr>
        <w:t>for</w:t>
      </w:r>
      <w:r>
        <w:rPr>
          <w:spacing w:val="-3"/>
          <w:position w:val="2"/>
          <w:sz w:val="20"/>
        </w:rPr>
        <w:t> </w:t>
      </w:r>
      <w:r>
        <w:rPr>
          <w:position w:val="2"/>
          <w:sz w:val="20"/>
        </w:rPr>
        <w:t>financial</w:t>
      </w:r>
      <w:r>
        <w:rPr>
          <w:spacing w:val="-3"/>
          <w:position w:val="2"/>
          <w:sz w:val="20"/>
        </w:rPr>
        <w:t> </w:t>
      </w:r>
      <w:r>
        <w:rPr>
          <w:position w:val="2"/>
          <w:sz w:val="20"/>
        </w:rPr>
        <w:t>institutions</w:t>
      </w:r>
      <w:r>
        <w:rPr>
          <w:spacing w:val="-4"/>
          <w:position w:val="2"/>
          <w:sz w:val="20"/>
        </w:rPr>
        <w:t> </w:t>
      </w:r>
      <w:r>
        <w:rPr>
          <w:position w:val="2"/>
          <w:sz w:val="20"/>
        </w:rPr>
        <w:t>the</w:t>
      </w:r>
      <w:r>
        <w:rPr>
          <w:spacing w:val="-1"/>
          <w:position w:val="2"/>
          <w:sz w:val="20"/>
        </w:rPr>
        <w:t> </w:t>
      </w:r>
      <w:r>
        <w:rPr>
          <w:position w:val="2"/>
          <w:sz w:val="20"/>
        </w:rPr>
        <w:t>most</w:t>
      </w:r>
      <w:r>
        <w:rPr>
          <w:spacing w:val="-3"/>
          <w:position w:val="2"/>
          <w:sz w:val="20"/>
        </w:rPr>
        <w:t> </w:t>
      </w:r>
      <w:r>
        <w:rPr>
          <w:position w:val="2"/>
          <w:sz w:val="20"/>
        </w:rPr>
        <w:t>common</w:t>
      </w:r>
      <w:r>
        <w:rPr>
          <w:spacing w:val="-4"/>
          <w:position w:val="2"/>
          <w:sz w:val="20"/>
        </w:rPr>
        <w:t> </w:t>
      </w:r>
      <w:r>
        <w:rPr>
          <w:position w:val="2"/>
          <w:sz w:val="20"/>
        </w:rPr>
        <w:t>hypothetical</w:t>
      </w:r>
      <w:r>
        <w:rPr>
          <w:spacing w:val="-4"/>
          <w:position w:val="2"/>
          <w:sz w:val="20"/>
        </w:rPr>
        <w:t> </w:t>
      </w:r>
      <w:r>
        <w:rPr>
          <w:position w:val="2"/>
          <w:sz w:val="20"/>
        </w:rPr>
        <w:t>scenario</w:t>
      </w:r>
      <w:r>
        <w:rPr>
          <w:spacing w:val="-2"/>
          <w:position w:val="2"/>
          <w:sz w:val="20"/>
        </w:rPr>
        <w:t> </w:t>
      </w:r>
      <w:r>
        <w:rPr>
          <w:position w:val="2"/>
          <w:sz w:val="20"/>
        </w:rPr>
        <w:t>is</w:t>
      </w:r>
      <w:r>
        <w:rPr>
          <w:spacing w:val="-4"/>
          <w:position w:val="2"/>
          <w:sz w:val="20"/>
        </w:rPr>
        <w:t> </w:t>
      </w:r>
      <w:r>
        <w:rPr>
          <w:position w:val="2"/>
          <w:sz w:val="20"/>
        </w:rPr>
        <w:t>stressing</w:t>
      </w:r>
      <w:r>
        <w:rPr>
          <w:spacing w:val="-3"/>
          <w:position w:val="2"/>
          <w:sz w:val="20"/>
        </w:rPr>
        <w:t> </w:t>
      </w:r>
      <w:r>
        <w:rPr>
          <w:position w:val="2"/>
          <w:sz w:val="20"/>
        </w:rPr>
        <w:t>for</w:t>
      </w:r>
      <w:r>
        <w:rPr>
          <w:sz w:val="20"/>
        </w:rPr>
        <w:t> adverse impacts to the market through macroeconomic</w:t>
      </w:r>
      <w:r>
        <w:rPr>
          <w:spacing w:val="5"/>
          <w:sz w:val="20"/>
        </w:rPr>
        <w:t> </w:t>
      </w:r>
      <w:r>
        <w:rPr>
          <w:sz w:val="20"/>
        </w:rPr>
        <w:t>factors.</w:t>
      </w:r>
    </w:p>
    <w:p>
      <w:pPr>
        <w:pStyle w:val="ListParagraph"/>
        <w:numPr>
          <w:ilvl w:val="4"/>
          <w:numId w:val="66"/>
        </w:numPr>
        <w:tabs>
          <w:tab w:pos="1919" w:val="left" w:leader="none"/>
          <w:tab w:pos="1920" w:val="left" w:leader="none"/>
        </w:tabs>
        <w:spacing w:line="240" w:lineRule="auto" w:before="42" w:after="0"/>
        <w:ind w:left="1920" w:right="0" w:hanging="360"/>
        <w:jc w:val="left"/>
        <w:rPr>
          <w:sz w:val="20"/>
        </w:rPr>
      </w:pPr>
      <w:r>
        <w:rPr>
          <w:position w:val="2"/>
          <w:sz w:val="20"/>
        </w:rPr>
        <w:t>Market position – loss in competitive</w:t>
      </w:r>
      <w:r>
        <w:rPr>
          <w:spacing w:val="-4"/>
          <w:position w:val="2"/>
          <w:sz w:val="20"/>
        </w:rPr>
        <w:t> </w:t>
      </w:r>
      <w:r>
        <w:rPr>
          <w:position w:val="2"/>
          <w:sz w:val="20"/>
        </w:rPr>
        <w:t>position</w:t>
      </w:r>
    </w:p>
    <w:p>
      <w:pPr>
        <w:pStyle w:val="ListParagraph"/>
        <w:numPr>
          <w:ilvl w:val="4"/>
          <w:numId w:val="66"/>
        </w:numPr>
        <w:tabs>
          <w:tab w:pos="1919" w:val="left" w:leader="none"/>
          <w:tab w:pos="1920" w:val="left" w:leader="none"/>
        </w:tabs>
        <w:spacing w:line="240" w:lineRule="auto" w:before="23" w:after="0"/>
        <w:ind w:left="1920" w:right="0" w:hanging="360"/>
        <w:jc w:val="left"/>
        <w:rPr>
          <w:sz w:val="20"/>
        </w:rPr>
      </w:pPr>
      <w:r>
        <w:rPr>
          <w:position w:val="2"/>
          <w:sz w:val="20"/>
        </w:rPr>
        <w:t>Market reputation – experiencing a decline in reputation due to perceived</w:t>
      </w:r>
      <w:r>
        <w:rPr>
          <w:spacing w:val="-4"/>
          <w:position w:val="2"/>
          <w:sz w:val="20"/>
        </w:rPr>
        <w:t> </w:t>
      </w:r>
      <w:r>
        <w:rPr>
          <w:position w:val="2"/>
          <w:sz w:val="20"/>
        </w:rPr>
        <w:t>risk</w:t>
      </w:r>
    </w:p>
    <w:p>
      <w:pPr>
        <w:pStyle w:val="BodyText"/>
        <w:spacing w:before="168"/>
        <w:ind w:left="1200" w:right="1122"/>
      </w:pPr>
      <w:r>
        <w:rPr/>
        <w:t>A combination of the above factors should be taken into consideration when developing hypothetical scenario instances.</w:t>
      </w:r>
    </w:p>
    <w:p>
      <w:pPr>
        <w:pStyle w:val="BodyText"/>
        <w:spacing w:before="10"/>
        <w:rPr>
          <w:sz w:val="21"/>
        </w:rPr>
      </w:pPr>
    </w:p>
    <w:p>
      <w:pPr>
        <w:spacing w:before="1"/>
        <w:ind w:left="1200" w:right="0" w:firstLine="0"/>
        <w:jc w:val="left"/>
        <w:rPr>
          <w:rFonts w:ascii="Arial"/>
          <w:b/>
          <w:sz w:val="20"/>
        </w:rPr>
      </w:pPr>
      <w:bookmarkStart w:name="Categories of Hypothetical Scenarios" w:id="619"/>
      <w:bookmarkEnd w:id="619"/>
      <w:r>
        <w:rPr/>
      </w:r>
      <w:r>
        <w:rPr>
          <w:rFonts w:ascii="Arial"/>
          <w:b/>
          <w:sz w:val="20"/>
        </w:rPr>
        <w:t>Categories of Hypothetical Scenarios</w:t>
      </w:r>
    </w:p>
    <w:p>
      <w:pPr>
        <w:pStyle w:val="BodyText"/>
        <w:spacing w:before="54"/>
        <w:ind w:left="1200"/>
      </w:pPr>
      <w:r>
        <w:rPr/>
        <w:t>There are varying types of hypothetical scenarios that you may wish to consider. These include:</w:t>
      </w:r>
    </w:p>
    <w:p>
      <w:pPr>
        <w:pStyle w:val="BodyText"/>
        <w:spacing w:before="1"/>
        <w:rPr>
          <w:sz w:val="21"/>
        </w:rPr>
      </w:pPr>
    </w:p>
    <w:p>
      <w:pPr>
        <w:pStyle w:val="ListParagraph"/>
        <w:numPr>
          <w:ilvl w:val="4"/>
          <w:numId w:val="66"/>
        </w:numPr>
        <w:tabs>
          <w:tab w:pos="1919" w:val="left" w:leader="none"/>
          <w:tab w:pos="1920" w:val="left" w:leader="none"/>
        </w:tabs>
        <w:spacing w:line="235" w:lineRule="auto" w:before="1" w:after="0"/>
        <w:ind w:left="1919" w:right="948" w:hanging="360"/>
        <w:jc w:val="left"/>
        <w:rPr>
          <w:sz w:val="20"/>
        </w:rPr>
      </w:pPr>
      <w:r>
        <w:rPr>
          <w:position w:val="2"/>
          <w:sz w:val="20"/>
        </w:rPr>
        <w:t>Correlation scenario analysis: this application utilizes calculated correlation matrices between inputs so</w:t>
      </w:r>
      <w:r>
        <w:rPr>
          <w:sz w:val="20"/>
        </w:rPr>
        <w:t> that some inputs can be stressed whilst others can be inferred – such as looking at the correlation between PD and LGD values. A downside of this approach is that the same correlations defined in the past may not hold in times of</w:t>
      </w:r>
      <w:r>
        <w:rPr>
          <w:spacing w:val="-1"/>
          <w:sz w:val="20"/>
        </w:rPr>
        <w:t> </w:t>
      </w:r>
      <w:r>
        <w:rPr>
          <w:sz w:val="20"/>
        </w:rPr>
        <w:t>stress.</w:t>
      </w:r>
    </w:p>
    <w:p>
      <w:pPr>
        <w:pStyle w:val="ListParagraph"/>
        <w:numPr>
          <w:ilvl w:val="4"/>
          <w:numId w:val="66"/>
        </w:numPr>
        <w:tabs>
          <w:tab w:pos="1919" w:val="left" w:leader="none"/>
          <w:tab w:pos="1920" w:val="left" w:leader="none"/>
        </w:tabs>
        <w:spacing w:line="232" w:lineRule="auto" w:before="44" w:after="0"/>
        <w:ind w:left="1920" w:right="1228" w:hanging="360"/>
        <w:jc w:val="left"/>
        <w:rPr>
          <w:sz w:val="20"/>
        </w:rPr>
      </w:pPr>
      <w:r>
        <w:rPr>
          <w:position w:val="2"/>
          <w:sz w:val="20"/>
        </w:rPr>
        <w:t>Simulation scenario analysis: Simulations can be used to estimate potential outcomes based upon</w:t>
      </w:r>
      <w:r>
        <w:rPr>
          <w:sz w:val="20"/>
        </w:rPr>
        <w:t> stressed conditions. For example if unemployment were to increase by 2%, 3% or 4%, forecast how this would impact portfolio level</w:t>
      </w:r>
      <w:r>
        <w:rPr>
          <w:spacing w:val="2"/>
          <w:sz w:val="20"/>
        </w:rPr>
        <w:t> </w:t>
      </w:r>
      <w:r>
        <w:rPr>
          <w:sz w:val="20"/>
        </w:rPr>
        <w:t>loss.</w:t>
      </w:r>
    </w:p>
    <w:p>
      <w:pPr>
        <w:pStyle w:val="ListParagraph"/>
        <w:numPr>
          <w:ilvl w:val="4"/>
          <w:numId w:val="66"/>
        </w:numPr>
        <w:tabs>
          <w:tab w:pos="1919" w:val="left" w:leader="none"/>
          <w:tab w:pos="1920" w:val="left" w:leader="none"/>
        </w:tabs>
        <w:spacing w:line="232" w:lineRule="auto" w:before="45" w:after="0"/>
        <w:ind w:left="1919" w:right="1081" w:hanging="360"/>
        <w:jc w:val="left"/>
        <w:rPr>
          <w:sz w:val="20"/>
        </w:rPr>
      </w:pPr>
      <w:r>
        <w:rPr>
          <w:position w:val="2"/>
          <w:sz w:val="20"/>
        </w:rPr>
        <w:t>Worst-case scenario analysis: this type of hypothetical scenario analysis stresses for the most extreme</w:t>
      </w:r>
      <w:r>
        <w:rPr>
          <w:sz w:val="20"/>
        </w:rPr>
        <w:t> movement in each risk parameter – This is the least plausible and also ignores correlations between risk factors. However, this is also one of the most common</w:t>
      </w:r>
      <w:r>
        <w:rPr>
          <w:spacing w:val="-4"/>
          <w:sz w:val="20"/>
        </w:rPr>
        <w:t> </w:t>
      </w:r>
      <w:r>
        <w:rPr>
          <w:sz w:val="20"/>
        </w:rPr>
        <w:t>approaches.</w:t>
      </w:r>
    </w:p>
    <w:p>
      <w:pPr>
        <w:pStyle w:val="ListParagraph"/>
        <w:numPr>
          <w:ilvl w:val="0"/>
          <w:numId w:val="67"/>
        </w:numPr>
        <w:tabs>
          <w:tab w:pos="1919" w:val="left" w:leader="none"/>
          <w:tab w:pos="1920" w:val="left" w:leader="none"/>
        </w:tabs>
        <w:spacing w:line="220" w:lineRule="auto" w:before="62" w:after="0"/>
        <w:ind w:left="1920" w:right="1043" w:hanging="360"/>
        <w:jc w:val="left"/>
        <w:rPr>
          <w:sz w:val="20"/>
        </w:rPr>
      </w:pPr>
      <w:r>
        <w:rPr>
          <w:position w:val="2"/>
          <w:sz w:val="20"/>
        </w:rPr>
        <w:t>Expert judgment scenario analysis: stress testing is conducted on factors determined by expert</w:t>
      </w:r>
      <w:r>
        <w:rPr>
          <w:sz w:val="20"/>
        </w:rPr>
        <w:t> decisioning – This category of scenario does have a reliance on the knowledge of the experts applying their subjective knowledge.</w:t>
      </w:r>
    </w:p>
    <w:p>
      <w:pPr>
        <w:spacing w:after="0" w:line="220" w:lineRule="auto"/>
        <w:jc w:val="left"/>
        <w:rPr>
          <w:sz w:val="20"/>
        </w:rPr>
        <w:sectPr>
          <w:pgSz w:w="12240" w:h="15840"/>
          <w:pgMar w:header="722" w:footer="0" w:top="940" w:bottom="280" w:left="600" w:right="500"/>
        </w:sectPr>
      </w:pPr>
    </w:p>
    <w:p>
      <w:pPr>
        <w:pStyle w:val="BodyText"/>
      </w:pPr>
    </w:p>
    <w:p>
      <w:pPr>
        <w:pStyle w:val="BodyText"/>
        <w:spacing w:before="9"/>
        <w:rPr>
          <w:sz w:val="23"/>
        </w:rPr>
      </w:pPr>
    </w:p>
    <w:p>
      <w:pPr>
        <w:spacing w:before="0"/>
        <w:ind w:left="1199" w:right="0" w:firstLine="0"/>
        <w:jc w:val="left"/>
        <w:rPr>
          <w:rFonts w:ascii="Arial"/>
          <w:b/>
          <w:sz w:val="20"/>
        </w:rPr>
      </w:pPr>
      <w:bookmarkStart w:name="Stress Testing using Macroeconomic Appro" w:id="620"/>
      <w:bookmarkEnd w:id="620"/>
      <w:r>
        <w:rPr/>
      </w:r>
      <w:r>
        <w:rPr>
          <w:rFonts w:ascii="Arial"/>
          <w:b/>
          <w:sz w:val="20"/>
        </w:rPr>
        <w:t>Stress Testing using Macroeconomic Approaches</w:t>
      </w:r>
    </w:p>
    <w:p>
      <w:pPr>
        <w:pStyle w:val="BodyText"/>
        <w:spacing w:before="54"/>
        <w:ind w:left="1199" w:right="1324"/>
      </w:pPr>
      <w:r>
        <w:rPr/>
        <w:t>It is fundamental to consider macroeconomic factors when applying stress testing approaches in the model development phase. In the financial sector a variety of methodologies are employed to both relate historical defaults to macroeconomic factors and model customer migrations in credit ratings.</w:t>
      </w:r>
    </w:p>
    <w:p>
      <w:pPr>
        <w:pStyle w:val="BodyText"/>
        <w:rPr>
          <w:sz w:val="21"/>
        </w:rPr>
      </w:pPr>
    </w:p>
    <w:p>
      <w:pPr>
        <w:pStyle w:val="BodyText"/>
        <w:ind w:left="1199" w:right="933"/>
      </w:pPr>
      <w:r>
        <w:rPr/>
        <w:t>Various time series approaches can be applied to analyze the impact of historical macro-economic on past default rates. Typical algorithms utilized for forecasting macro-economic impact include autoregressive integrated moving average (ARIMA) models as well as generalized autoregressive conditional heteroskedasticity (GARCH) models. Both these models can be estimated in SAS using </w:t>
      </w:r>
      <w:r>
        <w:rPr>
          <w:b/>
        </w:rPr>
        <w:t>proc ARIMA </w:t>
      </w:r>
      <w:r>
        <w:rPr/>
        <w:t>and </w:t>
      </w:r>
      <w:r>
        <w:rPr>
          <w:b/>
        </w:rPr>
        <w:t>proc AUTOREG </w:t>
      </w:r>
      <w:r>
        <w:rPr/>
        <w:t>respectively.</w:t>
      </w:r>
    </w:p>
    <w:p>
      <w:pPr>
        <w:pStyle w:val="BodyText"/>
        <w:spacing w:before="10"/>
      </w:pPr>
    </w:p>
    <w:p>
      <w:pPr>
        <w:pStyle w:val="BodyText"/>
        <w:ind w:left="1199" w:right="1244"/>
      </w:pPr>
      <w:r>
        <w:rPr/>
        <w:t>Cumulative logistic models (</w:t>
      </w:r>
      <w:r>
        <w:rPr>
          <w:b/>
        </w:rPr>
        <w:t>proc logistic </w:t>
      </w:r>
      <w:r>
        <w:rPr/>
        <w:t>or </w:t>
      </w:r>
      <w:r>
        <w:rPr>
          <w:b/>
        </w:rPr>
        <w:t>Regression node</w:t>
      </w:r>
      <w:r>
        <w:rPr/>
        <w:t>) are often used in the modeling of changes in credit ratings grades based upon macroeconomic factors.</w:t>
      </w:r>
    </w:p>
    <w:p>
      <w:pPr>
        <w:pStyle w:val="BodyText"/>
        <w:spacing w:before="11"/>
      </w:pPr>
    </w:p>
    <w:p>
      <w:pPr>
        <w:pStyle w:val="BodyText"/>
        <w:ind w:left="1199" w:right="1206"/>
      </w:pPr>
      <w:r>
        <w:rPr/>
        <w:t>Frequently used economic variables for this type of analysis are GDP, the unemployment rate, inflation, and house price index (HPI). The assumption is that historical data is readily available, which also includes downturn scenarios. The hypothesis surrounding this does rely heavily on previous recessions being synonymous to future recessions which will not always hold true. The use of a macroeconomic approach can both simulate the effect of historical scenarios as well as hypothetical scenarios.</w:t>
      </w:r>
    </w:p>
    <w:p>
      <w:pPr>
        <w:pStyle w:val="BodyText"/>
      </w:pPr>
    </w:p>
    <w:p>
      <w:pPr>
        <w:pStyle w:val="BodyText"/>
        <w:spacing w:before="10"/>
        <w:rPr>
          <w:sz w:val="18"/>
        </w:rPr>
      </w:pPr>
      <w:r>
        <w:rPr/>
        <w:pict>
          <v:rect style="position:absolute;margin-left:70.559998pt;margin-top:12.807246pt;width:470.88pt;height:2.16pt;mso-position-horizontal-relative:page;mso-position-vertical-relative:paragraph;z-index:-15557632;mso-wrap-distance-left:0;mso-wrap-distance-right:0" filled="true" fillcolor="#000000" stroked="false">
            <v:fill type="solid"/>
            <w10:wrap type="topAndBottom"/>
          </v:rect>
        </w:pict>
      </w:r>
    </w:p>
    <w:p>
      <w:pPr>
        <w:pStyle w:val="Heading3"/>
        <w:numPr>
          <w:ilvl w:val="1"/>
          <w:numId w:val="62"/>
        </w:numPr>
        <w:tabs>
          <w:tab w:pos="1273" w:val="left" w:leader="none"/>
        </w:tabs>
        <w:spacing w:line="240" w:lineRule="auto" w:before="0" w:after="0"/>
        <w:ind w:left="1272" w:right="0" w:hanging="433"/>
        <w:jc w:val="left"/>
      </w:pPr>
      <w:bookmarkStart w:name="_TOC_250036" w:id="621"/>
      <w:bookmarkStart w:name="6.4 Regulatory Stress Testing" w:id="622"/>
      <w:r>
        <w:rPr>
          <w:b w:val="0"/>
        </w:rPr>
      </w:r>
      <w:bookmarkStart w:name="_bookmark102" w:id="623"/>
      <w:bookmarkEnd w:id="623"/>
      <w:r>
        <w:rPr>
          <w:b w:val="0"/>
        </w:rPr>
      </w:r>
      <w:bookmarkStart w:name="_bookmark102" w:id="624"/>
      <w:bookmarkEnd w:id="624"/>
      <w:r>
        <w:rPr/>
        <w:t>Re</w:t>
      </w:r>
      <w:r>
        <w:rPr/>
        <w:t>gulatory Stress</w:t>
      </w:r>
      <w:r>
        <w:rPr>
          <w:spacing w:val="-19"/>
        </w:rPr>
        <w:t> </w:t>
      </w:r>
      <w:bookmarkEnd w:id="621"/>
      <w:r>
        <w:rPr/>
        <w:t>Testing</w:t>
      </w:r>
    </w:p>
    <w:p>
      <w:pPr>
        <w:pStyle w:val="BodyText"/>
        <w:spacing w:before="56"/>
        <w:ind w:left="1200" w:right="955"/>
      </w:pPr>
      <w:r>
        <w:rPr/>
        <w:t>In October 2006, a letter was published by the Financial Services Authority (FSA) on a Stress Testing Thematic Review. The key conclusions from this letter focused</w:t>
      </w:r>
      <w:r>
        <w:rPr>
          <w:spacing w:val="-4"/>
        </w:rPr>
        <w:t> </w:t>
      </w:r>
      <w:r>
        <w:rPr/>
        <w:t>on:</w:t>
      </w:r>
    </w:p>
    <w:p>
      <w:pPr>
        <w:pStyle w:val="BodyText"/>
        <w:spacing w:before="10"/>
      </w:pPr>
    </w:p>
    <w:p>
      <w:pPr>
        <w:pStyle w:val="ListParagraph"/>
        <w:numPr>
          <w:ilvl w:val="2"/>
          <w:numId w:val="62"/>
        </w:numPr>
        <w:tabs>
          <w:tab w:pos="1919" w:val="left" w:leader="none"/>
          <w:tab w:pos="1920" w:val="left" w:leader="none"/>
        </w:tabs>
        <w:spacing w:line="240" w:lineRule="auto" w:before="0" w:after="0"/>
        <w:ind w:left="1920" w:right="0" w:hanging="360"/>
        <w:jc w:val="left"/>
        <w:rPr>
          <w:sz w:val="20"/>
        </w:rPr>
      </w:pPr>
      <w:r>
        <w:rPr>
          <w:position w:val="2"/>
          <w:sz w:val="20"/>
        </w:rPr>
        <w:t>“Close engagement by senior management resulted in the most effective stress testing</w:t>
      </w:r>
      <w:r>
        <w:rPr>
          <w:spacing w:val="-13"/>
          <w:position w:val="2"/>
          <w:sz w:val="20"/>
        </w:rPr>
        <w:t> </w:t>
      </w:r>
      <w:r>
        <w:rPr>
          <w:position w:val="2"/>
          <w:sz w:val="20"/>
        </w:rPr>
        <w:t>practices.”</w:t>
      </w:r>
    </w:p>
    <w:p>
      <w:pPr>
        <w:pStyle w:val="ListParagraph"/>
        <w:numPr>
          <w:ilvl w:val="2"/>
          <w:numId w:val="62"/>
        </w:numPr>
        <w:tabs>
          <w:tab w:pos="1919" w:val="left" w:leader="none"/>
          <w:tab w:pos="1920" w:val="left" w:leader="none"/>
        </w:tabs>
        <w:spacing w:line="232" w:lineRule="auto" w:before="29" w:after="0"/>
        <w:ind w:left="1919" w:right="1149" w:hanging="360"/>
        <w:jc w:val="left"/>
        <w:rPr>
          <w:sz w:val="20"/>
        </w:rPr>
      </w:pPr>
      <w:r>
        <w:rPr>
          <w:position w:val="2"/>
          <w:sz w:val="20"/>
        </w:rPr>
        <w:t>“Good practice was observed where firms conducted firm-wide stress tests of scenarios that were</w:t>
      </w:r>
      <w:r>
        <w:rPr>
          <w:sz w:val="20"/>
        </w:rPr>
        <w:t> plausible,</w:t>
      </w:r>
      <w:r>
        <w:rPr>
          <w:spacing w:val="-2"/>
          <w:sz w:val="20"/>
        </w:rPr>
        <w:t> </w:t>
      </w:r>
      <w:r>
        <w:rPr>
          <w:sz w:val="20"/>
        </w:rPr>
        <w:t>yet</w:t>
      </w:r>
      <w:r>
        <w:rPr>
          <w:spacing w:val="-3"/>
          <w:sz w:val="20"/>
        </w:rPr>
        <w:t> </w:t>
      </w:r>
      <w:r>
        <w:rPr>
          <w:sz w:val="20"/>
        </w:rPr>
        <w:t>under</w:t>
      </w:r>
      <w:r>
        <w:rPr>
          <w:spacing w:val="-1"/>
          <w:sz w:val="20"/>
        </w:rPr>
        <w:t> </w:t>
      </w:r>
      <w:r>
        <w:rPr>
          <w:sz w:val="20"/>
        </w:rPr>
        <w:t>which</w:t>
      </w:r>
      <w:r>
        <w:rPr>
          <w:spacing w:val="-5"/>
          <w:sz w:val="20"/>
        </w:rPr>
        <w:t> </w:t>
      </w:r>
      <w:r>
        <w:rPr>
          <w:sz w:val="20"/>
        </w:rPr>
        <w:t>profitability</w:t>
      </w:r>
      <w:r>
        <w:rPr>
          <w:spacing w:val="-4"/>
          <w:sz w:val="20"/>
        </w:rPr>
        <w:t> </w:t>
      </w:r>
      <w:r>
        <w:rPr>
          <w:sz w:val="20"/>
        </w:rPr>
        <w:t>was</w:t>
      </w:r>
      <w:r>
        <w:rPr>
          <w:spacing w:val="-2"/>
          <w:sz w:val="20"/>
        </w:rPr>
        <w:t> </w:t>
      </w:r>
      <w:r>
        <w:rPr>
          <w:sz w:val="20"/>
        </w:rPr>
        <w:t>seriously</w:t>
      </w:r>
      <w:r>
        <w:rPr>
          <w:spacing w:val="-8"/>
          <w:sz w:val="20"/>
        </w:rPr>
        <w:t> </w:t>
      </w:r>
      <w:r>
        <w:rPr>
          <w:sz w:val="20"/>
        </w:rPr>
        <w:t>challenged,</w:t>
      </w:r>
      <w:r>
        <w:rPr>
          <w:spacing w:val="-4"/>
          <w:sz w:val="20"/>
        </w:rPr>
        <w:t> </w:t>
      </w:r>
      <w:r>
        <w:rPr>
          <w:sz w:val="20"/>
        </w:rPr>
        <w:t>key</w:t>
      </w:r>
      <w:r>
        <w:rPr>
          <w:spacing w:val="-8"/>
          <w:sz w:val="20"/>
        </w:rPr>
        <w:t> </w:t>
      </w:r>
      <w:r>
        <w:rPr>
          <w:sz w:val="20"/>
        </w:rPr>
        <w:t>business</w:t>
      </w:r>
      <w:r>
        <w:rPr>
          <w:spacing w:val="-5"/>
          <w:sz w:val="20"/>
        </w:rPr>
        <w:t> </w:t>
      </w:r>
      <w:r>
        <w:rPr>
          <w:sz w:val="20"/>
        </w:rPr>
        <w:t>planning</w:t>
      </w:r>
      <w:r>
        <w:rPr>
          <w:spacing w:val="-5"/>
          <w:sz w:val="20"/>
        </w:rPr>
        <w:t> </w:t>
      </w:r>
      <w:r>
        <w:rPr>
          <w:sz w:val="20"/>
        </w:rPr>
        <w:t>assumptions were flexed or scope for mitigating action was</w:t>
      </w:r>
      <w:r>
        <w:rPr>
          <w:spacing w:val="1"/>
          <w:sz w:val="20"/>
        </w:rPr>
        <w:t> </w:t>
      </w:r>
      <w:r>
        <w:rPr>
          <w:sz w:val="20"/>
        </w:rPr>
        <w:t>constrained.”</w:t>
      </w:r>
    </w:p>
    <w:p>
      <w:pPr>
        <w:pStyle w:val="ListParagraph"/>
        <w:numPr>
          <w:ilvl w:val="2"/>
          <w:numId w:val="62"/>
        </w:numPr>
        <w:tabs>
          <w:tab w:pos="1919" w:val="left" w:leader="none"/>
          <w:tab w:pos="1920" w:val="left" w:leader="none"/>
        </w:tabs>
        <w:spacing w:line="240" w:lineRule="auto" w:before="39" w:after="0"/>
        <w:ind w:left="1920" w:right="0" w:hanging="360"/>
        <w:jc w:val="left"/>
        <w:rPr>
          <w:sz w:val="20"/>
        </w:rPr>
      </w:pPr>
      <w:r>
        <w:rPr>
          <w:position w:val="2"/>
          <w:sz w:val="20"/>
        </w:rPr>
        <w:t>“Communicating results clearly and accessible are important for many</w:t>
      </w:r>
      <w:r>
        <w:rPr>
          <w:spacing w:val="-2"/>
          <w:position w:val="2"/>
          <w:sz w:val="20"/>
        </w:rPr>
        <w:t> </w:t>
      </w:r>
      <w:r>
        <w:rPr>
          <w:position w:val="2"/>
          <w:sz w:val="20"/>
        </w:rPr>
        <w:t>firms.”</w:t>
      </w:r>
    </w:p>
    <w:p>
      <w:pPr>
        <w:pStyle w:val="ListParagraph"/>
        <w:numPr>
          <w:ilvl w:val="0"/>
          <w:numId w:val="68"/>
        </w:numPr>
        <w:tabs>
          <w:tab w:pos="1919" w:val="left" w:leader="none"/>
          <w:tab w:pos="1920" w:val="left" w:leader="none"/>
        </w:tabs>
        <w:spacing w:line="199" w:lineRule="auto" w:before="74" w:after="0"/>
        <w:ind w:left="1920" w:right="1287" w:hanging="360"/>
        <w:jc w:val="left"/>
        <w:rPr>
          <w:sz w:val="20"/>
        </w:rPr>
      </w:pPr>
      <w:r>
        <w:rPr>
          <w:position w:val="2"/>
          <w:sz w:val="20"/>
        </w:rPr>
        <w:t>“Good</w:t>
      </w:r>
      <w:r>
        <w:rPr>
          <w:spacing w:val="-4"/>
          <w:position w:val="2"/>
          <w:sz w:val="20"/>
        </w:rPr>
        <w:t> </w:t>
      </w:r>
      <w:r>
        <w:rPr>
          <w:position w:val="2"/>
          <w:sz w:val="20"/>
        </w:rPr>
        <w:t>practice</w:t>
      </w:r>
      <w:r>
        <w:rPr>
          <w:spacing w:val="-4"/>
          <w:position w:val="2"/>
          <w:sz w:val="20"/>
        </w:rPr>
        <w:t> </w:t>
      </w:r>
      <w:r>
        <w:rPr>
          <w:position w:val="2"/>
          <w:sz w:val="20"/>
        </w:rPr>
        <w:t>entailed</w:t>
      </w:r>
      <w:r>
        <w:rPr>
          <w:spacing w:val="-4"/>
          <w:position w:val="2"/>
          <w:sz w:val="20"/>
        </w:rPr>
        <w:t> </w:t>
      </w:r>
      <w:r>
        <w:rPr>
          <w:position w:val="2"/>
          <w:sz w:val="20"/>
        </w:rPr>
        <w:t>using</w:t>
      </w:r>
      <w:r>
        <w:rPr>
          <w:spacing w:val="-3"/>
          <w:position w:val="2"/>
          <w:sz w:val="20"/>
        </w:rPr>
        <w:t> </w:t>
      </w:r>
      <w:r>
        <w:rPr>
          <w:position w:val="2"/>
          <w:sz w:val="20"/>
        </w:rPr>
        <w:t>group-wide</w:t>
      </w:r>
      <w:r>
        <w:rPr>
          <w:spacing w:val="-4"/>
          <w:position w:val="2"/>
          <w:sz w:val="20"/>
        </w:rPr>
        <w:t> </w:t>
      </w:r>
      <w:r>
        <w:rPr>
          <w:position w:val="2"/>
          <w:sz w:val="20"/>
        </w:rPr>
        <w:t>stress</w:t>
      </w:r>
      <w:r>
        <w:rPr>
          <w:spacing w:val="-6"/>
          <w:position w:val="2"/>
          <w:sz w:val="20"/>
        </w:rPr>
        <w:t> </w:t>
      </w:r>
      <w:r>
        <w:rPr>
          <w:position w:val="2"/>
          <w:sz w:val="20"/>
        </w:rPr>
        <w:t>testing</w:t>
      </w:r>
      <w:r>
        <w:rPr>
          <w:spacing w:val="-5"/>
          <w:position w:val="2"/>
          <w:sz w:val="20"/>
        </w:rPr>
        <w:t> </w:t>
      </w:r>
      <w:r>
        <w:rPr>
          <w:position w:val="2"/>
          <w:sz w:val="20"/>
        </w:rPr>
        <w:t>and</w:t>
      </w:r>
      <w:r>
        <w:rPr>
          <w:spacing w:val="-3"/>
          <w:position w:val="2"/>
          <w:sz w:val="20"/>
        </w:rPr>
        <w:t> </w:t>
      </w:r>
      <w:r>
        <w:rPr>
          <w:position w:val="2"/>
          <w:sz w:val="20"/>
        </w:rPr>
        <w:t>scenario</w:t>
      </w:r>
      <w:r>
        <w:rPr>
          <w:spacing w:val="-4"/>
          <w:position w:val="2"/>
          <w:sz w:val="20"/>
        </w:rPr>
        <w:t> </w:t>
      </w:r>
      <w:r>
        <w:rPr>
          <w:position w:val="2"/>
          <w:sz w:val="20"/>
        </w:rPr>
        <w:t>analysis</w:t>
      </w:r>
      <w:r>
        <w:rPr>
          <w:spacing w:val="-5"/>
          <w:position w:val="2"/>
          <w:sz w:val="20"/>
        </w:rPr>
        <w:t> </w:t>
      </w:r>
      <w:r>
        <w:rPr>
          <w:position w:val="2"/>
          <w:sz w:val="20"/>
        </w:rPr>
        <w:t>to</w:t>
      </w:r>
      <w:r>
        <w:rPr>
          <w:spacing w:val="-4"/>
          <w:position w:val="2"/>
          <w:sz w:val="20"/>
        </w:rPr>
        <w:t> </w:t>
      </w:r>
      <w:r>
        <w:rPr>
          <w:position w:val="2"/>
          <w:sz w:val="20"/>
        </w:rPr>
        <w:t>challenge</w:t>
      </w:r>
      <w:r>
        <w:rPr>
          <w:spacing w:val="-1"/>
          <w:position w:val="2"/>
          <w:sz w:val="20"/>
        </w:rPr>
        <w:t> </w:t>
      </w:r>
      <w:r>
        <w:rPr>
          <w:position w:val="2"/>
          <w:sz w:val="20"/>
        </w:rPr>
        <w:t>business</w:t>
      </w:r>
      <w:r>
        <w:rPr>
          <w:sz w:val="20"/>
        </w:rPr>
        <w:t> planning</w:t>
      </w:r>
      <w:r>
        <w:rPr>
          <w:spacing w:val="-2"/>
          <w:sz w:val="20"/>
        </w:rPr>
        <w:t> </w:t>
      </w:r>
      <w:r>
        <w:rPr>
          <w:sz w:val="20"/>
        </w:rPr>
        <w:t>assumptions.”</w:t>
      </w:r>
    </w:p>
    <w:p>
      <w:pPr>
        <w:pStyle w:val="BodyText"/>
        <w:spacing w:before="6"/>
        <w:rPr>
          <w:sz w:val="21"/>
        </w:rPr>
      </w:pPr>
    </w:p>
    <w:p>
      <w:pPr>
        <w:pStyle w:val="BodyText"/>
        <w:spacing w:before="1"/>
        <w:ind w:left="1200" w:right="1595"/>
      </w:pPr>
      <w:r>
        <w:rPr/>
        <w:t>The full FSA Stress Testing Thematic review can be found here: </w:t>
      </w:r>
      <w:hyperlink r:id="rId142">
        <w:r>
          <w:rPr>
            <w:u w:val="single"/>
          </w:rPr>
          <w:t>http://www.fsa.gov.uk/pubs/ceo/stress_testing.pdf</w:t>
        </w:r>
        <w:r>
          <w:rPr/>
          <w:t>.</w:t>
        </w:r>
      </w:hyperlink>
    </w:p>
    <w:p>
      <w:pPr>
        <w:pStyle w:val="BodyText"/>
        <w:rPr>
          <w:sz w:val="13"/>
        </w:rPr>
      </w:pPr>
    </w:p>
    <w:p>
      <w:pPr>
        <w:pStyle w:val="BodyText"/>
        <w:spacing w:before="91"/>
        <w:ind w:left="1199" w:right="972"/>
      </w:pPr>
      <w:r>
        <w:rPr/>
        <w:t>In addition to the FSA report in May 2009, the Basel Committee on Banking Supervision published a report on the “Principles for Sound Stress Testing Practices and Supervision”. Within this report, the importance of board and senior management involvement in ensuring the proper design and use of stress testing in bank’s risk governance was deemed to be critical. It was shown that for those banks that fared particularly well during the financial crisis, senior management had taken an active interest in the development and operation of strategic stress testing. Account system-wide interactions, feedback effects, and the use of several scenarios should be considered, including forward-looking scenarios. Other findings included:</w:t>
      </w:r>
    </w:p>
    <w:p>
      <w:pPr>
        <w:pStyle w:val="BodyText"/>
        <w:rPr>
          <w:sz w:val="22"/>
        </w:rPr>
      </w:pPr>
    </w:p>
    <w:p>
      <w:pPr>
        <w:pStyle w:val="ListParagraph"/>
        <w:numPr>
          <w:ilvl w:val="2"/>
          <w:numId w:val="62"/>
        </w:numPr>
        <w:tabs>
          <w:tab w:pos="1919" w:val="left" w:leader="none"/>
          <w:tab w:pos="1920" w:val="left" w:leader="none"/>
        </w:tabs>
        <w:spacing w:line="223" w:lineRule="auto" w:before="0" w:after="0"/>
        <w:ind w:left="1920" w:right="1644" w:hanging="360"/>
        <w:jc w:val="left"/>
        <w:rPr>
          <w:sz w:val="20"/>
        </w:rPr>
      </w:pPr>
      <w:r>
        <w:rPr>
          <w:position w:val="2"/>
          <w:sz w:val="20"/>
        </w:rPr>
        <w:t>Specific</w:t>
      </w:r>
      <w:r>
        <w:rPr>
          <w:spacing w:val="-4"/>
          <w:position w:val="2"/>
          <w:sz w:val="20"/>
        </w:rPr>
        <w:t> </w:t>
      </w:r>
      <w:r>
        <w:rPr>
          <w:position w:val="2"/>
          <w:sz w:val="20"/>
        </w:rPr>
        <w:t>risks</w:t>
      </w:r>
      <w:r>
        <w:rPr>
          <w:spacing w:val="-5"/>
          <w:position w:val="2"/>
          <w:sz w:val="20"/>
        </w:rPr>
        <w:t> </w:t>
      </w:r>
      <w:r>
        <w:rPr>
          <w:position w:val="2"/>
          <w:sz w:val="20"/>
        </w:rPr>
        <w:t>that</w:t>
      </w:r>
      <w:r>
        <w:rPr>
          <w:spacing w:val="-3"/>
          <w:position w:val="2"/>
          <w:sz w:val="20"/>
        </w:rPr>
        <w:t> </w:t>
      </w:r>
      <w:r>
        <w:rPr>
          <w:position w:val="2"/>
          <w:sz w:val="20"/>
        </w:rPr>
        <w:t>should</w:t>
      </w:r>
      <w:r>
        <w:rPr>
          <w:spacing w:val="-3"/>
          <w:position w:val="2"/>
          <w:sz w:val="20"/>
        </w:rPr>
        <w:t> </w:t>
      </w:r>
      <w:r>
        <w:rPr>
          <w:position w:val="2"/>
          <w:sz w:val="20"/>
        </w:rPr>
        <w:t>be</w:t>
      </w:r>
      <w:r>
        <w:rPr>
          <w:spacing w:val="-4"/>
          <w:position w:val="2"/>
          <w:sz w:val="20"/>
        </w:rPr>
        <w:t> </w:t>
      </w:r>
      <w:r>
        <w:rPr>
          <w:position w:val="2"/>
          <w:sz w:val="20"/>
        </w:rPr>
        <w:t>addressed</w:t>
      </w:r>
      <w:r>
        <w:rPr>
          <w:spacing w:val="-2"/>
          <w:position w:val="2"/>
          <w:sz w:val="20"/>
        </w:rPr>
        <w:t> </w:t>
      </w:r>
      <w:r>
        <w:rPr>
          <w:position w:val="2"/>
          <w:sz w:val="20"/>
        </w:rPr>
        <w:t>and</w:t>
      </w:r>
      <w:r>
        <w:rPr>
          <w:spacing w:val="-3"/>
          <w:position w:val="2"/>
          <w:sz w:val="20"/>
        </w:rPr>
        <w:t> </w:t>
      </w:r>
      <w:r>
        <w:rPr>
          <w:position w:val="2"/>
          <w:sz w:val="20"/>
        </w:rPr>
        <w:t>are</w:t>
      </w:r>
      <w:r>
        <w:rPr>
          <w:spacing w:val="-4"/>
          <w:position w:val="2"/>
          <w:sz w:val="20"/>
        </w:rPr>
        <w:t> </w:t>
      </w:r>
      <w:r>
        <w:rPr>
          <w:position w:val="2"/>
          <w:sz w:val="20"/>
        </w:rPr>
        <w:t>emphasized</w:t>
      </w:r>
      <w:r>
        <w:rPr>
          <w:spacing w:val="-2"/>
          <w:position w:val="2"/>
          <w:sz w:val="20"/>
        </w:rPr>
        <w:t> </w:t>
      </w:r>
      <w:r>
        <w:rPr>
          <w:position w:val="2"/>
          <w:sz w:val="20"/>
        </w:rPr>
        <w:t>are</w:t>
      </w:r>
      <w:r>
        <w:rPr>
          <w:spacing w:val="-4"/>
          <w:position w:val="2"/>
          <w:sz w:val="20"/>
        </w:rPr>
        <w:t> </w:t>
      </w:r>
      <w:r>
        <w:rPr>
          <w:position w:val="2"/>
          <w:sz w:val="20"/>
        </w:rPr>
        <w:t>securitization</w:t>
      </w:r>
      <w:r>
        <w:rPr>
          <w:spacing w:val="-4"/>
          <w:position w:val="2"/>
          <w:sz w:val="20"/>
        </w:rPr>
        <w:t> </w:t>
      </w:r>
      <w:r>
        <w:rPr>
          <w:position w:val="2"/>
          <w:sz w:val="20"/>
        </w:rPr>
        <w:t>risk,</w:t>
      </w:r>
      <w:r>
        <w:rPr>
          <w:spacing w:val="-3"/>
          <w:position w:val="2"/>
          <w:sz w:val="20"/>
        </w:rPr>
        <w:t> </w:t>
      </w:r>
      <w:r>
        <w:rPr>
          <w:position w:val="2"/>
          <w:sz w:val="20"/>
        </w:rPr>
        <w:t>pipeline</w:t>
      </w:r>
      <w:r>
        <w:rPr>
          <w:spacing w:val="-4"/>
          <w:position w:val="2"/>
          <w:sz w:val="20"/>
        </w:rPr>
        <w:t> </w:t>
      </w:r>
      <w:r>
        <w:rPr>
          <w:position w:val="2"/>
          <w:sz w:val="20"/>
        </w:rPr>
        <w:t>and</w:t>
      </w:r>
      <w:r>
        <w:rPr>
          <w:sz w:val="20"/>
        </w:rPr>
        <w:t> warehousing risk, reputation risk, and wrong-way risk (part of Pillar</w:t>
      </w:r>
      <w:r>
        <w:rPr>
          <w:spacing w:val="-10"/>
          <w:sz w:val="20"/>
        </w:rPr>
        <w:t> </w:t>
      </w:r>
      <w:r>
        <w:rPr>
          <w:sz w:val="20"/>
        </w:rPr>
        <w:t>2)</w:t>
      </w:r>
    </w:p>
    <w:p>
      <w:pPr>
        <w:pStyle w:val="ListParagraph"/>
        <w:numPr>
          <w:ilvl w:val="0"/>
          <w:numId w:val="68"/>
        </w:numPr>
        <w:tabs>
          <w:tab w:pos="1919" w:val="left" w:leader="none"/>
          <w:tab w:pos="1920" w:val="left" w:leader="none"/>
        </w:tabs>
        <w:spacing w:line="240" w:lineRule="auto" w:before="43" w:after="0"/>
        <w:ind w:left="1920" w:right="0" w:hanging="360"/>
        <w:jc w:val="left"/>
        <w:rPr>
          <w:sz w:val="20"/>
        </w:rPr>
      </w:pPr>
      <w:r>
        <w:rPr>
          <w:position w:val="2"/>
          <w:sz w:val="20"/>
        </w:rPr>
        <w:t>Importance of supervisory capital assessments and stress</w:t>
      </w:r>
      <w:r>
        <w:rPr>
          <w:spacing w:val="-9"/>
          <w:position w:val="2"/>
          <w:sz w:val="20"/>
        </w:rPr>
        <w:t> </w:t>
      </w:r>
      <w:r>
        <w:rPr>
          <w:position w:val="2"/>
          <w:sz w:val="20"/>
        </w:rPr>
        <w:t>testing</w:t>
      </w:r>
    </w:p>
    <w:p>
      <w:pPr>
        <w:pStyle w:val="BodyText"/>
        <w:spacing w:before="198"/>
        <w:ind w:left="1200"/>
      </w:pPr>
      <w:r>
        <w:rPr/>
        <w:t>The full report can be obtained through the following link </w:t>
      </w:r>
      <w:hyperlink r:id="rId143">
        <w:r>
          <w:rPr>
            <w:u w:val="single"/>
          </w:rPr>
          <w:t>http://www.bis.org/publ/bcbs155.pdf</w:t>
        </w:r>
        <w:r>
          <w:rPr/>
          <w:t>.</w:t>
        </w:r>
      </w:hyperlink>
    </w:p>
    <w:p>
      <w:pPr>
        <w:spacing w:after="0"/>
        <w:sectPr>
          <w:pgSz w:w="12240" w:h="15840"/>
          <w:pgMar w:header="722" w:footer="0" w:top="940" w:bottom="280" w:left="600" w:right="500"/>
        </w:sectPr>
      </w:pPr>
    </w:p>
    <w:p>
      <w:pPr>
        <w:pStyle w:val="BodyText"/>
      </w:pPr>
    </w:p>
    <w:p>
      <w:pPr>
        <w:pStyle w:val="BodyText"/>
        <w:spacing w:before="2"/>
        <w:rPr>
          <w:sz w:val="23"/>
        </w:rPr>
      </w:pPr>
    </w:p>
    <w:p>
      <w:pPr>
        <w:pStyle w:val="BodyText"/>
        <w:spacing w:line="43" w:lineRule="exact"/>
        <w:ind w:left="811"/>
        <w:rPr>
          <w:sz w:val="4"/>
        </w:rPr>
      </w:pPr>
      <w:r>
        <w:rPr>
          <w:position w:val="0"/>
          <w:sz w:val="4"/>
        </w:rPr>
        <w:pict>
          <v:group style="width:470.9pt;height:2.2pt;mso-position-horizontal-relative:char;mso-position-vertical-relative:line" coordorigin="0,0" coordsize="9418,44">
            <v:rect style="position:absolute;left:0;top:0;width:9418;height:44" filled="true" fillcolor="#000000" stroked="false">
              <v:fill type="solid"/>
            </v:rect>
          </v:group>
        </w:pict>
      </w:r>
      <w:r>
        <w:rPr>
          <w:position w:val="0"/>
          <w:sz w:val="4"/>
        </w:rPr>
      </w:r>
    </w:p>
    <w:p>
      <w:pPr>
        <w:pStyle w:val="Heading3"/>
        <w:numPr>
          <w:ilvl w:val="1"/>
          <w:numId w:val="62"/>
        </w:numPr>
        <w:tabs>
          <w:tab w:pos="1273" w:val="left" w:leader="none"/>
        </w:tabs>
        <w:spacing w:line="240" w:lineRule="auto" w:before="30" w:after="0"/>
        <w:ind w:left="1272" w:right="0" w:hanging="433"/>
        <w:jc w:val="left"/>
      </w:pPr>
      <w:bookmarkStart w:name="_TOC_250035" w:id="625"/>
      <w:bookmarkStart w:name="6.5 Chapter Summary" w:id="626"/>
      <w:r>
        <w:rPr>
          <w:b w:val="0"/>
        </w:rPr>
      </w:r>
      <w:bookmarkStart w:name="_bookmark103" w:id="627"/>
      <w:bookmarkEnd w:id="627"/>
      <w:r>
        <w:rPr>
          <w:b w:val="0"/>
        </w:rPr>
      </w:r>
      <w:bookmarkStart w:name="_bookmark103" w:id="628"/>
      <w:bookmarkEnd w:id="628"/>
      <w:r>
        <w:rPr/>
        <w:t>Ch</w:t>
      </w:r>
      <w:r>
        <w:rPr/>
        <w:t>apter</w:t>
      </w:r>
      <w:r>
        <w:rPr>
          <w:spacing w:val="1"/>
        </w:rPr>
        <w:t> </w:t>
      </w:r>
      <w:bookmarkEnd w:id="625"/>
      <w:r>
        <w:rPr/>
        <w:t>Summary</w:t>
      </w:r>
    </w:p>
    <w:p>
      <w:pPr>
        <w:pStyle w:val="BodyText"/>
        <w:spacing w:before="55"/>
        <w:ind w:left="1200" w:right="940"/>
      </w:pPr>
      <w:r>
        <w:rPr/>
        <w:t>In summary, this chapter has set out to explain and understand the concepts of stress testing and validation with an aim to inform practitioners of the importance and impact of their use. This section should give readers a greater understanding and appreciation on the topic of stress testing and how through the utilization of the techniques proffered here, models can be managed throughout their lifecycle. In terms of mapping the tests back to the pillars of the Basel Capital Accord (Figure 1.1), sensitivity analysis and static stress tests can be seen as the most appropriate for Pillar 1 testing, whereas scenario analysis and dynamic models are more appropriate for Pillar 2 and capital planning stress testing. Since the 2007/2008 “credit crunch,” there has been more and more emphasis put on stress testing by the regulatory bodies as the true cost of those 1 in a 1000 rare events discussed here are realized. It is clear from the 2006 FSA stress testing review that an active involvement of senior levels of management both in defining and also interpreting the output from the stress testing conducted is imperative. A lack of this senior level of buy in will result in ineffective stress testing practices. It can also be summarized that the inclusion of macro-economic drivers is likely to result in an improvement in stress testing practices.</w:t>
      </w:r>
    </w:p>
    <w:p>
      <w:pPr>
        <w:pStyle w:val="BodyText"/>
      </w:pPr>
    </w:p>
    <w:p>
      <w:pPr>
        <w:pStyle w:val="BodyText"/>
        <w:rPr>
          <w:sz w:val="19"/>
        </w:rPr>
      </w:pPr>
      <w:r>
        <w:rPr/>
        <w:pict>
          <v:rect style="position:absolute;margin-left:70.559998pt;margin-top:12.904942pt;width:470.88pt;height:2.16pt;mso-position-horizontal-relative:page;mso-position-vertical-relative:paragraph;z-index:-15556608;mso-wrap-distance-left:0;mso-wrap-distance-right:0" filled="true" fillcolor="#000000" stroked="false">
            <v:fill type="solid"/>
            <w10:wrap type="topAndBottom"/>
          </v:rect>
        </w:pict>
      </w:r>
    </w:p>
    <w:p>
      <w:pPr>
        <w:pStyle w:val="Heading3"/>
        <w:numPr>
          <w:ilvl w:val="1"/>
          <w:numId w:val="62"/>
        </w:numPr>
        <w:tabs>
          <w:tab w:pos="1273" w:val="left" w:leader="none"/>
        </w:tabs>
        <w:spacing w:line="240" w:lineRule="auto" w:before="0" w:after="0"/>
        <w:ind w:left="1272" w:right="0" w:hanging="433"/>
        <w:jc w:val="left"/>
      </w:pPr>
      <w:bookmarkStart w:name="_TOC_250034" w:id="629"/>
      <w:bookmarkStart w:name="6.6 References and Further Reading" w:id="630"/>
      <w:r>
        <w:rPr>
          <w:b w:val="0"/>
        </w:rPr>
      </w:r>
      <w:bookmarkStart w:name="_bookmark104" w:id="631"/>
      <w:bookmarkEnd w:id="631"/>
      <w:r>
        <w:rPr>
          <w:b w:val="0"/>
        </w:rPr>
      </w:r>
      <w:bookmarkStart w:name="_bookmark104" w:id="632"/>
      <w:bookmarkEnd w:id="632"/>
      <w:r>
        <w:rPr/>
        <w:t>Ref</w:t>
      </w:r>
      <w:r>
        <w:rPr/>
        <w:t>erences and Further</w:t>
      </w:r>
      <w:r>
        <w:rPr>
          <w:spacing w:val="3"/>
        </w:rPr>
        <w:t> </w:t>
      </w:r>
      <w:bookmarkEnd w:id="629"/>
      <w:r>
        <w:rPr/>
        <w:t>Reading</w:t>
      </w:r>
    </w:p>
    <w:p>
      <w:pPr>
        <w:pStyle w:val="BodyText"/>
        <w:spacing w:line="242" w:lineRule="auto" w:before="56"/>
        <w:ind w:left="1920" w:right="1144" w:hanging="721"/>
      </w:pPr>
      <w:r>
        <w:rPr/>
        <w:t>Basel Committee on Banking Supervision. 2009. Principles for sound stress testing practices and supervision, May: </w:t>
      </w:r>
      <w:hyperlink r:id="rId143">
        <w:r>
          <w:rPr/>
          <w:t>http://www.bis.org/publ/bcbs155.pdf</w:t>
        </w:r>
      </w:hyperlink>
    </w:p>
    <w:p>
      <w:pPr>
        <w:pStyle w:val="BodyText"/>
        <w:spacing w:line="242" w:lineRule="auto" w:before="76"/>
        <w:ind w:left="1920" w:right="1493" w:hanging="720"/>
      </w:pPr>
      <w:r>
        <w:rPr/>
        <w:t>Committee on the Global Financial System. 2005. “Stress Testing at Major Financial Institutions: Survey Results and Practice.” January.</w:t>
      </w:r>
    </w:p>
    <w:p>
      <w:pPr>
        <w:pStyle w:val="BodyText"/>
        <w:spacing w:line="242" w:lineRule="auto" w:before="75"/>
        <w:ind w:left="1920" w:right="1106" w:hanging="721"/>
      </w:pPr>
      <w:r>
        <w:rPr/>
        <w:t>UK Financial Services Authority (FSA). 2006. “Stress Testing Thematic Review,” letter to chief executives at ten large banking firms. October: </w:t>
      </w:r>
      <w:hyperlink r:id="rId142">
        <w:r>
          <w:rPr/>
          <w:t>http://www.fsa.gov.uk/pubs/ceo/stress_testing.pdf</w:t>
        </w:r>
      </w:hyperlink>
    </w:p>
    <w:p>
      <w:pPr>
        <w:spacing w:after="0" w:line="242" w:lineRule="auto"/>
        <w:sectPr>
          <w:pgSz w:w="12240" w:h="15840"/>
          <w:pgMar w:header="722" w:footer="0" w:top="940" w:bottom="280" w:left="600" w:right="500"/>
        </w:sectPr>
      </w:pPr>
    </w:p>
    <w:p>
      <w:pPr>
        <w:pStyle w:val="BodyText"/>
      </w:pPr>
    </w:p>
    <w:p>
      <w:pPr>
        <w:pStyle w:val="BodyText"/>
      </w:pPr>
    </w:p>
    <w:p>
      <w:pPr>
        <w:pStyle w:val="BodyText"/>
      </w:pPr>
    </w:p>
    <w:p>
      <w:pPr>
        <w:pStyle w:val="Heading2"/>
      </w:pPr>
      <w:bookmarkStart w:name="_TOC_250033" w:id="633"/>
      <w:bookmarkEnd w:id="633"/>
      <w:r>
        <w:rPr>
          <w:w w:val="110"/>
        </w:rPr>
        <w:t>Chapter 7 Producing Model Reports</w:t>
      </w:r>
    </w:p>
    <w:p>
      <w:pPr>
        <w:pStyle w:val="ListParagraph"/>
        <w:numPr>
          <w:ilvl w:val="1"/>
          <w:numId w:val="69"/>
        </w:numPr>
        <w:tabs>
          <w:tab w:pos="1263" w:val="left" w:leader="none"/>
          <w:tab w:pos="10193" w:val="right" w:leader="dot"/>
        </w:tabs>
        <w:spacing w:line="240" w:lineRule="auto" w:before="338" w:after="0"/>
        <w:ind w:left="1262" w:right="0" w:hanging="423"/>
        <w:jc w:val="left"/>
        <w:rPr>
          <w:rFonts w:ascii="Arial"/>
          <w:b/>
          <w:sz w:val="21"/>
        </w:rPr>
      </w:pPr>
      <w:hyperlink w:history="true" w:anchor="_bookmark105">
        <w:r>
          <w:rPr>
            <w:rFonts w:ascii="Arial"/>
            <w:b/>
            <w:w w:val="110"/>
            <w:sz w:val="21"/>
          </w:rPr>
          <w:t>Surfacing</w:t>
        </w:r>
        <w:r>
          <w:rPr>
            <w:rFonts w:ascii="Arial"/>
            <w:b/>
            <w:spacing w:val="3"/>
            <w:w w:val="110"/>
            <w:sz w:val="21"/>
          </w:rPr>
          <w:t> </w:t>
        </w:r>
        <w:r>
          <w:rPr>
            <w:rFonts w:ascii="Arial"/>
            <w:b/>
            <w:w w:val="110"/>
            <w:sz w:val="21"/>
          </w:rPr>
          <w:t>Regulatory</w:t>
        </w:r>
        <w:r>
          <w:rPr>
            <w:rFonts w:ascii="Arial"/>
            <w:b/>
            <w:spacing w:val="5"/>
            <w:w w:val="110"/>
            <w:sz w:val="21"/>
          </w:rPr>
          <w:t> </w:t>
        </w:r>
        <w:r>
          <w:rPr>
            <w:rFonts w:ascii="Arial"/>
            <w:b/>
            <w:w w:val="110"/>
            <w:sz w:val="21"/>
          </w:rPr>
          <w:t>Reports</w:t>
          <w:tab/>
          <w:t>115</w:t>
        </w:r>
      </w:hyperlink>
    </w:p>
    <w:p>
      <w:pPr>
        <w:pStyle w:val="ListParagraph"/>
        <w:numPr>
          <w:ilvl w:val="1"/>
          <w:numId w:val="69"/>
        </w:numPr>
        <w:tabs>
          <w:tab w:pos="1263" w:val="left" w:leader="none"/>
          <w:tab w:pos="10190" w:val="right" w:leader="dot"/>
        </w:tabs>
        <w:spacing w:line="240" w:lineRule="auto" w:before="119" w:after="0"/>
        <w:ind w:left="1262" w:right="0" w:hanging="423"/>
        <w:jc w:val="left"/>
        <w:rPr>
          <w:rFonts w:ascii="Arial"/>
          <w:b/>
          <w:sz w:val="21"/>
        </w:rPr>
      </w:pPr>
      <w:hyperlink w:history="true" w:anchor="_bookmark106">
        <w:r>
          <w:rPr>
            <w:rFonts w:ascii="Arial"/>
            <w:b/>
            <w:w w:val="110"/>
            <w:sz w:val="21"/>
          </w:rPr>
          <w:t>Model</w:t>
        </w:r>
        <w:r>
          <w:rPr>
            <w:rFonts w:ascii="Arial"/>
            <w:b/>
            <w:spacing w:val="5"/>
            <w:w w:val="110"/>
            <w:sz w:val="21"/>
          </w:rPr>
          <w:t> </w:t>
        </w:r>
        <w:r>
          <w:rPr>
            <w:rFonts w:ascii="Arial"/>
            <w:b/>
            <w:w w:val="110"/>
            <w:sz w:val="21"/>
          </w:rPr>
          <w:t>Validation</w:t>
          <w:tab/>
          <w:t>115</w:t>
        </w:r>
      </w:hyperlink>
    </w:p>
    <w:p>
      <w:pPr>
        <w:pStyle w:val="ListParagraph"/>
        <w:numPr>
          <w:ilvl w:val="2"/>
          <w:numId w:val="69"/>
        </w:numPr>
        <w:tabs>
          <w:tab w:pos="1798" w:val="left" w:leader="none"/>
          <w:tab w:pos="10192" w:val="right" w:leader="dot"/>
        </w:tabs>
        <w:spacing w:line="240" w:lineRule="auto" w:before="34" w:after="0"/>
        <w:ind w:left="1797" w:right="0" w:hanging="527"/>
        <w:jc w:val="left"/>
        <w:rPr>
          <w:rFonts w:ascii="Arial"/>
          <w:b/>
          <w:sz w:val="21"/>
        </w:rPr>
      </w:pPr>
      <w:hyperlink w:history="true" w:anchor="_bookmark107">
        <w:r>
          <w:rPr>
            <w:rFonts w:ascii="Arial"/>
            <w:b/>
            <w:sz w:val="21"/>
          </w:rPr>
          <w:t>Model Performance</w:t>
          <w:tab/>
          <w:t>116</w:t>
        </w:r>
      </w:hyperlink>
    </w:p>
    <w:p>
      <w:pPr>
        <w:pStyle w:val="ListParagraph"/>
        <w:numPr>
          <w:ilvl w:val="2"/>
          <w:numId w:val="69"/>
        </w:numPr>
        <w:tabs>
          <w:tab w:pos="1798" w:val="left" w:leader="none"/>
          <w:tab w:pos="10192" w:val="right" w:leader="dot"/>
        </w:tabs>
        <w:spacing w:line="240" w:lineRule="auto" w:before="11" w:after="0"/>
        <w:ind w:left="1797" w:right="0" w:hanging="527"/>
        <w:jc w:val="left"/>
        <w:rPr>
          <w:rFonts w:ascii="Arial"/>
          <w:b/>
          <w:sz w:val="21"/>
        </w:rPr>
      </w:pPr>
      <w:hyperlink w:history="true" w:anchor="_bookmark108">
        <w:r>
          <w:rPr>
            <w:rFonts w:ascii="Arial"/>
            <w:b/>
            <w:sz w:val="21"/>
          </w:rPr>
          <w:t>Model Stability</w:t>
          <w:tab/>
          <w:t>122</w:t>
        </w:r>
      </w:hyperlink>
    </w:p>
    <w:p>
      <w:pPr>
        <w:pStyle w:val="ListParagraph"/>
        <w:numPr>
          <w:ilvl w:val="2"/>
          <w:numId w:val="69"/>
        </w:numPr>
        <w:tabs>
          <w:tab w:pos="1798" w:val="left" w:leader="none"/>
          <w:tab w:pos="10192" w:val="right" w:leader="dot"/>
        </w:tabs>
        <w:spacing w:line="240" w:lineRule="auto" w:before="8" w:after="0"/>
        <w:ind w:left="1797" w:right="0" w:hanging="527"/>
        <w:jc w:val="left"/>
        <w:rPr>
          <w:rFonts w:ascii="Arial"/>
          <w:b/>
          <w:sz w:val="21"/>
        </w:rPr>
      </w:pPr>
      <w:hyperlink w:history="true" w:anchor="_bookmark109">
        <w:r>
          <w:rPr>
            <w:rFonts w:ascii="Arial"/>
            <w:b/>
            <w:sz w:val="21"/>
          </w:rPr>
          <w:t>Model</w:t>
        </w:r>
        <w:r>
          <w:rPr>
            <w:rFonts w:ascii="Arial"/>
            <w:b/>
            <w:spacing w:val="-1"/>
            <w:sz w:val="21"/>
          </w:rPr>
          <w:t> </w:t>
        </w:r>
        <w:r>
          <w:rPr>
            <w:rFonts w:ascii="Arial"/>
            <w:b/>
            <w:sz w:val="21"/>
          </w:rPr>
          <w:t>Calibration</w:t>
          <w:tab/>
          <w:t>125</w:t>
        </w:r>
      </w:hyperlink>
    </w:p>
    <w:p>
      <w:pPr>
        <w:pStyle w:val="ListParagraph"/>
        <w:numPr>
          <w:ilvl w:val="1"/>
          <w:numId w:val="69"/>
        </w:numPr>
        <w:tabs>
          <w:tab w:pos="1263" w:val="left" w:leader="none"/>
          <w:tab w:pos="10192" w:val="right" w:leader="dot"/>
        </w:tabs>
        <w:spacing w:line="240" w:lineRule="auto" w:before="92" w:after="0"/>
        <w:ind w:left="1262" w:right="0" w:hanging="423"/>
        <w:jc w:val="left"/>
        <w:rPr>
          <w:rFonts w:ascii="Arial"/>
          <w:b/>
          <w:sz w:val="21"/>
        </w:rPr>
      </w:pPr>
      <w:hyperlink w:history="true" w:anchor="_bookmark110">
        <w:r>
          <w:rPr>
            <w:rFonts w:ascii="Arial"/>
            <w:b/>
            <w:w w:val="110"/>
            <w:sz w:val="21"/>
          </w:rPr>
          <w:t>SAS Model</w:t>
        </w:r>
        <w:r>
          <w:rPr>
            <w:rFonts w:ascii="Arial"/>
            <w:b/>
            <w:spacing w:val="7"/>
            <w:w w:val="110"/>
            <w:sz w:val="21"/>
          </w:rPr>
          <w:t> </w:t>
        </w:r>
        <w:r>
          <w:rPr>
            <w:rFonts w:ascii="Arial"/>
            <w:b/>
            <w:w w:val="110"/>
            <w:sz w:val="21"/>
          </w:rPr>
          <w:t>Manager</w:t>
        </w:r>
        <w:r>
          <w:rPr>
            <w:rFonts w:ascii="Arial"/>
            <w:b/>
            <w:spacing w:val="4"/>
            <w:w w:val="110"/>
            <w:sz w:val="21"/>
          </w:rPr>
          <w:t> </w:t>
        </w:r>
        <w:r>
          <w:rPr>
            <w:rFonts w:ascii="Arial"/>
            <w:b/>
            <w:w w:val="110"/>
            <w:sz w:val="21"/>
          </w:rPr>
          <w:t>Examples</w:t>
          <w:tab/>
          <w:t>127</w:t>
        </w:r>
      </w:hyperlink>
    </w:p>
    <w:p>
      <w:pPr>
        <w:pStyle w:val="ListParagraph"/>
        <w:numPr>
          <w:ilvl w:val="2"/>
          <w:numId w:val="69"/>
        </w:numPr>
        <w:tabs>
          <w:tab w:pos="1798" w:val="left" w:leader="none"/>
          <w:tab w:pos="10192" w:val="right" w:leader="dot"/>
        </w:tabs>
        <w:spacing w:line="240" w:lineRule="auto" w:before="35" w:after="0"/>
        <w:ind w:left="1797" w:right="0" w:hanging="527"/>
        <w:jc w:val="left"/>
        <w:rPr>
          <w:rFonts w:ascii="Arial"/>
          <w:b/>
          <w:sz w:val="21"/>
        </w:rPr>
      </w:pPr>
      <w:hyperlink w:history="true" w:anchor="_bookmark111">
        <w:r>
          <w:rPr>
            <w:rFonts w:ascii="Arial"/>
            <w:b/>
            <w:sz w:val="21"/>
          </w:rPr>
          <w:t>Create a PD</w:t>
        </w:r>
        <w:r>
          <w:rPr>
            <w:rFonts w:ascii="Arial"/>
            <w:b/>
            <w:spacing w:val="-2"/>
            <w:sz w:val="21"/>
          </w:rPr>
          <w:t> </w:t>
        </w:r>
        <w:r>
          <w:rPr>
            <w:rFonts w:ascii="Arial"/>
            <w:b/>
            <w:sz w:val="21"/>
          </w:rPr>
          <w:t>Report</w:t>
          <w:tab/>
          <w:t>127</w:t>
        </w:r>
      </w:hyperlink>
    </w:p>
    <w:p>
      <w:pPr>
        <w:pStyle w:val="ListParagraph"/>
        <w:numPr>
          <w:ilvl w:val="2"/>
          <w:numId w:val="69"/>
        </w:numPr>
        <w:tabs>
          <w:tab w:pos="1798" w:val="left" w:leader="none"/>
          <w:tab w:pos="10192" w:val="right" w:leader="dot"/>
        </w:tabs>
        <w:spacing w:line="240" w:lineRule="auto" w:before="10" w:after="0"/>
        <w:ind w:left="1797" w:right="0" w:hanging="527"/>
        <w:jc w:val="left"/>
        <w:rPr>
          <w:rFonts w:ascii="Arial"/>
          <w:b/>
          <w:sz w:val="21"/>
        </w:rPr>
      </w:pPr>
      <w:hyperlink w:history="true" w:anchor="_bookmark112">
        <w:r>
          <w:rPr>
            <w:rFonts w:ascii="Arial"/>
            <w:b/>
            <w:sz w:val="21"/>
          </w:rPr>
          <w:t>Create a LGD</w:t>
        </w:r>
        <w:r>
          <w:rPr>
            <w:rFonts w:ascii="Arial"/>
            <w:b/>
            <w:spacing w:val="-2"/>
            <w:sz w:val="21"/>
          </w:rPr>
          <w:t> </w:t>
        </w:r>
        <w:r>
          <w:rPr>
            <w:rFonts w:ascii="Arial"/>
            <w:b/>
            <w:sz w:val="21"/>
          </w:rPr>
          <w:t>Report</w:t>
          <w:tab/>
          <w:t>129</w:t>
        </w:r>
      </w:hyperlink>
    </w:p>
    <w:p>
      <w:pPr>
        <w:pStyle w:val="ListParagraph"/>
        <w:numPr>
          <w:ilvl w:val="1"/>
          <w:numId w:val="69"/>
        </w:numPr>
        <w:tabs>
          <w:tab w:pos="1263" w:val="left" w:leader="none"/>
          <w:tab w:pos="10193" w:val="right" w:leader="dot"/>
        </w:tabs>
        <w:spacing w:line="240" w:lineRule="auto" w:before="92" w:after="0"/>
        <w:ind w:left="1262" w:right="0" w:hanging="423"/>
        <w:jc w:val="left"/>
        <w:rPr>
          <w:rFonts w:ascii="Arial"/>
          <w:b/>
          <w:sz w:val="21"/>
        </w:rPr>
      </w:pPr>
      <w:hyperlink w:history="true" w:anchor="_bookmark113">
        <w:r>
          <w:rPr>
            <w:rFonts w:ascii="Arial"/>
            <w:b/>
            <w:w w:val="115"/>
            <w:sz w:val="21"/>
          </w:rPr>
          <w:t>Chapter</w:t>
        </w:r>
        <w:r>
          <w:rPr>
            <w:rFonts w:ascii="Arial"/>
            <w:b/>
            <w:spacing w:val="1"/>
            <w:w w:val="115"/>
            <w:sz w:val="21"/>
          </w:rPr>
          <w:t> </w:t>
        </w:r>
        <w:r>
          <w:rPr>
            <w:rFonts w:ascii="Arial"/>
            <w:b/>
            <w:w w:val="115"/>
            <w:sz w:val="21"/>
          </w:rPr>
          <w:t>Summary</w:t>
          <w:tab/>
          <w:t>130</w:t>
        </w:r>
      </w:hyperlink>
    </w:p>
    <w:p>
      <w:pPr>
        <w:pStyle w:val="BodyText"/>
        <w:rPr>
          <w:rFonts w:ascii="Arial"/>
          <w:b/>
        </w:rPr>
      </w:pPr>
    </w:p>
    <w:p>
      <w:pPr>
        <w:pStyle w:val="BodyText"/>
        <w:rPr>
          <w:rFonts w:ascii="Arial"/>
          <w:b/>
        </w:rPr>
      </w:pPr>
    </w:p>
    <w:p>
      <w:pPr>
        <w:pStyle w:val="BodyText"/>
        <w:spacing w:before="9"/>
        <w:rPr>
          <w:rFonts w:ascii="Arial"/>
          <w:b/>
        </w:rPr>
      </w:pPr>
      <w:r>
        <w:rPr/>
        <w:pict>
          <v:rect style="position:absolute;margin-left:70.559998pt;margin-top:13.920772pt;width:470.88pt;height:2.16pt;mso-position-horizontal-relative:page;mso-position-vertical-relative:paragraph;z-index:-15556096;mso-wrap-distance-left:0;mso-wrap-distance-right:0" filled="true" fillcolor="#000000" stroked="false">
            <v:fill type="solid"/>
            <w10:wrap type="topAndBottom"/>
          </v:rect>
        </w:pict>
      </w:r>
    </w:p>
    <w:p>
      <w:pPr>
        <w:pStyle w:val="Heading3"/>
        <w:numPr>
          <w:ilvl w:val="1"/>
          <w:numId w:val="70"/>
        </w:numPr>
        <w:tabs>
          <w:tab w:pos="1273" w:val="left" w:leader="none"/>
        </w:tabs>
        <w:spacing w:line="240" w:lineRule="auto" w:before="0" w:after="0"/>
        <w:ind w:left="1272" w:right="0" w:hanging="433"/>
        <w:jc w:val="left"/>
      </w:pPr>
      <w:bookmarkStart w:name="_TOC_250032" w:id="634"/>
      <w:bookmarkStart w:name="Chapter 7" w:id="635"/>
      <w:r>
        <w:rPr>
          <w:b w:val="0"/>
        </w:rPr>
      </w:r>
      <w:bookmarkStart w:name="7.1 Surfacing Regulatory Reports" w:id="636"/>
      <w:bookmarkEnd w:id="636"/>
      <w:r>
        <w:rPr>
          <w:b w:val="0"/>
        </w:rPr>
      </w:r>
      <w:bookmarkStart w:name="_bookmark105" w:id="637"/>
      <w:bookmarkEnd w:id="637"/>
      <w:r>
        <w:rPr>
          <w:b w:val="0"/>
        </w:rPr>
      </w:r>
      <w:bookmarkStart w:name="_bookmark105" w:id="638"/>
      <w:bookmarkEnd w:id="638"/>
      <w:r>
        <w:rPr/>
        <w:t>S</w:t>
      </w:r>
      <w:bookmarkEnd w:id="634"/>
      <w:r>
        <w:rPr/>
        <w:t>urfacing Regulatory Reports</w:t>
      </w:r>
    </w:p>
    <w:p>
      <w:pPr>
        <w:pStyle w:val="BodyText"/>
        <w:spacing w:before="56"/>
        <w:ind w:left="1200" w:right="1321"/>
      </w:pPr>
      <w:r>
        <w:rPr/>
        <w:t>In this chapter, we focus on the reporting outputs that are required under regulatory guidelines in the presentation of the internally built PD, LGD, and EAD models. SAS provides a number of ways to produce these reports. Throughout this chapter, the following software is referenced:</w:t>
      </w:r>
    </w:p>
    <w:p>
      <w:pPr>
        <w:pStyle w:val="BodyText"/>
        <w:rPr>
          <w:sz w:val="21"/>
        </w:rPr>
      </w:pPr>
    </w:p>
    <w:p>
      <w:pPr>
        <w:pStyle w:val="ListParagraph"/>
        <w:numPr>
          <w:ilvl w:val="2"/>
          <w:numId w:val="70"/>
        </w:numPr>
        <w:tabs>
          <w:tab w:pos="1920" w:val="left" w:leader="none"/>
        </w:tabs>
        <w:spacing w:line="250" w:lineRule="exact" w:before="1" w:after="0"/>
        <w:ind w:left="1920" w:right="0" w:hanging="360"/>
        <w:jc w:val="left"/>
        <w:rPr>
          <w:sz w:val="20"/>
        </w:rPr>
      </w:pPr>
      <w:r>
        <w:rPr>
          <w:sz w:val="20"/>
        </w:rPr>
        <w:t>SAS Enterprise</w:t>
      </w:r>
      <w:r>
        <w:rPr>
          <w:spacing w:val="-12"/>
          <w:sz w:val="20"/>
        </w:rPr>
        <w:t> </w:t>
      </w:r>
      <w:r>
        <w:rPr>
          <w:sz w:val="20"/>
        </w:rPr>
        <w:t>Guide</w:t>
      </w:r>
    </w:p>
    <w:p>
      <w:pPr>
        <w:pStyle w:val="ListParagraph"/>
        <w:numPr>
          <w:ilvl w:val="2"/>
          <w:numId w:val="70"/>
        </w:numPr>
        <w:tabs>
          <w:tab w:pos="1920" w:val="left" w:leader="none"/>
        </w:tabs>
        <w:spacing w:line="248" w:lineRule="exact" w:before="0" w:after="0"/>
        <w:ind w:left="1920" w:right="0" w:hanging="360"/>
        <w:jc w:val="left"/>
        <w:rPr>
          <w:sz w:val="20"/>
        </w:rPr>
      </w:pPr>
      <w:r>
        <w:rPr>
          <w:sz w:val="20"/>
        </w:rPr>
        <w:t>SAS Enterprise</w:t>
      </w:r>
      <w:r>
        <w:rPr>
          <w:spacing w:val="-12"/>
          <w:sz w:val="20"/>
        </w:rPr>
        <w:t> </w:t>
      </w:r>
      <w:r>
        <w:rPr>
          <w:sz w:val="20"/>
        </w:rPr>
        <w:t>Miner</w:t>
      </w:r>
    </w:p>
    <w:p>
      <w:pPr>
        <w:pStyle w:val="ListParagraph"/>
        <w:numPr>
          <w:ilvl w:val="2"/>
          <w:numId w:val="70"/>
        </w:numPr>
        <w:tabs>
          <w:tab w:pos="1920" w:val="left" w:leader="none"/>
        </w:tabs>
        <w:spacing w:line="251" w:lineRule="exact" w:before="0" w:after="0"/>
        <w:ind w:left="1920" w:right="0" w:hanging="360"/>
        <w:jc w:val="left"/>
        <w:rPr>
          <w:sz w:val="20"/>
        </w:rPr>
      </w:pPr>
      <w:r>
        <w:rPr>
          <w:sz w:val="20"/>
        </w:rPr>
        <w:t>SAS Model</w:t>
      </w:r>
      <w:r>
        <w:rPr>
          <w:spacing w:val="-1"/>
          <w:sz w:val="20"/>
        </w:rPr>
        <w:t> </w:t>
      </w:r>
      <w:r>
        <w:rPr>
          <w:sz w:val="20"/>
        </w:rPr>
        <w:t>Manager</w:t>
      </w:r>
    </w:p>
    <w:p>
      <w:pPr>
        <w:pStyle w:val="BodyText"/>
        <w:spacing w:before="5"/>
      </w:pPr>
    </w:p>
    <w:p>
      <w:pPr>
        <w:pStyle w:val="BodyText"/>
        <w:spacing w:before="1"/>
        <w:ind w:left="1199" w:right="1439"/>
      </w:pPr>
      <w:r>
        <w:rPr/>
        <w:t>We will begin by outlining the types of model validation that are commonly practiced within the industry, alongside the relative performance metrics and statistics that accompany these approaches.</w:t>
      </w:r>
    </w:p>
    <w:p>
      <w:pPr>
        <w:pStyle w:val="BodyText"/>
      </w:pPr>
    </w:p>
    <w:p>
      <w:pPr>
        <w:pStyle w:val="BodyText"/>
        <w:spacing w:before="9"/>
        <w:rPr>
          <w:sz w:val="18"/>
        </w:rPr>
      </w:pPr>
      <w:r>
        <w:rPr/>
        <w:pict>
          <v:rect style="position:absolute;margin-left:70.559998pt;margin-top:12.755209pt;width:470.88pt;height:2.16pt;mso-position-horizontal-relative:page;mso-position-vertical-relative:paragraph;z-index:-15555584;mso-wrap-distance-left:0;mso-wrap-distance-right:0" filled="true" fillcolor="#000000" stroked="false">
            <v:fill type="solid"/>
            <w10:wrap type="topAndBottom"/>
          </v:rect>
        </w:pict>
      </w:r>
    </w:p>
    <w:p>
      <w:pPr>
        <w:pStyle w:val="Heading3"/>
        <w:numPr>
          <w:ilvl w:val="1"/>
          <w:numId w:val="70"/>
        </w:numPr>
        <w:tabs>
          <w:tab w:pos="1273" w:val="left" w:leader="none"/>
        </w:tabs>
        <w:spacing w:line="240" w:lineRule="auto" w:before="0" w:after="0"/>
        <w:ind w:left="1272" w:right="0" w:hanging="433"/>
        <w:jc w:val="left"/>
      </w:pPr>
      <w:bookmarkStart w:name="_TOC_250031" w:id="639"/>
      <w:bookmarkStart w:name="7.2 Model Validation" w:id="640"/>
      <w:r>
        <w:rPr>
          <w:b w:val="0"/>
        </w:rPr>
      </w:r>
      <w:bookmarkStart w:name="_bookmark106" w:id="641"/>
      <w:bookmarkEnd w:id="641"/>
      <w:r>
        <w:rPr>
          <w:b w:val="0"/>
        </w:rPr>
      </w:r>
      <w:bookmarkStart w:name="_bookmark106" w:id="642"/>
      <w:bookmarkEnd w:id="642"/>
      <w:r>
        <w:rPr/>
        <w:t>Mo</w:t>
      </w:r>
      <w:bookmarkEnd w:id="639"/>
      <w:r>
        <w:rPr/>
        <w:t>del Validation</w:t>
      </w:r>
    </w:p>
    <w:p>
      <w:pPr>
        <w:pStyle w:val="BodyText"/>
        <w:spacing w:before="59"/>
        <w:ind w:left="1199" w:right="1112"/>
      </w:pPr>
      <w:r>
        <w:rPr/>
        <w:t>Under Basel II, there are a number of statistical measures that must be reported on to validate the stability, performance, and calibration of the risk models discussed in this book. The measures utilized in the validation of internal models can be subdivided into three main categories, listed in Table 7.1.</w:t>
      </w:r>
    </w:p>
    <w:p>
      <w:pPr>
        <w:pStyle w:val="BodyText"/>
        <w:spacing w:before="10"/>
        <w:rPr>
          <w:sz w:val="21"/>
        </w:rPr>
      </w:pPr>
    </w:p>
    <w:p>
      <w:pPr>
        <w:spacing w:before="0"/>
        <w:ind w:left="1200" w:right="0" w:firstLine="0"/>
        <w:jc w:val="left"/>
        <w:rPr>
          <w:rFonts w:ascii="Arial"/>
          <w:b/>
          <w:sz w:val="18"/>
        </w:rPr>
      </w:pPr>
      <w:bookmarkStart w:name="Table 7.1: Model Validation Categories" w:id="643"/>
      <w:bookmarkEnd w:id="643"/>
      <w:r>
        <w:rPr/>
      </w:r>
      <w:r>
        <w:rPr>
          <w:rFonts w:ascii="Arial"/>
          <w:b/>
          <w:sz w:val="18"/>
        </w:rPr>
        <w:t>Table 7.1: Model Validation Categories</w:t>
      </w:r>
    </w:p>
    <w:p>
      <w:pPr>
        <w:pStyle w:val="BodyText"/>
        <w:spacing w:before="1"/>
        <w:rPr>
          <w:rFonts w:ascii="Arial"/>
          <w:b/>
          <w:sz w:val="7"/>
        </w:rPr>
      </w:pPr>
    </w:p>
    <w:tbl>
      <w:tblPr>
        <w:tblW w:w="0" w:type="auto"/>
        <w:jc w:val="left"/>
        <w:tblInd w:w="10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89"/>
        <w:gridCol w:w="6898"/>
      </w:tblGrid>
      <w:tr>
        <w:trPr>
          <w:trHeight w:val="390" w:hRule="atLeast"/>
        </w:trPr>
        <w:tc>
          <w:tcPr>
            <w:tcW w:w="2189" w:type="dxa"/>
            <w:tcBorders>
              <w:top w:val="single" w:sz="8" w:space="0" w:color="000000"/>
              <w:bottom w:val="single" w:sz="12" w:space="0" w:color="000000"/>
            </w:tcBorders>
          </w:tcPr>
          <w:p>
            <w:pPr>
              <w:pStyle w:val="TableParagraph"/>
              <w:spacing w:before="43"/>
              <w:ind w:left="115"/>
              <w:rPr>
                <w:b/>
                <w:sz w:val="20"/>
              </w:rPr>
            </w:pPr>
            <w:r>
              <w:rPr>
                <w:b/>
                <w:sz w:val="20"/>
              </w:rPr>
              <w:t>Category</w:t>
            </w:r>
          </w:p>
        </w:tc>
        <w:tc>
          <w:tcPr>
            <w:tcW w:w="6898" w:type="dxa"/>
            <w:tcBorders>
              <w:top w:val="single" w:sz="8" w:space="0" w:color="000000"/>
              <w:bottom w:val="single" w:sz="12" w:space="0" w:color="000000"/>
            </w:tcBorders>
          </w:tcPr>
          <w:p>
            <w:pPr>
              <w:pStyle w:val="TableParagraph"/>
              <w:spacing w:before="43"/>
              <w:ind w:left="482"/>
              <w:rPr>
                <w:b/>
                <w:sz w:val="20"/>
              </w:rPr>
            </w:pPr>
            <w:r>
              <w:rPr>
                <w:b/>
                <w:sz w:val="20"/>
              </w:rPr>
              <w:t>Description</w:t>
            </w:r>
          </w:p>
        </w:tc>
      </w:tr>
      <w:tr>
        <w:trPr>
          <w:trHeight w:val="1957" w:hRule="atLeast"/>
        </w:trPr>
        <w:tc>
          <w:tcPr>
            <w:tcW w:w="2189" w:type="dxa"/>
            <w:tcBorders>
              <w:top w:val="single" w:sz="12" w:space="0" w:color="000000"/>
            </w:tcBorders>
          </w:tcPr>
          <w:p>
            <w:pPr>
              <w:pStyle w:val="TableParagraph"/>
              <w:spacing w:before="33"/>
              <w:ind w:left="115"/>
              <w:rPr>
                <w:sz w:val="20"/>
              </w:rPr>
            </w:pPr>
            <w:r>
              <w:rPr>
                <w:sz w:val="20"/>
              </w:rPr>
              <w:t>Model Performance</w:t>
            </w:r>
          </w:p>
        </w:tc>
        <w:tc>
          <w:tcPr>
            <w:tcW w:w="6898" w:type="dxa"/>
            <w:tcBorders>
              <w:top w:val="single" w:sz="12" w:space="0" w:color="000000"/>
            </w:tcBorders>
          </w:tcPr>
          <w:p>
            <w:pPr>
              <w:pStyle w:val="TableParagraph"/>
              <w:spacing w:before="33"/>
              <w:ind w:left="481" w:right="216"/>
              <w:rPr>
                <w:sz w:val="20"/>
              </w:rPr>
            </w:pPr>
            <w:r>
              <w:rPr>
                <w:sz w:val="20"/>
              </w:rPr>
              <w:t>Measures the ability of a model to discriminate between customers with accounts that have defaulted, and customers with accounts that have not defaulted. The score difference between non-default and default accounts helps to determine the required cutoff score. The cutoff score helps to predict whether a credit exposure is a default account.</w:t>
            </w:r>
          </w:p>
          <w:p>
            <w:pPr>
              <w:pStyle w:val="TableParagraph"/>
              <w:spacing w:before="41"/>
              <w:ind w:left="481" w:right="137"/>
              <w:rPr>
                <w:sz w:val="20"/>
              </w:rPr>
            </w:pPr>
            <w:r>
              <w:rPr>
                <w:sz w:val="20"/>
              </w:rPr>
              <w:t>Measures the relationship between the actual default probability and the predicted default probability. This helps you to understand the performance of a model over a time period.</w:t>
            </w:r>
          </w:p>
        </w:tc>
      </w:tr>
      <w:tr>
        <w:trPr>
          <w:trHeight w:val="541" w:hRule="atLeast"/>
        </w:trPr>
        <w:tc>
          <w:tcPr>
            <w:tcW w:w="2189" w:type="dxa"/>
            <w:tcBorders>
              <w:bottom w:val="single" w:sz="8" w:space="0" w:color="000000"/>
            </w:tcBorders>
          </w:tcPr>
          <w:p>
            <w:pPr>
              <w:pStyle w:val="TableParagraph"/>
              <w:spacing w:before="36"/>
              <w:ind w:left="115"/>
              <w:rPr>
                <w:sz w:val="20"/>
              </w:rPr>
            </w:pPr>
            <w:r>
              <w:rPr>
                <w:sz w:val="20"/>
              </w:rPr>
              <w:t>Model Stability</w:t>
            </w:r>
          </w:p>
        </w:tc>
        <w:tc>
          <w:tcPr>
            <w:tcW w:w="6898" w:type="dxa"/>
            <w:tcBorders>
              <w:bottom w:val="single" w:sz="8" w:space="0" w:color="000000"/>
            </w:tcBorders>
          </w:tcPr>
          <w:p>
            <w:pPr>
              <w:pStyle w:val="TableParagraph"/>
              <w:spacing w:before="36"/>
              <w:ind w:left="482"/>
              <w:rPr>
                <w:sz w:val="20"/>
              </w:rPr>
            </w:pPr>
            <w:r>
              <w:rPr>
                <w:sz w:val="20"/>
              </w:rPr>
              <w:t>The purpose of this validation approach is to monitor and track changes in the distribution across both the modeling and scoring data sets.</w:t>
            </w:r>
          </w:p>
        </w:tc>
      </w:tr>
    </w:tbl>
    <w:p>
      <w:pPr>
        <w:spacing w:after="0"/>
        <w:rPr>
          <w:sz w:val="20"/>
        </w:rPr>
        <w:sectPr>
          <w:headerReference w:type="default" r:id="rId144"/>
          <w:pgSz w:w="12240" w:h="15840"/>
          <w:pgMar w:header="0" w:footer="0" w:top="1500" w:bottom="280" w:left="600" w:right="500"/>
        </w:sectPr>
      </w:pPr>
    </w:p>
    <w:p>
      <w:pPr>
        <w:pStyle w:val="BodyText"/>
        <w:rPr>
          <w:rFonts w:ascii="Arial"/>
          <w:b/>
        </w:rPr>
      </w:pPr>
    </w:p>
    <w:p>
      <w:pPr>
        <w:pStyle w:val="BodyText"/>
        <w:spacing w:before="2"/>
        <w:rPr>
          <w:rFonts w:ascii="Arial"/>
          <w:b/>
          <w:sz w:val="23"/>
        </w:rPr>
      </w:pPr>
    </w:p>
    <w:tbl>
      <w:tblPr>
        <w:tblW w:w="0" w:type="auto"/>
        <w:jc w:val="left"/>
        <w:tblInd w:w="10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29"/>
        <w:gridCol w:w="6957"/>
      </w:tblGrid>
      <w:tr>
        <w:trPr>
          <w:trHeight w:val="390" w:hRule="atLeast"/>
        </w:trPr>
        <w:tc>
          <w:tcPr>
            <w:tcW w:w="2129" w:type="dxa"/>
            <w:tcBorders>
              <w:top w:val="single" w:sz="8" w:space="0" w:color="000000"/>
              <w:bottom w:val="single" w:sz="12" w:space="0" w:color="000000"/>
            </w:tcBorders>
          </w:tcPr>
          <w:p>
            <w:pPr>
              <w:pStyle w:val="TableParagraph"/>
              <w:spacing w:before="43"/>
              <w:ind w:left="115"/>
              <w:rPr>
                <w:b/>
                <w:sz w:val="20"/>
              </w:rPr>
            </w:pPr>
            <w:r>
              <w:rPr>
                <w:b/>
                <w:sz w:val="20"/>
              </w:rPr>
              <w:t>Category</w:t>
            </w:r>
          </w:p>
        </w:tc>
        <w:tc>
          <w:tcPr>
            <w:tcW w:w="6957" w:type="dxa"/>
            <w:tcBorders>
              <w:top w:val="single" w:sz="8" w:space="0" w:color="000000"/>
              <w:bottom w:val="single" w:sz="12" w:space="0" w:color="000000"/>
            </w:tcBorders>
          </w:tcPr>
          <w:p>
            <w:pPr>
              <w:pStyle w:val="TableParagraph"/>
              <w:spacing w:before="43"/>
              <w:ind w:left="542"/>
              <w:rPr>
                <w:b/>
                <w:sz w:val="20"/>
              </w:rPr>
            </w:pPr>
            <w:r>
              <w:rPr>
                <w:b/>
                <w:sz w:val="20"/>
              </w:rPr>
              <w:t>Description</w:t>
            </w:r>
          </w:p>
        </w:tc>
      </w:tr>
      <w:tr>
        <w:trPr>
          <w:trHeight w:val="541" w:hRule="atLeast"/>
        </w:trPr>
        <w:tc>
          <w:tcPr>
            <w:tcW w:w="2129" w:type="dxa"/>
            <w:tcBorders>
              <w:top w:val="single" w:sz="12" w:space="0" w:color="000000"/>
              <w:bottom w:val="single" w:sz="8" w:space="0" w:color="000000"/>
            </w:tcBorders>
          </w:tcPr>
          <w:p>
            <w:pPr>
              <w:pStyle w:val="TableParagraph"/>
              <w:spacing w:before="33"/>
              <w:ind w:left="115"/>
              <w:rPr>
                <w:sz w:val="20"/>
              </w:rPr>
            </w:pPr>
            <w:r>
              <w:rPr>
                <w:sz w:val="20"/>
              </w:rPr>
              <w:t>Model Calibration</w:t>
            </w:r>
          </w:p>
        </w:tc>
        <w:tc>
          <w:tcPr>
            <w:tcW w:w="6957" w:type="dxa"/>
            <w:tcBorders>
              <w:top w:val="single" w:sz="12" w:space="0" w:color="000000"/>
              <w:bottom w:val="single" w:sz="8" w:space="0" w:color="000000"/>
            </w:tcBorders>
          </w:tcPr>
          <w:p>
            <w:pPr>
              <w:pStyle w:val="TableParagraph"/>
              <w:spacing w:before="33"/>
              <w:ind w:left="542" w:right="147"/>
              <w:rPr>
                <w:sz w:val="20"/>
              </w:rPr>
            </w:pPr>
            <w:r>
              <w:rPr>
                <w:sz w:val="20"/>
              </w:rPr>
              <w:t>Model calibration is used to assess the accuracy of PD, LGD, and EAD models and how well these estimated values fit to the data.</w:t>
            </w:r>
          </w:p>
        </w:tc>
      </w:tr>
    </w:tbl>
    <w:p>
      <w:pPr>
        <w:pStyle w:val="BodyText"/>
        <w:spacing w:before="2"/>
        <w:rPr>
          <w:rFonts w:ascii="Arial"/>
          <w:b/>
          <w:sz w:val="7"/>
        </w:rPr>
      </w:pPr>
    </w:p>
    <w:p>
      <w:pPr>
        <w:pStyle w:val="BodyText"/>
        <w:spacing w:before="90"/>
        <w:ind w:left="1200" w:right="1138"/>
      </w:pPr>
      <w:r>
        <w:rPr/>
        <w:t>The following sections describe the measures, statistics, and tests that are used to create the PD and LGD reports. For more information about these measures, statistics, and tests, see the SAS Model Manager product documentation page on support.sas.com.</w:t>
      </w:r>
    </w:p>
    <w:p>
      <w:pPr>
        <w:pStyle w:val="BodyText"/>
        <w:rPr>
          <w:sz w:val="18"/>
        </w:rPr>
      </w:pPr>
      <w:r>
        <w:rPr/>
        <w:pict>
          <v:rect style="position:absolute;margin-left:88.559998pt;margin-top:12.318272pt;width:452.88pt;height:.96pt;mso-position-horizontal-relative:page;mso-position-vertical-relative:paragraph;z-index:-15555072;mso-wrap-distance-left:0;mso-wrap-distance-right:0" filled="true" fillcolor="#000000" stroked="false">
            <v:fill type="solid"/>
            <w10:wrap type="topAndBottom"/>
          </v:rect>
        </w:pict>
      </w:r>
    </w:p>
    <w:p>
      <w:pPr>
        <w:numPr>
          <w:ilvl w:val="2"/>
          <w:numId w:val="71"/>
        </w:numPr>
        <w:tabs>
          <w:tab w:pos="1700" w:val="left" w:leader="none"/>
        </w:tabs>
        <w:spacing w:before="0"/>
        <w:ind w:left="1699" w:right="0" w:hanging="500"/>
        <w:jc w:val="left"/>
        <w:rPr>
          <w:rFonts w:ascii="Arial"/>
          <w:b/>
          <w:sz w:val="20"/>
        </w:rPr>
      </w:pPr>
      <w:bookmarkStart w:name="_TOC_250030" w:id="644"/>
      <w:bookmarkStart w:name="7.2.1 Model Performance" w:id="645"/>
      <w:r>
        <w:rPr/>
      </w:r>
      <w:bookmarkStart w:name="_bookmark107" w:id="646"/>
      <w:bookmarkEnd w:id="646"/>
      <w:r>
        <w:rPr/>
      </w:r>
      <w:bookmarkStart w:name="_bookmark107" w:id="647"/>
      <w:bookmarkEnd w:id="647"/>
      <w:r>
        <w:rPr>
          <w:rFonts w:ascii="Arial"/>
          <w:b/>
          <w:sz w:val="20"/>
        </w:rPr>
        <w:t>M</w:t>
      </w:r>
      <w:r>
        <w:rPr>
          <w:rFonts w:ascii="Arial"/>
          <w:b/>
          <w:sz w:val="20"/>
        </w:rPr>
        <w:t>odel</w:t>
      </w:r>
      <w:r>
        <w:rPr>
          <w:rFonts w:ascii="Arial"/>
          <w:b/>
          <w:spacing w:val="1"/>
          <w:sz w:val="20"/>
        </w:rPr>
        <w:t> </w:t>
      </w:r>
      <w:bookmarkEnd w:id="644"/>
      <w:r>
        <w:rPr>
          <w:rFonts w:ascii="Arial"/>
          <w:b/>
          <w:sz w:val="20"/>
        </w:rPr>
        <w:t>Performance</w:t>
      </w:r>
    </w:p>
    <w:p>
      <w:pPr>
        <w:pStyle w:val="BodyText"/>
        <w:spacing w:before="54"/>
        <w:ind w:left="1199" w:right="923"/>
      </w:pPr>
      <w:r>
        <w:rPr/>
        <w:t>As discussed in the previous section, each model validation approach requires a number for performance measures</w:t>
      </w:r>
      <w:r>
        <w:rPr>
          <w:spacing w:val="-4"/>
        </w:rPr>
        <w:t> </w:t>
      </w:r>
      <w:r>
        <w:rPr/>
        <w:t>and</w:t>
      </w:r>
      <w:r>
        <w:rPr>
          <w:spacing w:val="-2"/>
        </w:rPr>
        <w:t> </w:t>
      </w:r>
      <w:r>
        <w:rPr/>
        <w:t>statistics</w:t>
      </w:r>
      <w:r>
        <w:rPr>
          <w:spacing w:val="-4"/>
        </w:rPr>
        <w:t> </w:t>
      </w:r>
      <w:r>
        <w:rPr/>
        <w:t>as</w:t>
      </w:r>
      <w:r>
        <w:rPr>
          <w:spacing w:val="-4"/>
        </w:rPr>
        <w:t> </w:t>
      </w:r>
      <w:r>
        <w:rPr/>
        <w:t>part</w:t>
      </w:r>
      <w:r>
        <w:rPr>
          <w:spacing w:val="-1"/>
        </w:rPr>
        <w:t> </w:t>
      </w:r>
      <w:r>
        <w:rPr/>
        <w:t>of</w:t>
      </w:r>
      <w:r>
        <w:rPr>
          <w:spacing w:val="-5"/>
        </w:rPr>
        <w:t> </w:t>
      </w:r>
      <w:r>
        <w:rPr/>
        <w:t>the</w:t>
      </w:r>
      <w:r>
        <w:rPr>
          <w:spacing w:val="-3"/>
        </w:rPr>
        <w:t> </w:t>
      </w:r>
      <w:r>
        <w:rPr/>
        <w:t>reporting</w:t>
      </w:r>
      <w:r>
        <w:rPr>
          <w:spacing w:val="-4"/>
        </w:rPr>
        <w:t> </w:t>
      </w:r>
      <w:r>
        <w:rPr/>
        <w:t>process.</w:t>
      </w:r>
      <w:r>
        <w:rPr>
          <w:spacing w:val="-2"/>
        </w:rPr>
        <w:t> </w:t>
      </w:r>
      <w:r>
        <w:rPr/>
        <w:t>The</w:t>
      </w:r>
      <w:r>
        <w:rPr>
          <w:spacing w:val="-3"/>
        </w:rPr>
        <w:t> </w:t>
      </w:r>
      <w:r>
        <w:rPr/>
        <w:t>following</w:t>
      </w:r>
      <w:r>
        <w:rPr>
          <w:spacing w:val="-4"/>
        </w:rPr>
        <w:t> </w:t>
      </w:r>
      <w:r>
        <w:rPr/>
        <w:t>Table</w:t>
      </w:r>
      <w:r>
        <w:rPr>
          <w:spacing w:val="-3"/>
        </w:rPr>
        <w:t> </w:t>
      </w:r>
      <w:r>
        <w:rPr/>
        <w:t>7.2</w:t>
      </w:r>
      <w:r>
        <w:rPr>
          <w:spacing w:val="-2"/>
        </w:rPr>
        <w:t> </w:t>
      </w:r>
      <w:r>
        <w:rPr/>
        <w:t>indicates</w:t>
      </w:r>
      <w:r>
        <w:rPr>
          <w:spacing w:val="-4"/>
        </w:rPr>
        <w:t> </w:t>
      </w:r>
      <w:r>
        <w:rPr/>
        <w:t>and</w:t>
      </w:r>
      <w:r>
        <w:rPr>
          <w:spacing w:val="-2"/>
        </w:rPr>
        <w:t> </w:t>
      </w:r>
      <w:r>
        <w:rPr/>
        <w:t>briefly</w:t>
      </w:r>
      <w:r>
        <w:rPr>
          <w:spacing w:val="-7"/>
        </w:rPr>
        <w:t> </w:t>
      </w:r>
      <w:r>
        <w:rPr/>
        <w:t>defines</w:t>
      </w:r>
      <w:r>
        <w:rPr>
          <w:spacing w:val="-3"/>
        </w:rPr>
        <w:t> </w:t>
      </w:r>
      <w:r>
        <w:rPr/>
        <w:t>the performance measures. These reports can be manually generated using SAS Enterprise Miner and SAS/STAT; however, a number of the measures are automatically reported through SAS Model Manager for both PD and LGD (Figure 7.1). For more information on the reports generated in SAS Model Manager, please refer to the following</w:t>
      </w:r>
      <w:r>
        <w:rPr>
          <w:spacing w:val="-2"/>
        </w:rPr>
        <w:t> </w:t>
      </w:r>
      <w:r>
        <w:rPr/>
        <w:t>link:</w:t>
      </w:r>
    </w:p>
    <w:p>
      <w:pPr>
        <w:pStyle w:val="BodyText"/>
        <w:spacing w:before="10"/>
      </w:pPr>
    </w:p>
    <w:p>
      <w:pPr>
        <w:pStyle w:val="BodyText"/>
        <w:ind w:left="1200" w:right="1305"/>
      </w:pPr>
      <w:hyperlink r:id="rId147">
        <w:r>
          <w:rPr>
            <w:w w:val="95"/>
            <w:u w:val="single"/>
          </w:rPr>
          <w:t>http://support.sas.com/documentation/cdl/en/mdsug/65072/HTML/default/viewer.htm#n194xndt3b3y1pn1ufc0</w:t>
        </w:r>
      </w:hyperlink>
      <w:r>
        <w:rPr>
          <w:w w:val="95"/>
        </w:rPr>
        <w:t> </w:t>
      </w:r>
      <w:hyperlink r:id="rId147">
        <w:r>
          <w:rPr>
            <w:u w:val="single"/>
          </w:rPr>
          <w:t>mqbsmht4.htm</w:t>
        </w:r>
      </w:hyperlink>
    </w:p>
    <w:p>
      <w:pPr>
        <w:pStyle w:val="BodyText"/>
        <w:spacing w:before="9"/>
        <w:rPr>
          <w:sz w:val="12"/>
        </w:rPr>
      </w:pPr>
    </w:p>
    <w:p>
      <w:pPr>
        <w:spacing w:before="107"/>
        <w:ind w:left="1200" w:right="0" w:firstLine="0"/>
        <w:jc w:val="left"/>
        <w:rPr>
          <w:rFonts w:ascii="Arial"/>
          <w:b/>
          <w:sz w:val="18"/>
        </w:rPr>
      </w:pPr>
      <w:r>
        <w:rPr/>
        <w:drawing>
          <wp:anchor distT="0" distB="0" distL="0" distR="0" allowOverlap="1" layoutInCell="1" locked="0" behindDoc="0" simplePos="0" relativeHeight="340">
            <wp:simplePos x="0" y="0"/>
            <wp:positionH relativeFrom="page">
              <wp:posOffset>1145608</wp:posOffset>
            </wp:positionH>
            <wp:positionV relativeFrom="paragraph">
              <wp:posOffset>253960</wp:posOffset>
            </wp:positionV>
            <wp:extent cx="5211525" cy="4053078"/>
            <wp:effectExtent l="0" t="0" r="0" b="0"/>
            <wp:wrapTopAndBottom/>
            <wp:docPr id="173" name="image88.jpeg" descr="Figure 7.1: SAS Model Manager Characteristic and Stability Plots"/>
            <wp:cNvGraphicFramePr>
              <a:graphicFrameLocks noChangeAspect="1"/>
            </wp:cNvGraphicFramePr>
            <a:graphic>
              <a:graphicData uri="http://schemas.openxmlformats.org/drawingml/2006/picture">
                <pic:pic>
                  <pic:nvPicPr>
                    <pic:cNvPr id="174" name="image88.jpeg"/>
                    <pic:cNvPicPr/>
                  </pic:nvPicPr>
                  <pic:blipFill>
                    <a:blip r:embed="rId148" cstate="print"/>
                    <a:stretch>
                      <a:fillRect/>
                    </a:stretch>
                  </pic:blipFill>
                  <pic:spPr>
                    <a:xfrm>
                      <a:off x="0" y="0"/>
                      <a:ext cx="5211525" cy="4053078"/>
                    </a:xfrm>
                    <a:prstGeom prst="rect">
                      <a:avLst/>
                    </a:prstGeom>
                  </pic:spPr>
                </pic:pic>
              </a:graphicData>
            </a:graphic>
          </wp:anchor>
        </w:drawing>
      </w:r>
      <w:bookmarkStart w:name="Figure 7.1: SAS Model Manager Characteri" w:id="648"/>
      <w:bookmarkEnd w:id="648"/>
      <w:r>
        <w:rPr/>
      </w:r>
      <w:r>
        <w:rPr>
          <w:rFonts w:ascii="Arial"/>
          <w:b/>
          <w:sz w:val="18"/>
        </w:rPr>
        <w:t>Figure 7.1: SAS Model Manager Characteristic and Stability Plots</w:t>
      </w:r>
    </w:p>
    <w:p>
      <w:pPr>
        <w:spacing w:after="0"/>
        <w:jc w:val="left"/>
        <w:rPr>
          <w:rFonts w:ascii="Arial"/>
          <w:sz w:val="18"/>
        </w:rPr>
        <w:sectPr>
          <w:headerReference w:type="even" r:id="rId145"/>
          <w:headerReference w:type="default" r:id="rId146"/>
          <w:pgSz w:w="12240" w:h="15840"/>
          <w:pgMar w:header="722" w:footer="0" w:top="940" w:bottom="280" w:left="600" w:right="500"/>
          <w:pgNumType w:start="116"/>
        </w:sectPr>
      </w:pPr>
    </w:p>
    <w:p>
      <w:pPr>
        <w:pStyle w:val="BodyText"/>
        <w:rPr>
          <w:rFonts w:ascii="Arial"/>
          <w:b/>
        </w:rPr>
      </w:pPr>
    </w:p>
    <w:p>
      <w:pPr>
        <w:pStyle w:val="BodyText"/>
        <w:spacing w:before="11"/>
        <w:rPr>
          <w:rFonts w:ascii="Arial"/>
          <w:b/>
          <w:sz w:val="23"/>
        </w:rPr>
      </w:pPr>
    </w:p>
    <w:p>
      <w:pPr>
        <w:spacing w:before="0"/>
        <w:ind w:left="1200" w:right="0" w:firstLine="0"/>
        <w:jc w:val="left"/>
        <w:rPr>
          <w:rFonts w:ascii="Arial"/>
          <w:b/>
          <w:sz w:val="18"/>
        </w:rPr>
      </w:pPr>
      <w:bookmarkStart w:name="Table 7.2: SAS Model Manager Performance" w:id="649"/>
      <w:bookmarkEnd w:id="649"/>
      <w:r>
        <w:rPr/>
      </w:r>
      <w:r>
        <w:rPr>
          <w:rFonts w:ascii="Arial"/>
          <w:b/>
          <w:sz w:val="18"/>
        </w:rPr>
        <w:t>Table 7.2: SAS Model Manager Performance Measures</w:t>
      </w:r>
    </w:p>
    <w:p>
      <w:pPr>
        <w:pStyle w:val="BodyText"/>
        <w:spacing w:before="10"/>
        <w:rPr>
          <w:rFonts w:ascii="Arial"/>
          <w:b/>
          <w:sz w:val="6"/>
        </w:rPr>
      </w:pPr>
    </w:p>
    <w:tbl>
      <w:tblPr>
        <w:tblW w:w="0" w:type="auto"/>
        <w:jc w:val="left"/>
        <w:tblInd w:w="10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25"/>
        <w:gridCol w:w="5871"/>
      </w:tblGrid>
      <w:tr>
        <w:trPr>
          <w:trHeight w:val="390" w:hRule="atLeast"/>
        </w:trPr>
        <w:tc>
          <w:tcPr>
            <w:tcW w:w="2525" w:type="dxa"/>
            <w:tcBorders>
              <w:top w:val="single" w:sz="8" w:space="0" w:color="000000"/>
              <w:bottom w:val="single" w:sz="12" w:space="0" w:color="000000"/>
            </w:tcBorders>
          </w:tcPr>
          <w:p>
            <w:pPr>
              <w:pStyle w:val="TableParagraph"/>
              <w:spacing w:before="43"/>
              <w:ind w:left="115"/>
              <w:rPr>
                <w:b/>
                <w:sz w:val="20"/>
              </w:rPr>
            </w:pPr>
            <w:r>
              <w:rPr>
                <w:b/>
                <w:sz w:val="20"/>
              </w:rPr>
              <w:t>Performance Measure</w:t>
            </w:r>
          </w:p>
        </w:tc>
        <w:tc>
          <w:tcPr>
            <w:tcW w:w="5871" w:type="dxa"/>
            <w:tcBorders>
              <w:top w:val="single" w:sz="8" w:space="0" w:color="000000"/>
              <w:bottom w:val="single" w:sz="12" w:space="0" w:color="000000"/>
            </w:tcBorders>
          </w:tcPr>
          <w:p>
            <w:pPr>
              <w:pStyle w:val="TableParagraph"/>
              <w:spacing w:before="43"/>
              <w:ind w:left="146"/>
              <w:rPr>
                <w:b/>
                <w:sz w:val="20"/>
              </w:rPr>
            </w:pPr>
            <w:r>
              <w:rPr>
                <w:b/>
                <w:sz w:val="20"/>
              </w:rPr>
              <w:t>Description</w:t>
            </w:r>
          </w:p>
        </w:tc>
      </w:tr>
      <w:tr>
        <w:trPr>
          <w:trHeight w:val="517" w:hRule="atLeast"/>
        </w:trPr>
        <w:tc>
          <w:tcPr>
            <w:tcW w:w="2525" w:type="dxa"/>
            <w:tcBorders>
              <w:top w:val="single" w:sz="12" w:space="0" w:color="000000"/>
            </w:tcBorders>
          </w:tcPr>
          <w:p>
            <w:pPr>
              <w:pStyle w:val="TableParagraph"/>
              <w:spacing w:before="33"/>
              <w:ind w:left="115"/>
              <w:rPr>
                <w:sz w:val="20"/>
              </w:rPr>
            </w:pPr>
            <w:r>
              <w:rPr>
                <w:sz w:val="20"/>
              </w:rPr>
              <w:t>Accuracy</w:t>
            </w:r>
          </w:p>
        </w:tc>
        <w:tc>
          <w:tcPr>
            <w:tcW w:w="5871" w:type="dxa"/>
            <w:tcBorders>
              <w:top w:val="single" w:sz="12" w:space="0" w:color="000000"/>
            </w:tcBorders>
          </w:tcPr>
          <w:p>
            <w:pPr>
              <w:pStyle w:val="TableParagraph"/>
              <w:spacing w:before="33"/>
              <w:ind w:left="146" w:right="256"/>
              <w:rPr>
                <w:sz w:val="20"/>
              </w:rPr>
            </w:pPr>
            <w:r>
              <w:rPr>
                <w:sz w:val="20"/>
              </w:rPr>
              <w:t>Accuracy is the proportion of the total number of predictions that were correct.</w:t>
            </w:r>
          </w:p>
        </w:tc>
      </w:tr>
      <w:tr>
        <w:trPr>
          <w:trHeight w:val="960" w:hRule="atLeast"/>
        </w:trPr>
        <w:tc>
          <w:tcPr>
            <w:tcW w:w="2525" w:type="dxa"/>
          </w:tcPr>
          <w:p>
            <w:pPr>
              <w:pStyle w:val="TableParagraph"/>
              <w:spacing w:before="15"/>
              <w:ind w:left="115"/>
              <w:rPr>
                <w:sz w:val="20"/>
              </w:rPr>
            </w:pPr>
            <w:r>
              <w:rPr>
                <w:sz w:val="20"/>
              </w:rPr>
              <w:t>Accuracy Ratio (AR)</w:t>
            </w:r>
          </w:p>
        </w:tc>
        <w:tc>
          <w:tcPr>
            <w:tcW w:w="5871" w:type="dxa"/>
          </w:tcPr>
          <w:p>
            <w:pPr>
              <w:pStyle w:val="TableParagraph"/>
              <w:spacing w:before="15"/>
              <w:ind w:left="146" w:right="96"/>
              <w:rPr>
                <w:sz w:val="20"/>
              </w:rPr>
            </w:pPr>
            <w:r>
              <w:rPr>
                <w:sz w:val="20"/>
              </w:rPr>
              <w:t>AR is the summary index of Cumulative Accuracy Profile (CAP) and is also known as Gini Coefficient. It shows the performance of the model that is being evaluated by depicting the percentage of defaulted accounts that are captured by the model across different scores.</w:t>
            </w:r>
          </w:p>
        </w:tc>
      </w:tr>
      <w:tr>
        <w:trPr>
          <w:trHeight w:val="1880" w:hRule="atLeast"/>
        </w:trPr>
        <w:tc>
          <w:tcPr>
            <w:tcW w:w="2525" w:type="dxa"/>
          </w:tcPr>
          <w:p>
            <w:pPr>
              <w:pStyle w:val="TableParagraph"/>
              <w:spacing w:before="15"/>
              <w:ind w:left="115"/>
              <w:rPr>
                <w:sz w:val="20"/>
              </w:rPr>
            </w:pPr>
            <w:r>
              <w:rPr>
                <w:sz w:val="20"/>
              </w:rPr>
              <w:t>Area Under Curve (AUC)</w:t>
            </w:r>
          </w:p>
        </w:tc>
        <w:tc>
          <w:tcPr>
            <w:tcW w:w="5871" w:type="dxa"/>
          </w:tcPr>
          <w:p>
            <w:pPr>
              <w:pStyle w:val="TableParagraph"/>
              <w:spacing w:before="15"/>
              <w:ind w:left="146" w:right="256"/>
              <w:rPr>
                <w:sz w:val="20"/>
              </w:rPr>
            </w:pPr>
            <w:r>
              <w:rPr>
                <w:sz w:val="20"/>
              </w:rPr>
              <w:t>AUC can be interpreted as the average ability of the rating model to accurately classify non-default accounts and default accounts. It represents the discrimination between the two populations. A higher area denotes higher discrimination. When AUC is 0.5, it means that non-default accounts and default accounts are randomly classified, and when AUC is 1, it means that the scoring model accurately classifies non-default accounts and default accounts. Thus, the AUC ranges between 0.5 and 1.</w:t>
            </w:r>
          </w:p>
        </w:tc>
      </w:tr>
      <w:tr>
        <w:trPr>
          <w:trHeight w:val="1189" w:hRule="atLeast"/>
        </w:trPr>
        <w:tc>
          <w:tcPr>
            <w:tcW w:w="2525" w:type="dxa"/>
          </w:tcPr>
          <w:p>
            <w:pPr>
              <w:pStyle w:val="TableParagraph"/>
              <w:spacing w:before="16"/>
              <w:ind w:left="115"/>
              <w:rPr>
                <w:sz w:val="20"/>
              </w:rPr>
            </w:pPr>
            <w:r>
              <w:rPr>
                <w:sz w:val="20"/>
              </w:rPr>
              <w:t>Bayesian Error Rate (BER)</w:t>
            </w:r>
          </w:p>
        </w:tc>
        <w:tc>
          <w:tcPr>
            <w:tcW w:w="5871" w:type="dxa"/>
          </w:tcPr>
          <w:p>
            <w:pPr>
              <w:pStyle w:val="TableParagraph"/>
              <w:spacing w:before="16"/>
              <w:ind w:left="146" w:right="167"/>
              <w:rPr>
                <w:sz w:val="20"/>
              </w:rPr>
            </w:pPr>
            <w:r>
              <w:rPr>
                <w:sz w:val="20"/>
              </w:rPr>
              <w:t>BER is the proportion of the whole sample that is misclassified when the rating system is in optimal use. For a perfect rating model, the BER has a value of zero. A model's BER depends on the probability of default. The lower the BER and the lower the classification error, the better the model.</w:t>
            </w:r>
          </w:p>
        </w:tc>
      </w:tr>
      <w:tr>
        <w:trPr>
          <w:trHeight w:val="730" w:hRule="atLeast"/>
        </w:trPr>
        <w:tc>
          <w:tcPr>
            <w:tcW w:w="2525" w:type="dxa"/>
          </w:tcPr>
          <w:p>
            <w:pPr>
              <w:pStyle w:val="TableParagraph"/>
              <w:spacing w:before="15"/>
              <w:ind w:left="115"/>
              <w:rPr>
                <w:sz w:val="20"/>
              </w:rPr>
            </w:pPr>
            <w:r>
              <w:rPr>
                <w:sz w:val="20"/>
              </w:rPr>
              <w:t>D Statistic</w:t>
            </w:r>
          </w:p>
        </w:tc>
        <w:tc>
          <w:tcPr>
            <w:tcW w:w="5871" w:type="dxa"/>
          </w:tcPr>
          <w:p>
            <w:pPr>
              <w:pStyle w:val="TableParagraph"/>
              <w:spacing w:before="15"/>
              <w:ind w:left="146" w:right="595"/>
              <w:rPr>
                <w:sz w:val="20"/>
              </w:rPr>
            </w:pPr>
            <w:r>
              <w:rPr>
                <w:sz w:val="20"/>
              </w:rPr>
              <w:t>The D Statistic is the mean difference of scores between default accounts and non-default accounts, weighted by the relative distribution of those scores.</w:t>
            </w:r>
          </w:p>
        </w:tc>
      </w:tr>
      <w:tr>
        <w:trPr>
          <w:trHeight w:val="499" w:hRule="atLeast"/>
        </w:trPr>
        <w:tc>
          <w:tcPr>
            <w:tcW w:w="2525" w:type="dxa"/>
          </w:tcPr>
          <w:p>
            <w:pPr>
              <w:pStyle w:val="TableParagraph"/>
              <w:spacing w:before="16"/>
              <w:ind w:left="115"/>
              <w:rPr>
                <w:sz w:val="20"/>
              </w:rPr>
            </w:pPr>
            <w:r>
              <w:rPr>
                <w:sz w:val="20"/>
              </w:rPr>
              <w:t>Error Rate</w:t>
            </w:r>
          </w:p>
        </w:tc>
        <w:tc>
          <w:tcPr>
            <w:tcW w:w="5871" w:type="dxa"/>
          </w:tcPr>
          <w:p>
            <w:pPr>
              <w:pStyle w:val="TableParagraph"/>
              <w:spacing w:before="16"/>
              <w:ind w:left="146" w:right="578"/>
              <w:rPr>
                <w:sz w:val="20"/>
              </w:rPr>
            </w:pPr>
            <w:r>
              <w:rPr>
                <w:sz w:val="20"/>
              </w:rPr>
              <w:t>The Error Rate is the proportion of the total number of incorrect predictions.</w:t>
            </w:r>
          </w:p>
        </w:tc>
      </w:tr>
      <w:tr>
        <w:trPr>
          <w:trHeight w:val="960" w:hRule="atLeast"/>
        </w:trPr>
        <w:tc>
          <w:tcPr>
            <w:tcW w:w="2525" w:type="dxa"/>
          </w:tcPr>
          <w:p>
            <w:pPr>
              <w:pStyle w:val="TableParagraph"/>
              <w:spacing w:before="16"/>
              <w:ind w:left="115"/>
              <w:rPr>
                <w:sz w:val="20"/>
              </w:rPr>
            </w:pPr>
            <w:r>
              <w:rPr>
                <w:sz w:val="20"/>
              </w:rPr>
              <w:t>Information Statistic (I)</w:t>
            </w:r>
          </w:p>
        </w:tc>
        <w:tc>
          <w:tcPr>
            <w:tcW w:w="5871" w:type="dxa"/>
          </w:tcPr>
          <w:p>
            <w:pPr>
              <w:pStyle w:val="TableParagraph"/>
              <w:spacing w:before="16"/>
              <w:ind w:left="146" w:right="384"/>
              <w:rPr>
                <w:sz w:val="20"/>
              </w:rPr>
            </w:pPr>
            <w:r>
              <w:rPr>
                <w:sz w:val="20"/>
              </w:rPr>
              <w:t>The information statistic value is a weighted sum of the difference between conditional default and conditional non-default rates. The higher the value, the more likely it is that a model can predict a default account.</w:t>
            </w:r>
          </w:p>
        </w:tc>
      </w:tr>
      <w:tr>
        <w:trPr>
          <w:trHeight w:val="1420" w:hRule="atLeast"/>
        </w:trPr>
        <w:tc>
          <w:tcPr>
            <w:tcW w:w="2525" w:type="dxa"/>
          </w:tcPr>
          <w:p>
            <w:pPr>
              <w:pStyle w:val="TableParagraph"/>
              <w:spacing w:before="16"/>
              <w:ind w:left="115"/>
              <w:rPr>
                <w:sz w:val="20"/>
              </w:rPr>
            </w:pPr>
            <w:r>
              <w:rPr>
                <w:sz w:val="20"/>
              </w:rPr>
              <w:t>Kendall’s Tau-b</w:t>
            </w:r>
          </w:p>
        </w:tc>
        <w:tc>
          <w:tcPr>
            <w:tcW w:w="5871" w:type="dxa"/>
          </w:tcPr>
          <w:p>
            <w:pPr>
              <w:pStyle w:val="TableParagraph"/>
              <w:spacing w:before="16"/>
              <w:ind w:left="146" w:right="156"/>
              <w:rPr>
                <w:sz w:val="20"/>
              </w:rPr>
            </w:pPr>
            <w:r>
              <w:rPr>
                <w:sz w:val="20"/>
              </w:rPr>
              <w:t>Kendall's Tau-b is a nonparametric measure of association based on the number of concordances and discordances in paired observations. Kendall's Tau values range between -1 and +1, with a positive correlation indicating that the ranks of both variables increase together. A negative association indicates that as the rank of one variable increases, the rank of the other variable decreases.</w:t>
            </w:r>
          </w:p>
        </w:tc>
      </w:tr>
      <w:tr>
        <w:trPr>
          <w:trHeight w:val="729" w:hRule="atLeast"/>
        </w:trPr>
        <w:tc>
          <w:tcPr>
            <w:tcW w:w="2525" w:type="dxa"/>
          </w:tcPr>
          <w:p>
            <w:pPr>
              <w:pStyle w:val="TableParagraph"/>
              <w:spacing w:before="16"/>
              <w:ind w:left="115"/>
              <w:rPr>
                <w:sz w:val="20"/>
              </w:rPr>
            </w:pPr>
            <w:r>
              <w:rPr>
                <w:sz w:val="20"/>
              </w:rPr>
              <w:t>Kullback-Leibler Statistic (KL)</w:t>
            </w:r>
          </w:p>
        </w:tc>
        <w:tc>
          <w:tcPr>
            <w:tcW w:w="5871" w:type="dxa"/>
          </w:tcPr>
          <w:p>
            <w:pPr>
              <w:pStyle w:val="TableParagraph"/>
              <w:spacing w:before="16"/>
              <w:ind w:left="146" w:right="145"/>
              <w:rPr>
                <w:sz w:val="20"/>
              </w:rPr>
            </w:pPr>
            <w:r>
              <w:rPr>
                <w:sz w:val="20"/>
              </w:rPr>
              <w:t>KL is an asymmetrical measure of the difference between the distributions of default accounts and non-default accounts. This score has similar properties to the information value.</w:t>
            </w:r>
          </w:p>
        </w:tc>
      </w:tr>
      <w:tr>
        <w:trPr>
          <w:trHeight w:val="1879" w:hRule="atLeast"/>
        </w:trPr>
        <w:tc>
          <w:tcPr>
            <w:tcW w:w="2525" w:type="dxa"/>
          </w:tcPr>
          <w:p>
            <w:pPr>
              <w:pStyle w:val="TableParagraph"/>
              <w:spacing w:before="16"/>
              <w:ind w:left="115" w:right="96"/>
              <w:rPr>
                <w:sz w:val="20"/>
              </w:rPr>
            </w:pPr>
            <w:r>
              <w:rPr>
                <w:w w:val="95"/>
                <w:sz w:val="20"/>
              </w:rPr>
              <w:t>Kolmogorov-Smirnov </w:t>
            </w:r>
            <w:r>
              <w:rPr>
                <w:sz w:val="20"/>
              </w:rPr>
              <w:t>Statistic (KS)</w:t>
            </w:r>
          </w:p>
        </w:tc>
        <w:tc>
          <w:tcPr>
            <w:tcW w:w="5871" w:type="dxa"/>
          </w:tcPr>
          <w:p>
            <w:pPr>
              <w:pStyle w:val="TableParagraph"/>
              <w:spacing w:before="16"/>
              <w:ind w:left="146" w:right="112"/>
              <w:rPr>
                <w:sz w:val="20"/>
              </w:rPr>
            </w:pPr>
            <w:r>
              <w:rPr>
                <w:sz w:val="20"/>
              </w:rPr>
              <w:t>KS is the maximum distance between two population distributions. This statistic helps to discriminate between default accounts and non- default accounts. It is also used to determine the best cutoff in application scoring. The best cutoff maximizes KS, which becomes the best differentiator between the two populations. The KS value can range between 0 and 1, where 1 implies that the model is perfectly accurate in predicting default accounts or separating the two populations. A higher KS denotes a better model.</w:t>
            </w:r>
          </w:p>
        </w:tc>
      </w:tr>
      <w:tr>
        <w:trPr>
          <w:trHeight w:val="499" w:hRule="atLeast"/>
        </w:trPr>
        <w:tc>
          <w:tcPr>
            <w:tcW w:w="2525" w:type="dxa"/>
          </w:tcPr>
          <w:p>
            <w:pPr>
              <w:pStyle w:val="TableParagraph"/>
              <w:spacing w:before="16"/>
              <w:ind w:left="115"/>
              <w:rPr>
                <w:sz w:val="20"/>
              </w:rPr>
            </w:pPr>
            <w:r>
              <w:rPr>
                <w:sz w:val="20"/>
              </w:rPr>
              <w:t>1–PH Statistic (1–PH)</w:t>
            </w:r>
          </w:p>
        </w:tc>
        <w:tc>
          <w:tcPr>
            <w:tcW w:w="5871" w:type="dxa"/>
          </w:tcPr>
          <w:p>
            <w:pPr>
              <w:pStyle w:val="TableParagraph"/>
              <w:spacing w:before="16"/>
              <w:ind w:left="146" w:right="434"/>
              <w:rPr>
                <w:sz w:val="20"/>
              </w:rPr>
            </w:pPr>
            <w:r>
              <w:rPr>
                <w:sz w:val="20"/>
              </w:rPr>
              <w:t>1-PH is the percentage of cumulative non-default accounts for the cumulative 50% of the default accounts.</w:t>
            </w:r>
          </w:p>
        </w:tc>
      </w:tr>
      <w:tr>
        <w:trPr>
          <w:trHeight w:val="944" w:hRule="atLeast"/>
        </w:trPr>
        <w:tc>
          <w:tcPr>
            <w:tcW w:w="2525" w:type="dxa"/>
            <w:tcBorders>
              <w:bottom w:val="single" w:sz="8" w:space="0" w:color="000000"/>
            </w:tcBorders>
          </w:tcPr>
          <w:p>
            <w:pPr>
              <w:pStyle w:val="TableParagraph"/>
              <w:spacing w:before="16"/>
              <w:ind w:left="115"/>
              <w:rPr>
                <w:sz w:val="20"/>
              </w:rPr>
            </w:pPr>
            <w:r>
              <w:rPr>
                <w:sz w:val="20"/>
              </w:rPr>
              <w:t>Mean Square Error (MSE), Mean Absolute Deviation</w:t>
            </w:r>
          </w:p>
          <w:p>
            <w:pPr>
              <w:pStyle w:val="TableParagraph"/>
              <w:spacing w:line="228" w:lineRule="exact" w:before="5"/>
              <w:ind w:left="115"/>
              <w:rPr>
                <w:sz w:val="20"/>
              </w:rPr>
            </w:pPr>
            <w:r>
              <w:rPr>
                <w:sz w:val="20"/>
              </w:rPr>
              <w:t>(MAD), and Mean Absolute Percent Error (MAPE)</w:t>
            </w:r>
          </w:p>
        </w:tc>
        <w:tc>
          <w:tcPr>
            <w:tcW w:w="5871" w:type="dxa"/>
            <w:tcBorders>
              <w:bottom w:val="single" w:sz="8" w:space="0" w:color="000000"/>
            </w:tcBorders>
          </w:tcPr>
          <w:p>
            <w:pPr>
              <w:pStyle w:val="TableParagraph"/>
              <w:spacing w:before="16"/>
              <w:ind w:left="146" w:right="701"/>
              <w:jc w:val="both"/>
              <w:rPr>
                <w:sz w:val="20"/>
              </w:rPr>
            </w:pPr>
            <w:r>
              <w:rPr>
                <w:sz w:val="20"/>
              </w:rPr>
              <w:t>MSE, MAD, and MAPE are generated for LGD reports. These statistics measure the differences between the actual LGD and predicted LGD.</w:t>
            </w:r>
          </w:p>
        </w:tc>
      </w:tr>
    </w:tbl>
    <w:p>
      <w:pPr>
        <w:spacing w:after="0"/>
        <w:jc w:val="both"/>
        <w:rPr>
          <w:sz w:val="20"/>
        </w:rPr>
        <w:sectPr>
          <w:pgSz w:w="12240" w:h="15840"/>
          <w:pgMar w:header="722" w:footer="0" w:top="940" w:bottom="280" w:left="600" w:right="500"/>
        </w:sectPr>
      </w:pPr>
    </w:p>
    <w:p>
      <w:pPr>
        <w:pStyle w:val="BodyText"/>
        <w:rPr>
          <w:rFonts w:ascii="Arial"/>
          <w:b/>
        </w:rPr>
      </w:pPr>
    </w:p>
    <w:p>
      <w:pPr>
        <w:pStyle w:val="BodyText"/>
        <w:spacing w:before="2"/>
        <w:rPr>
          <w:rFonts w:ascii="Arial"/>
          <w:b/>
          <w:sz w:val="23"/>
        </w:rPr>
      </w:pPr>
    </w:p>
    <w:tbl>
      <w:tblPr>
        <w:tblW w:w="0" w:type="auto"/>
        <w:jc w:val="left"/>
        <w:tblInd w:w="10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39"/>
        <w:gridCol w:w="6049"/>
      </w:tblGrid>
      <w:tr>
        <w:trPr>
          <w:trHeight w:val="390" w:hRule="atLeast"/>
        </w:trPr>
        <w:tc>
          <w:tcPr>
            <w:tcW w:w="2339" w:type="dxa"/>
            <w:tcBorders>
              <w:top w:val="single" w:sz="8" w:space="0" w:color="000000"/>
              <w:bottom w:val="single" w:sz="12" w:space="0" w:color="000000"/>
            </w:tcBorders>
          </w:tcPr>
          <w:p>
            <w:pPr>
              <w:pStyle w:val="TableParagraph"/>
              <w:spacing w:before="43"/>
              <w:ind w:left="107"/>
              <w:rPr>
                <w:b/>
                <w:sz w:val="20"/>
              </w:rPr>
            </w:pPr>
            <w:r>
              <w:rPr>
                <w:b/>
                <w:sz w:val="20"/>
              </w:rPr>
              <w:t>Performance Measure</w:t>
            </w:r>
          </w:p>
        </w:tc>
        <w:tc>
          <w:tcPr>
            <w:tcW w:w="6049" w:type="dxa"/>
            <w:tcBorders>
              <w:top w:val="single" w:sz="8" w:space="0" w:color="000000"/>
              <w:bottom w:val="single" w:sz="12" w:space="0" w:color="000000"/>
            </w:tcBorders>
          </w:tcPr>
          <w:p>
            <w:pPr>
              <w:pStyle w:val="TableParagraph"/>
              <w:spacing w:before="43"/>
              <w:ind w:left="324"/>
              <w:rPr>
                <w:b/>
                <w:sz w:val="20"/>
              </w:rPr>
            </w:pPr>
            <w:r>
              <w:rPr>
                <w:b/>
                <w:sz w:val="20"/>
              </w:rPr>
              <w:t>Description</w:t>
            </w:r>
          </w:p>
        </w:tc>
      </w:tr>
      <w:tr>
        <w:trPr>
          <w:trHeight w:val="977" w:hRule="atLeast"/>
        </w:trPr>
        <w:tc>
          <w:tcPr>
            <w:tcW w:w="2339" w:type="dxa"/>
            <w:tcBorders>
              <w:top w:val="single" w:sz="12" w:space="0" w:color="000000"/>
            </w:tcBorders>
          </w:tcPr>
          <w:p>
            <w:pPr>
              <w:pStyle w:val="TableParagraph"/>
              <w:spacing w:before="33"/>
              <w:ind w:left="108"/>
              <w:rPr>
                <w:sz w:val="20"/>
              </w:rPr>
            </w:pPr>
            <w:r>
              <w:rPr>
                <w:sz w:val="20"/>
              </w:rPr>
              <w:t>Pietra Index</w:t>
            </w:r>
          </w:p>
        </w:tc>
        <w:tc>
          <w:tcPr>
            <w:tcW w:w="6049" w:type="dxa"/>
            <w:tcBorders>
              <w:top w:val="single" w:sz="12" w:space="0" w:color="000000"/>
            </w:tcBorders>
          </w:tcPr>
          <w:p>
            <w:pPr>
              <w:pStyle w:val="TableParagraph"/>
              <w:spacing w:before="33"/>
              <w:ind w:left="325" w:right="211"/>
              <w:rPr>
                <w:sz w:val="20"/>
              </w:rPr>
            </w:pPr>
            <w:r>
              <w:rPr>
                <w:sz w:val="20"/>
              </w:rPr>
              <w:t>The Pietra Index is a summary index of Receiver Operating Characteristic (ROC) statistics because the Pietra Index is defined as the maximum area of a triangle that can be inscribed between the ROC curve and the diagonal of the unit square.</w:t>
            </w:r>
          </w:p>
        </w:tc>
      </w:tr>
      <w:tr>
        <w:trPr>
          <w:trHeight w:val="501" w:hRule="atLeast"/>
        </w:trPr>
        <w:tc>
          <w:tcPr>
            <w:tcW w:w="2339" w:type="dxa"/>
          </w:tcPr>
          <w:p>
            <w:pPr>
              <w:pStyle w:val="TableParagraph"/>
              <w:spacing w:before="16"/>
              <w:ind w:left="108"/>
              <w:rPr>
                <w:sz w:val="20"/>
              </w:rPr>
            </w:pPr>
            <w:r>
              <w:rPr>
                <w:sz w:val="20"/>
              </w:rPr>
              <w:t>Precision</w:t>
            </w:r>
          </w:p>
        </w:tc>
        <w:tc>
          <w:tcPr>
            <w:tcW w:w="6049" w:type="dxa"/>
          </w:tcPr>
          <w:p>
            <w:pPr>
              <w:pStyle w:val="TableParagraph"/>
              <w:spacing w:before="16"/>
              <w:ind w:left="325" w:right="305"/>
              <w:rPr>
                <w:sz w:val="20"/>
              </w:rPr>
            </w:pPr>
            <w:r>
              <w:rPr>
                <w:sz w:val="20"/>
              </w:rPr>
              <w:t>Precision is the proportion of the actual default accounts among the predicted default accounts.</w:t>
            </w:r>
          </w:p>
        </w:tc>
      </w:tr>
      <w:tr>
        <w:trPr>
          <w:trHeight w:val="499" w:hRule="atLeast"/>
        </w:trPr>
        <w:tc>
          <w:tcPr>
            <w:tcW w:w="2339" w:type="dxa"/>
          </w:tcPr>
          <w:p>
            <w:pPr>
              <w:pStyle w:val="TableParagraph"/>
              <w:spacing w:before="16"/>
              <w:ind w:left="108"/>
              <w:rPr>
                <w:sz w:val="20"/>
              </w:rPr>
            </w:pPr>
            <w:r>
              <w:rPr>
                <w:sz w:val="20"/>
              </w:rPr>
              <w:t>Sensitivity</w:t>
            </w:r>
          </w:p>
        </w:tc>
        <w:tc>
          <w:tcPr>
            <w:tcW w:w="6049" w:type="dxa"/>
          </w:tcPr>
          <w:p>
            <w:pPr>
              <w:pStyle w:val="TableParagraph"/>
              <w:spacing w:before="16"/>
              <w:ind w:left="325" w:right="211"/>
              <w:rPr>
                <w:sz w:val="20"/>
              </w:rPr>
            </w:pPr>
            <w:r>
              <w:rPr>
                <w:sz w:val="20"/>
              </w:rPr>
              <w:t>Sensitivity is the ability to correctly classify default accounts that have actually defaulted.</w:t>
            </w:r>
          </w:p>
        </w:tc>
      </w:tr>
      <w:tr>
        <w:trPr>
          <w:trHeight w:val="2109" w:hRule="atLeast"/>
        </w:trPr>
        <w:tc>
          <w:tcPr>
            <w:tcW w:w="2339" w:type="dxa"/>
          </w:tcPr>
          <w:p>
            <w:pPr>
              <w:pStyle w:val="TableParagraph"/>
              <w:spacing w:before="16"/>
              <w:ind w:left="108"/>
              <w:rPr>
                <w:sz w:val="20"/>
              </w:rPr>
            </w:pPr>
            <w:r>
              <w:rPr>
                <w:sz w:val="20"/>
              </w:rPr>
              <w:t>Somers’ D (p-value)</w:t>
            </w:r>
          </w:p>
        </w:tc>
        <w:tc>
          <w:tcPr>
            <w:tcW w:w="6049" w:type="dxa"/>
          </w:tcPr>
          <w:p>
            <w:pPr>
              <w:pStyle w:val="TableParagraph"/>
              <w:spacing w:before="16"/>
              <w:ind w:left="324" w:right="156"/>
              <w:rPr>
                <w:sz w:val="20"/>
              </w:rPr>
            </w:pPr>
            <w:r>
              <w:rPr>
                <w:sz w:val="20"/>
              </w:rPr>
              <w:t>Somers' D is a nonparametric measure of association that is based on the number of concordances and discordances in paired observations. It is an asymmetrical modification of Kendall's Tau. Somers' D differs from Kendall’s Tau in that it uses a correction only for pairs that are tied on the independent variable. Values range between -1 and +1. A positive association indicates that the ranks for both variables increase together. A negative association indicates that as the rank of one variable increases, the rank of the other variable decreases.</w:t>
            </w:r>
          </w:p>
        </w:tc>
      </w:tr>
      <w:tr>
        <w:trPr>
          <w:trHeight w:val="500" w:hRule="atLeast"/>
        </w:trPr>
        <w:tc>
          <w:tcPr>
            <w:tcW w:w="2339" w:type="dxa"/>
          </w:tcPr>
          <w:p>
            <w:pPr>
              <w:pStyle w:val="TableParagraph"/>
              <w:spacing w:before="16"/>
              <w:ind w:left="108"/>
              <w:rPr>
                <w:sz w:val="20"/>
              </w:rPr>
            </w:pPr>
            <w:r>
              <w:rPr>
                <w:sz w:val="20"/>
              </w:rPr>
              <w:t>Specificity</w:t>
            </w:r>
          </w:p>
        </w:tc>
        <w:tc>
          <w:tcPr>
            <w:tcW w:w="6049" w:type="dxa"/>
          </w:tcPr>
          <w:p>
            <w:pPr>
              <w:pStyle w:val="TableParagraph"/>
              <w:spacing w:before="16"/>
              <w:ind w:left="325" w:right="100"/>
              <w:rPr>
                <w:sz w:val="20"/>
              </w:rPr>
            </w:pPr>
            <w:r>
              <w:rPr>
                <w:sz w:val="20"/>
              </w:rPr>
              <w:t>Specificity is the ability to correctly classify non-default accounts that have not defaulted.</w:t>
            </w:r>
          </w:p>
        </w:tc>
      </w:tr>
      <w:tr>
        <w:trPr>
          <w:trHeight w:val="1855" w:hRule="atLeast"/>
        </w:trPr>
        <w:tc>
          <w:tcPr>
            <w:tcW w:w="2339" w:type="dxa"/>
          </w:tcPr>
          <w:p>
            <w:pPr>
              <w:pStyle w:val="TableParagraph"/>
              <w:spacing w:before="15"/>
              <w:ind w:left="108"/>
              <w:rPr>
                <w:sz w:val="20"/>
              </w:rPr>
            </w:pPr>
            <w:r>
              <w:rPr>
                <w:sz w:val="20"/>
              </w:rPr>
              <w:t>Validation Score</w:t>
            </w:r>
          </w:p>
        </w:tc>
        <w:tc>
          <w:tcPr>
            <w:tcW w:w="6049" w:type="dxa"/>
          </w:tcPr>
          <w:p>
            <w:pPr>
              <w:pStyle w:val="TableParagraph"/>
              <w:spacing w:before="15"/>
              <w:ind w:left="324" w:right="156"/>
              <w:rPr>
                <w:sz w:val="20"/>
              </w:rPr>
            </w:pPr>
            <w:r>
              <w:rPr>
                <w:sz w:val="20"/>
              </w:rPr>
              <w:t>The validation score is the average scaled value of seven distance measures, anchored to a scale of 1 to 13, lowest to highest. The seven measures are the mean difference (D), the percentage of cumulative non-default accounts for the cumulative 50% of the default accounts (1-PH), the maximum deviation (KS), the Gini Coefficient (G), the information statistic (I), the Area Under the Curve (AUC), or Receiver Operating Characteristic (ROC) statistic, and the Kullback-</w:t>
            </w:r>
          </w:p>
          <w:p>
            <w:pPr>
              <w:pStyle w:val="TableParagraph"/>
              <w:tabs>
                <w:tab w:pos="324" w:val="left" w:leader="none"/>
                <w:tab w:pos="6048" w:val="left" w:leader="none"/>
              </w:tabs>
              <w:spacing w:line="210" w:lineRule="exact" w:before="0"/>
              <w:ind w:left="-2354"/>
              <w:rPr>
                <w:sz w:val="20"/>
              </w:rPr>
            </w:pPr>
            <w:r>
              <w:rPr>
                <w:w w:val="99"/>
                <w:sz w:val="20"/>
                <w:u w:val="single"/>
              </w:rPr>
              <w:t> </w:t>
            </w:r>
            <w:r>
              <w:rPr>
                <w:sz w:val="20"/>
                <w:u w:val="single"/>
              </w:rPr>
              <w:tab/>
              <w:t>Leibler statistic</w:t>
            </w:r>
            <w:r>
              <w:rPr>
                <w:spacing w:val="-13"/>
                <w:sz w:val="20"/>
                <w:u w:val="single"/>
              </w:rPr>
              <w:t> </w:t>
            </w:r>
            <w:r>
              <w:rPr>
                <w:sz w:val="20"/>
                <w:u w:val="single"/>
              </w:rPr>
              <w:t>(KL).</w:t>
              <w:tab/>
            </w:r>
          </w:p>
        </w:tc>
      </w:tr>
    </w:tbl>
    <w:p>
      <w:pPr>
        <w:spacing w:after="0" w:line="210" w:lineRule="exact"/>
        <w:rPr>
          <w:sz w:val="20"/>
        </w:rPr>
        <w:sectPr>
          <w:pgSz w:w="12240" w:h="15840"/>
          <w:pgMar w:header="722" w:footer="0" w:top="940" w:bottom="280" w:left="600" w:right="500"/>
        </w:sectPr>
      </w:pPr>
    </w:p>
    <w:p>
      <w:pPr>
        <w:pStyle w:val="BodyText"/>
        <w:rPr>
          <w:rFonts w:ascii="Arial"/>
          <w:b/>
        </w:rPr>
      </w:pPr>
    </w:p>
    <w:p>
      <w:pPr>
        <w:pStyle w:val="BodyText"/>
        <w:spacing w:before="9"/>
        <w:rPr>
          <w:rFonts w:ascii="Arial"/>
          <w:b/>
          <w:sz w:val="22"/>
        </w:rPr>
      </w:pPr>
    </w:p>
    <w:p>
      <w:pPr>
        <w:pStyle w:val="BodyText"/>
        <w:spacing w:line="229" w:lineRule="exact"/>
        <w:ind w:left="1199"/>
      </w:pPr>
      <w:r>
        <w:rPr/>
        <w:t>An example of the PD accuracy ratio analysis reports created by SAS Model Manager is displayed in Figure</w:t>
      </w:r>
    </w:p>
    <w:p>
      <w:pPr>
        <w:pStyle w:val="BodyText"/>
        <w:spacing w:line="229" w:lineRule="exact"/>
        <w:ind w:left="1199"/>
      </w:pPr>
      <w:r>
        <w:rPr/>
        <w:t>7.2. These reports can be exported as a PDF or RTF pack and/or distributed internally via email.</w:t>
      </w:r>
    </w:p>
    <w:p>
      <w:pPr>
        <w:pStyle w:val="BodyText"/>
        <w:spacing w:before="1"/>
        <w:rPr>
          <w:sz w:val="22"/>
        </w:rPr>
      </w:pPr>
    </w:p>
    <w:p>
      <w:pPr>
        <w:spacing w:before="0"/>
        <w:ind w:left="1200" w:right="0" w:firstLine="0"/>
        <w:jc w:val="left"/>
        <w:rPr>
          <w:rFonts w:ascii="Arial"/>
          <w:b/>
          <w:sz w:val="18"/>
        </w:rPr>
      </w:pPr>
      <w:r>
        <w:rPr/>
        <w:drawing>
          <wp:anchor distT="0" distB="0" distL="0" distR="0" allowOverlap="1" layoutInCell="1" locked="0" behindDoc="0" simplePos="0" relativeHeight="341">
            <wp:simplePos x="0" y="0"/>
            <wp:positionH relativeFrom="page">
              <wp:posOffset>1145438</wp:posOffset>
            </wp:positionH>
            <wp:positionV relativeFrom="paragraph">
              <wp:posOffset>184326</wp:posOffset>
            </wp:positionV>
            <wp:extent cx="2938779" cy="3278981"/>
            <wp:effectExtent l="0" t="0" r="0" b="0"/>
            <wp:wrapTopAndBottom/>
            <wp:docPr id="175" name="image89.jpeg" descr="Figure 7.2: Example PD Accuracy Ratio Analysis"/>
            <wp:cNvGraphicFramePr>
              <a:graphicFrameLocks noChangeAspect="1"/>
            </wp:cNvGraphicFramePr>
            <a:graphic>
              <a:graphicData uri="http://schemas.openxmlformats.org/drawingml/2006/picture">
                <pic:pic>
                  <pic:nvPicPr>
                    <pic:cNvPr id="176" name="image89.jpeg"/>
                    <pic:cNvPicPr/>
                  </pic:nvPicPr>
                  <pic:blipFill>
                    <a:blip r:embed="rId149" cstate="print"/>
                    <a:stretch>
                      <a:fillRect/>
                    </a:stretch>
                  </pic:blipFill>
                  <pic:spPr>
                    <a:xfrm>
                      <a:off x="0" y="0"/>
                      <a:ext cx="2938779" cy="3278981"/>
                    </a:xfrm>
                    <a:prstGeom prst="rect">
                      <a:avLst/>
                    </a:prstGeom>
                  </pic:spPr>
                </pic:pic>
              </a:graphicData>
            </a:graphic>
          </wp:anchor>
        </w:drawing>
      </w:r>
      <w:r>
        <w:rPr/>
        <w:drawing>
          <wp:anchor distT="0" distB="0" distL="0" distR="0" allowOverlap="1" layoutInCell="1" locked="0" behindDoc="0" simplePos="0" relativeHeight="342">
            <wp:simplePos x="0" y="0"/>
            <wp:positionH relativeFrom="page">
              <wp:posOffset>1145311</wp:posOffset>
            </wp:positionH>
            <wp:positionV relativeFrom="paragraph">
              <wp:posOffset>3626915</wp:posOffset>
            </wp:positionV>
            <wp:extent cx="2952689" cy="3075717"/>
            <wp:effectExtent l="0" t="0" r="0" b="0"/>
            <wp:wrapTopAndBottom/>
            <wp:docPr id="177" name="image90.jpeg" descr="image shown here"/>
            <wp:cNvGraphicFramePr>
              <a:graphicFrameLocks noChangeAspect="1"/>
            </wp:cNvGraphicFramePr>
            <a:graphic>
              <a:graphicData uri="http://schemas.openxmlformats.org/drawingml/2006/picture">
                <pic:pic>
                  <pic:nvPicPr>
                    <pic:cNvPr id="178" name="image90.jpeg"/>
                    <pic:cNvPicPr/>
                  </pic:nvPicPr>
                  <pic:blipFill>
                    <a:blip r:embed="rId150" cstate="print"/>
                    <a:stretch>
                      <a:fillRect/>
                    </a:stretch>
                  </pic:blipFill>
                  <pic:spPr>
                    <a:xfrm>
                      <a:off x="0" y="0"/>
                      <a:ext cx="2952689" cy="3075717"/>
                    </a:xfrm>
                    <a:prstGeom prst="rect">
                      <a:avLst/>
                    </a:prstGeom>
                  </pic:spPr>
                </pic:pic>
              </a:graphicData>
            </a:graphic>
          </wp:anchor>
        </w:drawing>
      </w:r>
      <w:bookmarkStart w:name="Figure 7.2: Example PD Accuracy Ratio An" w:id="650"/>
      <w:bookmarkEnd w:id="650"/>
      <w:r>
        <w:rPr/>
      </w:r>
      <w:r>
        <w:rPr>
          <w:rFonts w:ascii="Arial"/>
          <w:b/>
          <w:sz w:val="18"/>
        </w:rPr>
        <w:t>Figure 7.2: Example PD Accuracy Ratio Analysis</w:t>
      </w:r>
    </w:p>
    <w:p>
      <w:pPr>
        <w:pStyle w:val="BodyText"/>
        <w:spacing w:before="5"/>
        <w:rPr>
          <w:rFonts w:ascii="Arial"/>
          <w:b/>
          <w:sz w:val="16"/>
        </w:rPr>
      </w:pPr>
    </w:p>
    <w:p>
      <w:pPr>
        <w:pStyle w:val="BodyText"/>
        <w:spacing w:before="157"/>
        <w:ind w:left="1199" w:right="1095"/>
      </w:pPr>
      <w:r>
        <w:rPr/>
        <w:t>SAS Enterprise Miner provides Model Gain and Model Lift graphics as standard for all of the modeling nodes as well as the </w:t>
      </w:r>
      <w:r>
        <w:rPr>
          <w:b/>
        </w:rPr>
        <w:t>Model Comparison node</w:t>
      </w:r>
      <w:r>
        <w:rPr/>
        <w:t>. To replicate these graphics in SAS Enterprise Guide, the following steps can be applied:</w:t>
      </w:r>
    </w:p>
    <w:p>
      <w:pPr>
        <w:pStyle w:val="BodyText"/>
        <w:spacing w:before="11"/>
      </w:pPr>
    </w:p>
    <w:p>
      <w:pPr>
        <w:pStyle w:val="BodyText"/>
        <w:ind w:left="1200" w:right="984" w:hanging="1"/>
      </w:pPr>
      <w:r>
        <w:rPr/>
        <w:t>Step 1 (Program 7.1) creates a Model Gains table from the output of your model which contains the cumulative number of accounts (CUM_ACC), a random (RAND) line value, the cumulative % captured response rate (CAPC) and the best cumulative % captured response rate (BESTCAPC).</w:t>
      </w:r>
    </w:p>
    <w:p>
      <w:pPr>
        <w:spacing w:after="0"/>
        <w:sectPr>
          <w:pgSz w:w="12240" w:h="15840"/>
          <w:pgMar w:header="722" w:footer="0" w:top="940" w:bottom="280" w:left="600" w:right="500"/>
        </w:sectPr>
      </w:pPr>
    </w:p>
    <w:p>
      <w:pPr>
        <w:pStyle w:val="BodyText"/>
      </w:pPr>
    </w:p>
    <w:p>
      <w:pPr>
        <w:pStyle w:val="BodyText"/>
        <w:spacing w:before="8"/>
        <w:rPr>
          <w:sz w:val="23"/>
        </w:rPr>
      </w:pPr>
    </w:p>
    <w:p>
      <w:pPr>
        <w:spacing w:before="1"/>
        <w:ind w:left="1200" w:right="0" w:firstLine="0"/>
        <w:jc w:val="left"/>
        <w:rPr>
          <w:rFonts w:ascii="Arial"/>
          <w:b/>
          <w:sz w:val="18"/>
        </w:rPr>
      </w:pPr>
      <w:bookmarkStart w:name="Program 7.1: Model Gains Table Code" w:id="651"/>
      <w:bookmarkEnd w:id="651"/>
      <w:r>
        <w:rPr/>
      </w:r>
      <w:r>
        <w:rPr>
          <w:rFonts w:ascii="Arial"/>
          <w:b/>
          <w:sz w:val="18"/>
        </w:rPr>
        <w:t>Program 7.1: Model Gains Table Code</w:t>
      </w:r>
    </w:p>
    <w:p>
      <w:pPr>
        <w:spacing w:before="78"/>
        <w:ind w:left="1560" w:right="0" w:firstLine="0"/>
        <w:jc w:val="left"/>
        <w:rPr>
          <w:rFonts w:ascii="Courier New"/>
          <w:sz w:val="18"/>
        </w:rPr>
      </w:pPr>
      <w:r>
        <w:rPr>
          <w:rFonts w:ascii="Courier New"/>
          <w:b/>
          <w:sz w:val="18"/>
        </w:rPr>
        <w:t>data </w:t>
      </w:r>
      <w:r>
        <w:rPr>
          <w:rFonts w:ascii="Courier New"/>
          <w:sz w:val="18"/>
        </w:rPr>
        <w:t>gain;</w:t>
      </w:r>
    </w:p>
    <w:p>
      <w:pPr>
        <w:spacing w:before="5"/>
        <w:ind w:left="1560" w:right="0" w:firstLine="0"/>
        <w:jc w:val="left"/>
        <w:rPr>
          <w:rFonts w:ascii="Courier New"/>
          <w:sz w:val="18"/>
        </w:rPr>
      </w:pPr>
      <w:r>
        <w:rPr>
          <w:rFonts w:ascii="Courier New"/>
          <w:sz w:val="18"/>
        </w:rPr>
        <w:t>input CUM_ACC RAND CAPC BESTCAPC ;</w:t>
      </w:r>
    </w:p>
    <w:p>
      <w:pPr>
        <w:spacing w:before="0"/>
        <w:ind w:left="1560" w:right="8821" w:firstLine="0"/>
        <w:jc w:val="left"/>
        <w:rPr>
          <w:rFonts w:ascii="Courier New"/>
          <w:sz w:val="18"/>
        </w:rPr>
      </w:pPr>
      <w:r>
        <w:rPr>
          <w:rFonts w:ascii="Courier New"/>
          <w:sz w:val="18"/>
        </w:rPr>
        <w:t>cards;</w:t>
      </w:r>
    </w:p>
    <w:p>
      <w:pPr>
        <w:spacing w:before="0"/>
        <w:ind w:left="1560" w:right="8821" w:firstLine="0"/>
        <w:jc w:val="left"/>
        <w:rPr>
          <w:rFonts w:ascii="Courier New"/>
          <w:sz w:val="18"/>
        </w:rPr>
      </w:pPr>
      <w:r>
        <w:rPr>
          <w:rFonts w:ascii="Courier New"/>
          <w:sz w:val="18"/>
        </w:rPr>
        <w:t>0 0 0 0</w:t>
      </w:r>
    </w:p>
    <w:p>
      <w:pPr>
        <w:spacing w:before="0"/>
        <w:ind w:left="1560" w:right="0" w:firstLine="0"/>
        <w:jc w:val="left"/>
        <w:rPr>
          <w:rFonts w:ascii="Courier New"/>
          <w:sz w:val="18"/>
        </w:rPr>
      </w:pPr>
      <w:r>
        <w:rPr>
          <w:rFonts w:ascii="Courier New"/>
          <w:sz w:val="18"/>
        </w:rPr>
        <w:t>100 0.02 0.08 0.12</w:t>
      </w:r>
    </w:p>
    <w:p>
      <w:pPr>
        <w:spacing w:before="0"/>
        <w:ind w:left="1560" w:right="0" w:firstLine="0"/>
        <w:jc w:val="left"/>
        <w:rPr>
          <w:rFonts w:ascii="Courier New"/>
          <w:sz w:val="18"/>
        </w:rPr>
      </w:pPr>
      <w:r>
        <w:rPr>
          <w:rFonts w:ascii="Courier New"/>
          <w:sz w:val="18"/>
        </w:rPr>
        <w:t>500 0.1 0.25 0.39</w:t>
      </w:r>
    </w:p>
    <w:p>
      <w:pPr>
        <w:spacing w:before="0"/>
        <w:ind w:left="1560" w:right="0" w:firstLine="0"/>
        <w:jc w:val="left"/>
        <w:rPr>
          <w:rFonts w:ascii="Courier New"/>
          <w:sz w:val="18"/>
        </w:rPr>
      </w:pPr>
      <w:r>
        <w:rPr>
          <w:rFonts w:ascii="Courier New"/>
          <w:sz w:val="18"/>
        </w:rPr>
        <w:t>1000 0.2 0.41 0.75</w:t>
      </w:r>
    </w:p>
    <w:p>
      <w:pPr>
        <w:spacing w:line="203" w:lineRule="exact" w:before="0"/>
        <w:ind w:left="1560" w:right="0" w:firstLine="0"/>
        <w:jc w:val="left"/>
        <w:rPr>
          <w:rFonts w:ascii="Courier New"/>
          <w:sz w:val="18"/>
        </w:rPr>
      </w:pPr>
      <w:r>
        <w:rPr>
          <w:rFonts w:ascii="Courier New"/>
          <w:sz w:val="18"/>
        </w:rPr>
        <w:t>1250 0.25 0.48 0.85</w:t>
      </w:r>
    </w:p>
    <w:p>
      <w:pPr>
        <w:spacing w:line="203" w:lineRule="exact" w:before="0"/>
        <w:ind w:left="1560" w:right="0" w:firstLine="0"/>
        <w:jc w:val="left"/>
        <w:rPr>
          <w:rFonts w:ascii="Courier New"/>
          <w:sz w:val="18"/>
        </w:rPr>
      </w:pPr>
      <w:r>
        <w:rPr>
          <w:rFonts w:ascii="Courier New"/>
          <w:sz w:val="18"/>
        </w:rPr>
        <w:t>1750 0.35 0.6 1</w:t>
      </w:r>
    </w:p>
    <w:p>
      <w:pPr>
        <w:spacing w:before="0"/>
        <w:ind w:left="1560" w:right="0" w:firstLine="0"/>
        <w:jc w:val="left"/>
        <w:rPr>
          <w:rFonts w:ascii="Courier New"/>
          <w:sz w:val="18"/>
        </w:rPr>
      </w:pPr>
      <w:r>
        <w:rPr>
          <w:rFonts w:ascii="Courier New"/>
          <w:sz w:val="18"/>
        </w:rPr>
        <w:t>3750 0.75 0.83 1</w:t>
      </w:r>
    </w:p>
    <w:p>
      <w:pPr>
        <w:spacing w:before="0"/>
        <w:ind w:left="1560" w:right="0" w:firstLine="0"/>
        <w:jc w:val="left"/>
        <w:rPr>
          <w:rFonts w:ascii="Courier New"/>
          <w:sz w:val="18"/>
        </w:rPr>
      </w:pPr>
      <w:r>
        <w:rPr>
          <w:rFonts w:ascii="Courier New"/>
          <w:sz w:val="18"/>
        </w:rPr>
        <w:t>5000 1 1 1 1</w:t>
      </w:r>
    </w:p>
    <w:p>
      <w:pPr>
        <w:spacing w:line="202" w:lineRule="exact" w:before="1"/>
        <w:ind w:left="1560" w:right="0" w:firstLine="0"/>
        <w:jc w:val="left"/>
        <w:rPr>
          <w:rFonts w:ascii="Courier New"/>
          <w:sz w:val="18"/>
        </w:rPr>
      </w:pPr>
      <w:r>
        <w:rPr>
          <w:rFonts w:ascii="Courier New"/>
          <w:sz w:val="18"/>
        </w:rPr>
        <w:t>;</w:t>
      </w:r>
    </w:p>
    <w:p>
      <w:pPr>
        <w:spacing w:line="200" w:lineRule="exact" w:before="0"/>
        <w:ind w:left="1560" w:right="0" w:firstLine="0"/>
        <w:jc w:val="left"/>
        <w:rPr>
          <w:rFonts w:ascii="Courier New"/>
          <w:b/>
          <w:sz w:val="18"/>
        </w:rPr>
      </w:pPr>
      <w:r>
        <w:rPr>
          <w:rFonts w:ascii="Courier New"/>
          <w:b/>
          <w:sz w:val="18"/>
        </w:rPr>
        <w:t>run;</w:t>
      </w:r>
    </w:p>
    <w:p>
      <w:pPr>
        <w:pStyle w:val="BodyText"/>
        <w:ind w:left="1200" w:right="1411"/>
      </w:pPr>
      <w:r>
        <w:rPr/>
        <w:t>Step 2 (Program 7.2) uses the GPLOT procedure with overlay to plot all three lines against the cumulative number of accounts.</w:t>
      </w:r>
    </w:p>
    <w:p>
      <w:pPr>
        <w:pStyle w:val="BodyText"/>
        <w:spacing w:before="10"/>
        <w:rPr>
          <w:sz w:val="21"/>
        </w:rPr>
      </w:pPr>
    </w:p>
    <w:p>
      <w:pPr>
        <w:spacing w:before="1"/>
        <w:ind w:left="1200" w:right="0" w:firstLine="0"/>
        <w:jc w:val="left"/>
        <w:rPr>
          <w:rFonts w:ascii="Arial"/>
          <w:b/>
          <w:sz w:val="18"/>
        </w:rPr>
      </w:pPr>
      <w:bookmarkStart w:name="Program 7.2: Plot Procedure Code" w:id="652"/>
      <w:bookmarkEnd w:id="652"/>
      <w:r>
        <w:rPr/>
      </w:r>
      <w:r>
        <w:rPr>
          <w:rFonts w:ascii="Arial"/>
          <w:b/>
          <w:sz w:val="18"/>
        </w:rPr>
        <w:t>Program 7.2: Plot Procedure Code</w:t>
      </w:r>
    </w:p>
    <w:p>
      <w:pPr>
        <w:spacing w:before="78"/>
        <w:ind w:left="1560" w:right="0" w:firstLine="0"/>
        <w:jc w:val="left"/>
        <w:rPr>
          <w:rFonts w:ascii="Courier New"/>
          <w:sz w:val="18"/>
        </w:rPr>
      </w:pPr>
      <w:r>
        <w:rPr>
          <w:rFonts w:ascii="Courier New"/>
          <w:b/>
          <w:sz w:val="18"/>
        </w:rPr>
        <w:t>proc gplot </w:t>
      </w:r>
      <w:r>
        <w:rPr>
          <w:rFonts w:ascii="Courier New"/>
          <w:sz w:val="18"/>
        </w:rPr>
        <w:t>data = GAIN;</w:t>
      </w:r>
    </w:p>
    <w:p>
      <w:pPr>
        <w:tabs>
          <w:tab w:pos="7499" w:val="left" w:leader="none"/>
        </w:tabs>
        <w:spacing w:before="5"/>
        <w:ind w:left="1560" w:right="0" w:firstLine="0"/>
        <w:jc w:val="left"/>
        <w:rPr>
          <w:rFonts w:ascii="Courier New"/>
          <w:sz w:val="18"/>
        </w:rPr>
      </w:pPr>
      <w:r>
        <w:rPr>
          <w:rFonts w:ascii="Courier New"/>
          <w:sz w:val="18"/>
        </w:rPr>
        <w:t>plot BESTCAPC * CUM_ACC CAPC * CUM_ACC RAND</w:t>
      </w:r>
      <w:r>
        <w:rPr>
          <w:rFonts w:ascii="Courier New"/>
          <w:spacing w:val="-36"/>
          <w:sz w:val="18"/>
        </w:rPr>
        <w:t> </w:t>
      </w:r>
      <w:r>
        <w:rPr>
          <w:rFonts w:ascii="Courier New"/>
          <w:sz w:val="18"/>
        </w:rPr>
        <w:t>*</w:t>
      </w:r>
      <w:r>
        <w:rPr>
          <w:rFonts w:ascii="Courier New"/>
          <w:spacing w:val="-4"/>
          <w:sz w:val="18"/>
        </w:rPr>
        <w:t> </w:t>
      </w:r>
      <w:r>
        <w:rPr>
          <w:rFonts w:ascii="Courier New"/>
          <w:sz w:val="18"/>
        </w:rPr>
        <w:t>CUM_ACC</w:t>
        <w:tab/>
        <w:t>/</w:t>
      </w:r>
    </w:p>
    <w:p>
      <w:pPr>
        <w:spacing w:line="237" w:lineRule="auto" w:before="1"/>
        <w:ind w:left="1560" w:right="8605" w:firstLine="108"/>
        <w:jc w:val="left"/>
        <w:rPr>
          <w:rFonts w:ascii="Courier New"/>
          <w:b/>
          <w:sz w:val="18"/>
        </w:rPr>
      </w:pPr>
      <w:r>
        <w:rPr>
          <w:rFonts w:ascii="Courier New"/>
          <w:spacing w:val="-1"/>
          <w:sz w:val="18"/>
        </w:rPr>
        <w:t>overlay; </w:t>
      </w:r>
      <w:r>
        <w:rPr>
          <w:rFonts w:ascii="Courier New"/>
          <w:b/>
          <w:sz w:val="18"/>
        </w:rPr>
        <w:t>run</w:t>
      </w:r>
      <w:r>
        <w:rPr>
          <w:rFonts w:ascii="Courier New"/>
          <w:sz w:val="18"/>
        </w:rPr>
        <w:t>; </w:t>
      </w:r>
      <w:r>
        <w:rPr>
          <w:rFonts w:ascii="Courier New"/>
          <w:b/>
          <w:sz w:val="18"/>
        </w:rPr>
        <w:t>quit;</w:t>
      </w:r>
    </w:p>
    <w:p>
      <w:pPr>
        <w:pStyle w:val="BodyText"/>
        <w:spacing w:before="10"/>
        <w:rPr>
          <w:rFonts w:ascii="Courier New"/>
          <w:b/>
        </w:rPr>
      </w:pPr>
    </w:p>
    <w:p>
      <w:pPr>
        <w:pStyle w:val="BodyText"/>
        <w:spacing w:before="1"/>
        <w:ind w:left="1200"/>
      </w:pPr>
      <w:r>
        <w:rPr/>
        <w:t>The resulting output submitted in SAS Enterprise Guide can be viewed below in Figure 7.3.</w:t>
      </w:r>
    </w:p>
    <w:p>
      <w:pPr>
        <w:pStyle w:val="BodyText"/>
        <w:spacing w:before="9"/>
        <w:rPr>
          <w:sz w:val="21"/>
        </w:rPr>
      </w:pPr>
    </w:p>
    <w:p>
      <w:pPr>
        <w:spacing w:before="0"/>
        <w:ind w:left="1200" w:right="0" w:firstLine="0"/>
        <w:jc w:val="left"/>
        <w:rPr>
          <w:rFonts w:ascii="Arial"/>
          <w:b/>
          <w:sz w:val="18"/>
        </w:rPr>
      </w:pPr>
      <w:r>
        <w:rPr/>
        <w:drawing>
          <wp:anchor distT="0" distB="0" distL="0" distR="0" allowOverlap="1" layoutInCell="1" locked="0" behindDoc="0" simplePos="0" relativeHeight="343">
            <wp:simplePos x="0" y="0"/>
            <wp:positionH relativeFrom="page">
              <wp:posOffset>1146683</wp:posOffset>
            </wp:positionH>
            <wp:positionV relativeFrom="paragraph">
              <wp:posOffset>187094</wp:posOffset>
            </wp:positionV>
            <wp:extent cx="5113210" cy="4400550"/>
            <wp:effectExtent l="0" t="0" r="0" b="0"/>
            <wp:wrapTopAndBottom/>
            <wp:docPr id="179" name="image91.jpeg" descr="Figure 7.3: Model Gain Chart in SAS Enterprise Guide"/>
            <wp:cNvGraphicFramePr>
              <a:graphicFrameLocks noChangeAspect="1"/>
            </wp:cNvGraphicFramePr>
            <a:graphic>
              <a:graphicData uri="http://schemas.openxmlformats.org/drawingml/2006/picture">
                <pic:pic>
                  <pic:nvPicPr>
                    <pic:cNvPr id="180" name="image91.jpeg"/>
                    <pic:cNvPicPr/>
                  </pic:nvPicPr>
                  <pic:blipFill>
                    <a:blip r:embed="rId151" cstate="print"/>
                    <a:stretch>
                      <a:fillRect/>
                    </a:stretch>
                  </pic:blipFill>
                  <pic:spPr>
                    <a:xfrm>
                      <a:off x="0" y="0"/>
                      <a:ext cx="5113210" cy="4400550"/>
                    </a:xfrm>
                    <a:prstGeom prst="rect">
                      <a:avLst/>
                    </a:prstGeom>
                  </pic:spPr>
                </pic:pic>
              </a:graphicData>
            </a:graphic>
          </wp:anchor>
        </w:drawing>
      </w:r>
      <w:bookmarkStart w:name="Figure 7.3: Model Gain Chart in SAS Ente" w:id="653"/>
      <w:bookmarkEnd w:id="653"/>
      <w:r>
        <w:rPr/>
      </w:r>
      <w:r>
        <w:rPr>
          <w:rFonts w:ascii="Arial"/>
          <w:b/>
          <w:sz w:val="18"/>
        </w:rPr>
        <w:t>Figure 7.3: Model Gain Chart in SAS Enterprise Guide</w:t>
      </w:r>
    </w:p>
    <w:p>
      <w:pPr>
        <w:spacing w:after="0"/>
        <w:jc w:val="left"/>
        <w:rPr>
          <w:rFonts w:ascii="Arial"/>
          <w:sz w:val="18"/>
        </w:rPr>
        <w:sectPr>
          <w:pgSz w:w="12240" w:h="15840"/>
          <w:pgMar w:header="722" w:footer="0" w:top="940" w:bottom="280" w:left="600" w:right="500"/>
        </w:sectPr>
      </w:pPr>
    </w:p>
    <w:p>
      <w:pPr>
        <w:pStyle w:val="BodyText"/>
        <w:rPr>
          <w:rFonts w:ascii="Arial"/>
          <w:b/>
        </w:rPr>
      </w:pPr>
    </w:p>
    <w:p>
      <w:pPr>
        <w:pStyle w:val="BodyText"/>
        <w:spacing w:before="7"/>
        <w:rPr>
          <w:rFonts w:ascii="Arial"/>
          <w:b/>
          <w:sz w:val="22"/>
        </w:rPr>
      </w:pPr>
    </w:p>
    <w:p>
      <w:pPr>
        <w:pStyle w:val="BodyText"/>
        <w:ind w:left="1199" w:right="1489"/>
      </w:pPr>
      <w:r>
        <w:rPr/>
        <w:t>Users can also utilize the </w:t>
      </w:r>
      <w:r>
        <w:rPr>
          <w:b/>
        </w:rPr>
        <w:t>Line Plot… </w:t>
      </w:r>
      <w:r>
        <w:rPr/>
        <w:t>task in the </w:t>
      </w:r>
      <w:r>
        <w:rPr>
          <w:b/>
        </w:rPr>
        <w:t>Graph </w:t>
      </w:r>
      <w:r>
        <w:rPr/>
        <w:t>tab of Enterprise Guide using a multiple vertical column line plot with overlay option to achieve the same outcome.</w:t>
      </w:r>
    </w:p>
    <w:p>
      <w:pPr>
        <w:pStyle w:val="BodyText"/>
        <w:spacing w:before="11"/>
      </w:pPr>
    </w:p>
    <w:p>
      <w:pPr>
        <w:pStyle w:val="BodyText"/>
        <w:ind w:left="1199" w:right="1076"/>
        <w:jc w:val="both"/>
      </w:pPr>
      <w:r>
        <w:rPr/>
        <w:t>To graphically represent an Accuracy Ratio Trend in SAS Enterprise Guide, the following SGPLOT code with color-coded band statements can be utilized. Step 1 (Program 7.3) defines a table detailing the Accuracy Ratio values (AR) and the time period (Period):</w:t>
      </w:r>
    </w:p>
    <w:p>
      <w:pPr>
        <w:pStyle w:val="BodyText"/>
        <w:spacing w:before="10"/>
        <w:rPr>
          <w:sz w:val="21"/>
        </w:rPr>
      </w:pPr>
    </w:p>
    <w:p>
      <w:pPr>
        <w:spacing w:before="0"/>
        <w:ind w:left="1560" w:right="0" w:hanging="361"/>
        <w:jc w:val="left"/>
        <w:rPr>
          <w:rFonts w:ascii="Arial"/>
          <w:b/>
          <w:sz w:val="18"/>
        </w:rPr>
      </w:pPr>
      <w:bookmarkStart w:name="Program 7.3: Accuracy Ratio Table Code" w:id="654"/>
      <w:bookmarkEnd w:id="654"/>
      <w:r>
        <w:rPr/>
      </w:r>
      <w:r>
        <w:rPr>
          <w:rFonts w:ascii="Arial"/>
          <w:b/>
          <w:sz w:val="18"/>
        </w:rPr>
        <w:t>Program 7.3: Accuracy Ratio Table Code</w:t>
      </w:r>
    </w:p>
    <w:p>
      <w:pPr>
        <w:spacing w:line="244" w:lineRule="auto" w:before="79"/>
        <w:ind w:left="1560" w:right="6751" w:firstLine="0"/>
        <w:jc w:val="left"/>
        <w:rPr>
          <w:rFonts w:ascii="Courier New"/>
          <w:sz w:val="18"/>
        </w:rPr>
      </w:pPr>
      <w:r>
        <w:rPr>
          <w:rFonts w:ascii="Courier New"/>
          <w:b/>
          <w:sz w:val="18"/>
        </w:rPr>
        <w:t>data </w:t>
      </w:r>
      <w:r>
        <w:rPr>
          <w:rFonts w:ascii="Courier New"/>
          <w:sz w:val="18"/>
        </w:rPr>
        <w:t>Accuracy_Ratio_Table; input Period AR;</w:t>
      </w:r>
    </w:p>
    <w:p>
      <w:pPr>
        <w:spacing w:before="0"/>
        <w:ind w:left="1560" w:right="8929" w:firstLine="0"/>
        <w:jc w:val="left"/>
        <w:rPr>
          <w:rFonts w:ascii="Courier New"/>
          <w:sz w:val="18"/>
        </w:rPr>
      </w:pPr>
      <w:r>
        <w:rPr>
          <w:rFonts w:ascii="Courier New"/>
          <w:sz w:val="18"/>
        </w:rPr>
        <w:t>cards;</w:t>
      </w:r>
    </w:p>
    <w:p>
      <w:pPr>
        <w:spacing w:before="0"/>
        <w:ind w:left="1560" w:right="8929" w:firstLine="0"/>
        <w:jc w:val="left"/>
        <w:rPr>
          <w:rFonts w:ascii="Courier New"/>
          <w:sz w:val="18"/>
        </w:rPr>
      </w:pPr>
      <w:r>
        <w:rPr>
          <w:rFonts w:ascii="Courier New"/>
          <w:sz w:val="18"/>
        </w:rPr>
        <w:t>1</w:t>
      </w:r>
      <w:r>
        <w:rPr>
          <w:rFonts w:ascii="Courier New"/>
          <w:spacing w:val="-4"/>
          <w:sz w:val="18"/>
        </w:rPr>
        <w:t> </w:t>
      </w:r>
      <w:r>
        <w:rPr>
          <w:rFonts w:ascii="Courier New"/>
          <w:sz w:val="18"/>
        </w:rPr>
        <w:t>0.8</w:t>
      </w:r>
    </w:p>
    <w:p>
      <w:pPr>
        <w:spacing w:before="0"/>
        <w:ind w:left="1560" w:right="0" w:firstLine="0"/>
        <w:jc w:val="left"/>
        <w:rPr>
          <w:rFonts w:ascii="Courier New"/>
          <w:sz w:val="18"/>
        </w:rPr>
      </w:pPr>
      <w:r>
        <w:rPr>
          <w:rFonts w:ascii="Courier New"/>
          <w:sz w:val="18"/>
        </w:rPr>
        <w:t>2</w:t>
      </w:r>
      <w:r>
        <w:rPr>
          <w:rFonts w:ascii="Courier New"/>
          <w:spacing w:val="-4"/>
          <w:sz w:val="18"/>
        </w:rPr>
        <w:t> </w:t>
      </w:r>
      <w:r>
        <w:rPr>
          <w:rFonts w:ascii="Courier New"/>
          <w:sz w:val="18"/>
        </w:rPr>
        <w:t>0.8</w:t>
      </w:r>
    </w:p>
    <w:p>
      <w:pPr>
        <w:spacing w:before="0"/>
        <w:ind w:left="1560" w:right="0" w:firstLine="0"/>
        <w:jc w:val="left"/>
        <w:rPr>
          <w:rFonts w:ascii="Courier New"/>
          <w:sz w:val="18"/>
        </w:rPr>
      </w:pPr>
      <w:r>
        <w:rPr>
          <w:rFonts w:ascii="Courier New"/>
          <w:sz w:val="18"/>
        </w:rPr>
        <w:t>3</w:t>
      </w:r>
      <w:r>
        <w:rPr>
          <w:rFonts w:ascii="Courier New"/>
          <w:spacing w:val="-4"/>
          <w:sz w:val="18"/>
        </w:rPr>
        <w:t> </w:t>
      </w:r>
      <w:r>
        <w:rPr>
          <w:rFonts w:ascii="Courier New"/>
          <w:sz w:val="18"/>
        </w:rPr>
        <w:t>0.8</w:t>
      </w:r>
    </w:p>
    <w:p>
      <w:pPr>
        <w:spacing w:before="0"/>
        <w:ind w:left="1560" w:right="0" w:firstLine="0"/>
        <w:jc w:val="left"/>
        <w:rPr>
          <w:rFonts w:ascii="Courier New"/>
          <w:sz w:val="18"/>
        </w:rPr>
      </w:pPr>
      <w:r>
        <w:rPr>
          <w:rFonts w:ascii="Courier New"/>
          <w:sz w:val="18"/>
        </w:rPr>
        <w:t>4</w:t>
      </w:r>
      <w:r>
        <w:rPr>
          <w:rFonts w:ascii="Courier New"/>
          <w:spacing w:val="-4"/>
          <w:sz w:val="18"/>
        </w:rPr>
        <w:t> </w:t>
      </w:r>
      <w:r>
        <w:rPr>
          <w:rFonts w:ascii="Courier New"/>
          <w:sz w:val="18"/>
        </w:rPr>
        <w:t>0.8</w:t>
      </w:r>
    </w:p>
    <w:p>
      <w:pPr>
        <w:spacing w:before="0"/>
        <w:ind w:left="1560" w:right="0" w:firstLine="0"/>
        <w:jc w:val="left"/>
        <w:rPr>
          <w:rFonts w:ascii="Courier New"/>
          <w:sz w:val="18"/>
        </w:rPr>
      </w:pPr>
      <w:r>
        <w:rPr>
          <w:rFonts w:ascii="Courier New"/>
          <w:sz w:val="18"/>
        </w:rPr>
        <w:t>5</w:t>
      </w:r>
      <w:r>
        <w:rPr>
          <w:rFonts w:ascii="Courier New"/>
          <w:spacing w:val="-5"/>
          <w:sz w:val="18"/>
        </w:rPr>
        <w:t> </w:t>
      </w:r>
      <w:r>
        <w:rPr>
          <w:rFonts w:ascii="Courier New"/>
          <w:sz w:val="18"/>
        </w:rPr>
        <w:t>0.45</w:t>
      </w:r>
    </w:p>
    <w:p>
      <w:pPr>
        <w:spacing w:before="0"/>
        <w:ind w:left="1560" w:right="0" w:firstLine="0"/>
        <w:jc w:val="left"/>
        <w:rPr>
          <w:rFonts w:ascii="Courier New"/>
          <w:sz w:val="18"/>
        </w:rPr>
      </w:pPr>
      <w:r>
        <w:rPr>
          <w:rFonts w:ascii="Courier New"/>
          <w:sz w:val="18"/>
        </w:rPr>
        <w:t>6</w:t>
      </w:r>
      <w:r>
        <w:rPr>
          <w:rFonts w:ascii="Courier New"/>
          <w:spacing w:val="-5"/>
          <w:sz w:val="18"/>
        </w:rPr>
        <w:t> </w:t>
      </w:r>
      <w:r>
        <w:rPr>
          <w:rFonts w:ascii="Courier New"/>
          <w:sz w:val="18"/>
        </w:rPr>
        <w:t>0.45</w:t>
      </w:r>
    </w:p>
    <w:p>
      <w:pPr>
        <w:spacing w:before="0"/>
        <w:ind w:left="1560" w:right="0" w:firstLine="0"/>
        <w:jc w:val="left"/>
        <w:rPr>
          <w:rFonts w:ascii="Courier New"/>
          <w:sz w:val="18"/>
        </w:rPr>
      </w:pPr>
      <w:r>
        <w:rPr>
          <w:rFonts w:ascii="Courier New"/>
          <w:sz w:val="18"/>
        </w:rPr>
        <w:t>7</w:t>
      </w:r>
      <w:r>
        <w:rPr>
          <w:rFonts w:ascii="Courier New"/>
          <w:spacing w:val="-5"/>
          <w:sz w:val="18"/>
        </w:rPr>
        <w:t> </w:t>
      </w:r>
      <w:r>
        <w:rPr>
          <w:rFonts w:ascii="Courier New"/>
          <w:sz w:val="18"/>
        </w:rPr>
        <w:t>0.45</w:t>
      </w:r>
    </w:p>
    <w:p>
      <w:pPr>
        <w:spacing w:before="0"/>
        <w:ind w:left="1560" w:right="0" w:firstLine="0"/>
        <w:jc w:val="left"/>
        <w:rPr>
          <w:rFonts w:ascii="Courier New"/>
          <w:sz w:val="18"/>
        </w:rPr>
      </w:pPr>
      <w:r>
        <w:rPr>
          <w:rFonts w:ascii="Courier New"/>
          <w:sz w:val="18"/>
        </w:rPr>
        <w:t>8</w:t>
      </w:r>
      <w:r>
        <w:rPr>
          <w:rFonts w:ascii="Courier New"/>
          <w:spacing w:val="-4"/>
          <w:sz w:val="18"/>
        </w:rPr>
        <w:t> </w:t>
      </w:r>
      <w:r>
        <w:rPr>
          <w:rFonts w:ascii="Courier New"/>
          <w:sz w:val="18"/>
        </w:rPr>
        <w:t>0.4</w:t>
      </w:r>
    </w:p>
    <w:p>
      <w:pPr>
        <w:spacing w:line="203" w:lineRule="exact" w:before="0"/>
        <w:ind w:left="1560" w:right="0" w:firstLine="0"/>
        <w:jc w:val="left"/>
        <w:rPr>
          <w:rFonts w:ascii="Courier New"/>
          <w:sz w:val="18"/>
        </w:rPr>
      </w:pPr>
      <w:r>
        <w:rPr>
          <w:rFonts w:ascii="Courier New"/>
          <w:sz w:val="18"/>
        </w:rPr>
        <w:t>9</w:t>
      </w:r>
      <w:r>
        <w:rPr>
          <w:rFonts w:ascii="Courier New"/>
          <w:spacing w:val="-4"/>
          <w:sz w:val="18"/>
        </w:rPr>
        <w:t> </w:t>
      </w:r>
      <w:r>
        <w:rPr>
          <w:rFonts w:ascii="Courier New"/>
          <w:sz w:val="18"/>
        </w:rPr>
        <w:t>0.4</w:t>
      </w:r>
    </w:p>
    <w:p>
      <w:pPr>
        <w:spacing w:line="203" w:lineRule="exact" w:before="0"/>
        <w:ind w:left="1560" w:right="0" w:firstLine="0"/>
        <w:jc w:val="left"/>
        <w:rPr>
          <w:rFonts w:ascii="Courier New"/>
          <w:sz w:val="18"/>
        </w:rPr>
      </w:pPr>
      <w:r>
        <w:rPr>
          <w:rFonts w:ascii="Courier New"/>
          <w:sz w:val="18"/>
        </w:rPr>
        <w:t>10 0.4</w:t>
      </w:r>
    </w:p>
    <w:p>
      <w:pPr>
        <w:spacing w:line="202" w:lineRule="exact" w:before="0"/>
        <w:ind w:left="1560" w:right="0" w:firstLine="0"/>
        <w:jc w:val="left"/>
        <w:rPr>
          <w:rFonts w:ascii="Courier New"/>
          <w:sz w:val="18"/>
        </w:rPr>
      </w:pPr>
      <w:r>
        <w:rPr>
          <w:rFonts w:ascii="Courier New"/>
          <w:sz w:val="18"/>
        </w:rPr>
        <w:t>;</w:t>
      </w:r>
    </w:p>
    <w:p>
      <w:pPr>
        <w:spacing w:line="202" w:lineRule="exact" w:before="0"/>
        <w:ind w:left="1560" w:right="0" w:firstLine="0"/>
        <w:jc w:val="left"/>
        <w:rPr>
          <w:rFonts w:ascii="Courier New"/>
          <w:b/>
          <w:sz w:val="18"/>
        </w:rPr>
      </w:pPr>
      <w:r>
        <w:rPr>
          <w:rFonts w:ascii="Courier New"/>
          <w:b/>
          <w:sz w:val="18"/>
        </w:rPr>
        <w:t>run;</w:t>
      </w:r>
    </w:p>
    <w:p>
      <w:pPr>
        <w:pStyle w:val="BodyText"/>
        <w:spacing w:before="7"/>
        <w:rPr>
          <w:rFonts w:ascii="Courier New"/>
          <w:b/>
        </w:rPr>
      </w:pPr>
    </w:p>
    <w:p>
      <w:pPr>
        <w:pStyle w:val="BodyText"/>
        <w:spacing w:before="1"/>
        <w:ind w:left="1200" w:right="1176" w:hanging="1"/>
        <w:jc w:val="both"/>
      </w:pPr>
      <w:r>
        <w:rPr/>
        <w:t>Step 2 (Program 7.4) defines cutoff levels for displaying traffic light warning levels for degradation in model accuracy. Here, we define Bad where the accuracy falls below 0.5, Warning between 0.5 and 0.6, and a Good between 0.6 and 1:</w:t>
      </w:r>
    </w:p>
    <w:p>
      <w:pPr>
        <w:pStyle w:val="BodyText"/>
        <w:spacing w:before="1"/>
        <w:rPr>
          <w:sz w:val="22"/>
        </w:rPr>
      </w:pPr>
    </w:p>
    <w:p>
      <w:pPr>
        <w:spacing w:before="0"/>
        <w:ind w:left="1200" w:right="0" w:firstLine="0"/>
        <w:jc w:val="both"/>
        <w:rPr>
          <w:rFonts w:ascii="Arial"/>
          <w:b/>
          <w:sz w:val="18"/>
        </w:rPr>
      </w:pPr>
      <w:bookmarkStart w:name="Program 7.4: Cutoff Data Step Code" w:id="655"/>
      <w:bookmarkEnd w:id="655"/>
      <w:r>
        <w:rPr/>
      </w:r>
      <w:r>
        <w:rPr>
          <w:rFonts w:ascii="Arial"/>
          <w:b/>
          <w:sz w:val="18"/>
        </w:rPr>
        <w:t>Program 7.4: Cutoff Data Step Code</w:t>
      </w:r>
    </w:p>
    <w:p>
      <w:pPr>
        <w:spacing w:line="202" w:lineRule="exact" w:before="83"/>
        <w:ind w:left="1560" w:right="0" w:firstLine="0"/>
        <w:jc w:val="left"/>
        <w:rPr>
          <w:rFonts w:ascii="Courier New"/>
          <w:sz w:val="18"/>
        </w:rPr>
      </w:pPr>
      <w:r>
        <w:rPr>
          <w:rFonts w:ascii="Courier New"/>
          <w:sz w:val="18"/>
        </w:rPr>
        <w:t>/* Add the "computed" band levels */</w:t>
      </w:r>
    </w:p>
    <w:p>
      <w:pPr>
        <w:spacing w:line="244" w:lineRule="auto" w:before="0"/>
        <w:ind w:left="1776" w:right="6103" w:hanging="216"/>
        <w:jc w:val="left"/>
        <w:rPr>
          <w:rFonts w:ascii="Courier New"/>
          <w:sz w:val="18"/>
        </w:rPr>
      </w:pPr>
      <w:r>
        <w:rPr>
          <w:rFonts w:ascii="Courier New"/>
          <w:b/>
          <w:color w:val="000080"/>
          <w:sz w:val="18"/>
        </w:rPr>
        <w:t>data </w:t>
      </w:r>
      <w:r>
        <w:rPr>
          <w:rFonts w:ascii="Courier New"/>
          <w:sz w:val="18"/>
        </w:rPr>
        <w:t>Accuracy_Ratio_Table_Bands; set Accuracy_Ratio_Table;</w:t>
      </w:r>
    </w:p>
    <w:p>
      <w:pPr>
        <w:spacing w:line="200" w:lineRule="exact" w:before="0"/>
        <w:ind w:left="1776" w:right="0" w:firstLine="0"/>
        <w:jc w:val="left"/>
        <w:rPr>
          <w:rFonts w:ascii="Courier New"/>
          <w:sz w:val="18"/>
        </w:rPr>
      </w:pPr>
      <w:r>
        <w:rPr>
          <w:rFonts w:ascii="Courier New"/>
          <w:sz w:val="18"/>
        </w:rPr>
        <w:t>Bad = 0.5;</w:t>
      </w:r>
    </w:p>
    <w:p>
      <w:pPr>
        <w:spacing w:line="203" w:lineRule="exact" w:before="0"/>
        <w:ind w:left="1776" w:right="0" w:firstLine="0"/>
        <w:jc w:val="left"/>
        <w:rPr>
          <w:rFonts w:ascii="Courier New"/>
          <w:sz w:val="18"/>
        </w:rPr>
      </w:pPr>
      <w:r>
        <w:rPr>
          <w:rFonts w:ascii="Courier New"/>
          <w:sz w:val="18"/>
        </w:rPr>
        <w:t>Warning = 0.6;</w:t>
      </w:r>
    </w:p>
    <w:p>
      <w:pPr>
        <w:spacing w:line="202" w:lineRule="exact" w:before="0"/>
        <w:ind w:left="1776" w:right="0" w:firstLine="0"/>
        <w:jc w:val="left"/>
        <w:rPr>
          <w:rFonts w:ascii="Courier New"/>
          <w:sz w:val="18"/>
        </w:rPr>
      </w:pPr>
      <w:r>
        <w:rPr>
          <w:rFonts w:ascii="Courier New"/>
          <w:sz w:val="18"/>
        </w:rPr>
        <w:t>Good = 1;</w:t>
      </w:r>
    </w:p>
    <w:p>
      <w:pPr>
        <w:spacing w:line="202" w:lineRule="exact" w:before="0"/>
        <w:ind w:left="1560" w:right="0" w:firstLine="0"/>
        <w:jc w:val="left"/>
        <w:rPr>
          <w:rFonts w:ascii="Courier New"/>
          <w:b/>
          <w:sz w:val="18"/>
        </w:rPr>
      </w:pPr>
      <w:r>
        <w:rPr>
          <w:rFonts w:ascii="Courier New"/>
          <w:b/>
          <w:sz w:val="18"/>
        </w:rPr>
        <w:t>run;</w:t>
      </w:r>
    </w:p>
    <w:p>
      <w:pPr>
        <w:pStyle w:val="BodyText"/>
        <w:spacing w:before="8"/>
        <w:rPr>
          <w:rFonts w:ascii="Courier New"/>
          <w:b/>
        </w:rPr>
      </w:pPr>
    </w:p>
    <w:p>
      <w:pPr>
        <w:pStyle w:val="BodyText"/>
        <w:ind w:left="1200" w:right="1308" w:hanging="1"/>
      </w:pPr>
      <w:r>
        <w:rPr/>
        <w:t>Step 3 (Program 7.5) defines the SGPLOT procedural code to process the Accuracy Ratio Table and apply bands for the chart’s background. Define the series for the x-axis = Period and the y-axis = Accuracy Ratio.</w:t>
      </w:r>
    </w:p>
    <w:p>
      <w:pPr>
        <w:pStyle w:val="BodyText"/>
        <w:spacing w:before="1"/>
        <w:rPr>
          <w:sz w:val="22"/>
        </w:rPr>
      </w:pPr>
    </w:p>
    <w:p>
      <w:pPr>
        <w:spacing w:before="0"/>
        <w:ind w:left="1200" w:right="0" w:firstLine="0"/>
        <w:jc w:val="both"/>
        <w:rPr>
          <w:rFonts w:ascii="Arial"/>
          <w:b/>
          <w:sz w:val="18"/>
        </w:rPr>
      </w:pPr>
      <w:bookmarkStart w:name="Program 7.5: Accuracy Ratio Trend Plot C" w:id="656"/>
      <w:bookmarkEnd w:id="656"/>
      <w:r>
        <w:rPr/>
      </w:r>
      <w:r>
        <w:rPr>
          <w:rFonts w:ascii="Arial"/>
          <w:b/>
          <w:sz w:val="18"/>
        </w:rPr>
        <w:t>Program 7.5: Accuracy Ratio Trend Plot Code</w:t>
      </w:r>
    </w:p>
    <w:p>
      <w:pPr>
        <w:spacing w:before="83"/>
        <w:ind w:left="1560" w:right="4267" w:firstLine="0"/>
        <w:jc w:val="left"/>
        <w:rPr>
          <w:rFonts w:ascii="Courier New"/>
          <w:sz w:val="18"/>
        </w:rPr>
      </w:pPr>
      <w:r>
        <w:rPr>
          <w:rFonts w:ascii="Courier New"/>
          <w:sz w:val="18"/>
        </w:rPr>
        <w:t>/* Plot the Accuracy Ratio Trend with bandings */ Title "Accuracy Ratio Trend";</w:t>
      </w:r>
    </w:p>
    <w:p>
      <w:pPr>
        <w:spacing w:line="199" w:lineRule="exact" w:before="0"/>
        <w:ind w:left="1560" w:right="0" w:firstLine="0"/>
        <w:jc w:val="left"/>
        <w:rPr>
          <w:rFonts w:ascii="Courier New"/>
          <w:sz w:val="18"/>
        </w:rPr>
      </w:pPr>
      <w:r>
        <w:rPr>
          <w:rFonts w:ascii="Courier New"/>
          <w:b/>
          <w:sz w:val="18"/>
        </w:rPr>
        <w:t>proc sgplot </w:t>
      </w:r>
      <w:r>
        <w:rPr>
          <w:rFonts w:ascii="Courier New"/>
          <w:sz w:val="18"/>
        </w:rPr>
        <w:t>data=Accuracy_Ratio_Table_Bands;</w:t>
      </w:r>
    </w:p>
    <w:p>
      <w:pPr>
        <w:spacing w:before="5"/>
        <w:ind w:left="2100" w:right="1595" w:hanging="540"/>
        <w:jc w:val="left"/>
        <w:rPr>
          <w:rFonts w:ascii="Courier New"/>
          <w:sz w:val="18"/>
        </w:rPr>
      </w:pPr>
      <w:r>
        <w:rPr>
          <w:rFonts w:ascii="Courier New"/>
          <w:sz w:val="18"/>
        </w:rPr>
        <w:t>band x=period upper=Good lower=Warning / name="Good"</w:t>
      </w:r>
      <w:r>
        <w:rPr>
          <w:rFonts w:ascii="Courier New"/>
          <w:spacing w:val="-60"/>
          <w:sz w:val="18"/>
        </w:rPr>
        <w:t> </w:t>
      </w:r>
      <w:r>
        <w:rPr>
          <w:rFonts w:ascii="Courier New"/>
          <w:sz w:val="18"/>
        </w:rPr>
        <w:t>legendlabel="Good" fillattrs=(color="green") transparency=0.5;</w:t>
      </w:r>
    </w:p>
    <w:p>
      <w:pPr>
        <w:pStyle w:val="BodyText"/>
        <w:rPr>
          <w:rFonts w:ascii="Courier New"/>
          <w:sz w:val="18"/>
        </w:rPr>
      </w:pPr>
    </w:p>
    <w:p>
      <w:pPr>
        <w:spacing w:before="0"/>
        <w:ind w:left="2100" w:right="0" w:hanging="540"/>
        <w:jc w:val="left"/>
        <w:rPr>
          <w:rFonts w:ascii="Courier New"/>
          <w:sz w:val="18"/>
        </w:rPr>
      </w:pPr>
      <w:r>
        <w:rPr>
          <w:rFonts w:ascii="Courier New"/>
          <w:sz w:val="18"/>
        </w:rPr>
        <w:t>band x=period upper=Warning lower=Bad / name="Warning"</w:t>
      </w:r>
      <w:r>
        <w:rPr>
          <w:rFonts w:ascii="Courier New"/>
          <w:spacing w:val="-64"/>
          <w:sz w:val="18"/>
        </w:rPr>
        <w:t> </w:t>
      </w:r>
      <w:r>
        <w:rPr>
          <w:rFonts w:ascii="Courier New"/>
          <w:sz w:val="18"/>
        </w:rPr>
        <w:t>legendlabel="Warning" fillattrs=(color="yellow") transparency=0.5;</w:t>
      </w:r>
    </w:p>
    <w:p>
      <w:pPr>
        <w:pStyle w:val="BodyText"/>
        <w:spacing w:before="9"/>
        <w:rPr>
          <w:rFonts w:ascii="Courier New"/>
          <w:sz w:val="17"/>
        </w:rPr>
      </w:pPr>
    </w:p>
    <w:p>
      <w:pPr>
        <w:spacing w:before="1"/>
        <w:ind w:left="2100" w:right="1595" w:hanging="540"/>
        <w:jc w:val="left"/>
        <w:rPr>
          <w:rFonts w:ascii="Courier New"/>
          <w:sz w:val="18"/>
        </w:rPr>
      </w:pPr>
      <w:r>
        <w:rPr>
          <w:rFonts w:ascii="Courier New"/>
          <w:sz w:val="18"/>
        </w:rPr>
        <w:t>band x=period upper=Bad lower=0 / name="Bad"</w:t>
      </w:r>
      <w:r>
        <w:rPr>
          <w:rFonts w:ascii="Courier New"/>
          <w:spacing w:val="-52"/>
          <w:sz w:val="18"/>
        </w:rPr>
        <w:t> </w:t>
      </w:r>
      <w:r>
        <w:rPr>
          <w:rFonts w:ascii="Courier New"/>
          <w:sz w:val="18"/>
        </w:rPr>
        <w:t>legendlabel="Bad" fillattrs=(color="red") transparency=0.5;</w:t>
      </w:r>
    </w:p>
    <w:p>
      <w:pPr>
        <w:spacing w:before="0"/>
        <w:ind w:left="2100" w:right="4699" w:hanging="540"/>
        <w:jc w:val="left"/>
        <w:rPr>
          <w:rFonts w:ascii="Courier New"/>
          <w:sz w:val="18"/>
        </w:rPr>
      </w:pPr>
      <w:r>
        <w:rPr>
          <w:rFonts w:ascii="Courier New"/>
          <w:sz w:val="18"/>
        </w:rPr>
        <w:t>series x=period y=AR / markers lineattrs=(pattern=solid) name="series";</w:t>
      </w:r>
    </w:p>
    <w:p>
      <w:pPr>
        <w:spacing w:line="199" w:lineRule="exact" w:before="0"/>
        <w:ind w:left="1560" w:right="0" w:firstLine="0"/>
        <w:jc w:val="left"/>
        <w:rPr>
          <w:rFonts w:ascii="Courier New"/>
          <w:b/>
          <w:sz w:val="18"/>
        </w:rPr>
      </w:pPr>
      <w:r>
        <w:rPr>
          <w:rFonts w:ascii="Courier New"/>
          <w:b/>
          <w:sz w:val="18"/>
        </w:rPr>
        <w:t>run;</w:t>
      </w:r>
    </w:p>
    <w:p>
      <w:pPr>
        <w:spacing w:after="0" w:line="199" w:lineRule="exact"/>
        <w:jc w:val="left"/>
        <w:rPr>
          <w:rFonts w:ascii="Courier New"/>
          <w:sz w:val="18"/>
        </w:rPr>
        <w:sectPr>
          <w:pgSz w:w="12240" w:h="15840"/>
          <w:pgMar w:header="722" w:footer="0" w:top="940" w:bottom="280" w:left="600" w:right="500"/>
        </w:sectPr>
      </w:pPr>
    </w:p>
    <w:p>
      <w:pPr>
        <w:pStyle w:val="BodyText"/>
        <w:rPr>
          <w:rFonts w:ascii="Courier New"/>
          <w:b/>
        </w:rPr>
      </w:pPr>
    </w:p>
    <w:p>
      <w:pPr>
        <w:pStyle w:val="BodyText"/>
        <w:spacing w:before="3"/>
        <w:rPr>
          <w:rFonts w:ascii="Courier New"/>
          <w:b/>
          <w:sz w:val="23"/>
        </w:rPr>
      </w:pPr>
    </w:p>
    <w:p>
      <w:pPr>
        <w:pStyle w:val="BodyText"/>
        <w:ind w:left="1199"/>
      </w:pPr>
      <w:r>
        <w:rPr/>
        <w:t>The output resulting from a SAS Enterprise Guide program can be viewed below in Figure 7.4:</w:t>
      </w:r>
    </w:p>
    <w:p>
      <w:pPr>
        <w:pStyle w:val="BodyText"/>
        <w:rPr>
          <w:sz w:val="22"/>
        </w:rPr>
      </w:pPr>
    </w:p>
    <w:p>
      <w:pPr>
        <w:spacing w:before="0"/>
        <w:ind w:left="1200" w:right="0" w:firstLine="0"/>
        <w:jc w:val="left"/>
        <w:rPr>
          <w:rFonts w:ascii="Arial"/>
          <w:b/>
          <w:sz w:val="18"/>
        </w:rPr>
      </w:pPr>
      <w:r>
        <w:rPr/>
        <w:drawing>
          <wp:anchor distT="0" distB="0" distL="0" distR="0" allowOverlap="1" layoutInCell="1" locked="0" behindDoc="0" simplePos="0" relativeHeight="344">
            <wp:simplePos x="0" y="0"/>
            <wp:positionH relativeFrom="page">
              <wp:posOffset>1146746</wp:posOffset>
            </wp:positionH>
            <wp:positionV relativeFrom="paragraph">
              <wp:posOffset>187145</wp:posOffset>
            </wp:positionV>
            <wp:extent cx="5186222" cy="4529899"/>
            <wp:effectExtent l="0" t="0" r="0" b="0"/>
            <wp:wrapTopAndBottom/>
            <wp:docPr id="181" name="image92.png" descr="Figure 7.4: Accuracy Ratio Trend Chart in SAS Enterprise Guide"/>
            <wp:cNvGraphicFramePr>
              <a:graphicFrameLocks noChangeAspect="1"/>
            </wp:cNvGraphicFramePr>
            <a:graphic>
              <a:graphicData uri="http://schemas.openxmlformats.org/drawingml/2006/picture">
                <pic:pic>
                  <pic:nvPicPr>
                    <pic:cNvPr id="182" name="image92.png"/>
                    <pic:cNvPicPr/>
                  </pic:nvPicPr>
                  <pic:blipFill>
                    <a:blip r:embed="rId152" cstate="print"/>
                    <a:stretch>
                      <a:fillRect/>
                    </a:stretch>
                  </pic:blipFill>
                  <pic:spPr>
                    <a:xfrm>
                      <a:off x="0" y="0"/>
                      <a:ext cx="5186222" cy="4529899"/>
                    </a:xfrm>
                    <a:prstGeom prst="rect">
                      <a:avLst/>
                    </a:prstGeom>
                  </pic:spPr>
                </pic:pic>
              </a:graphicData>
            </a:graphic>
          </wp:anchor>
        </w:drawing>
      </w:r>
      <w:bookmarkStart w:name="Figure 7.4: Accuracy Ratio Trend Chart i" w:id="657"/>
      <w:bookmarkEnd w:id="657"/>
      <w:r>
        <w:rPr/>
      </w:r>
      <w:r>
        <w:rPr>
          <w:rFonts w:ascii="Arial"/>
          <w:b/>
          <w:sz w:val="18"/>
        </w:rPr>
        <w:t>Figure 7.4: Accuracy Ratio Trend Chart in SAS Enterprise Guide</w:t>
      </w:r>
    </w:p>
    <w:p>
      <w:pPr>
        <w:pStyle w:val="BodyText"/>
        <w:spacing w:before="156"/>
        <w:ind w:left="1199" w:right="1211"/>
      </w:pPr>
      <w:r>
        <w:rPr/>
        <w:t>It is advised that users identify their own appropriate bandings based on business requirements. The supplied code can also be utilized for other trend graphics detailed in this chapter, such as the System Stability Index trend in the following section.</w:t>
      </w:r>
    </w:p>
    <w:p>
      <w:pPr>
        <w:pStyle w:val="BodyText"/>
        <w:rPr>
          <w:sz w:val="18"/>
        </w:rPr>
      </w:pPr>
      <w:r>
        <w:rPr/>
        <w:pict>
          <v:rect style="position:absolute;margin-left:88.559998pt;margin-top:12.31493pt;width:452.88pt;height:.959pt;mso-position-horizontal-relative:page;mso-position-vertical-relative:paragraph;z-index:-15552000;mso-wrap-distance-left:0;mso-wrap-distance-right:0" filled="true" fillcolor="#000000" stroked="false">
            <v:fill type="solid"/>
            <w10:wrap type="topAndBottom"/>
          </v:rect>
        </w:pict>
      </w:r>
    </w:p>
    <w:p>
      <w:pPr>
        <w:numPr>
          <w:ilvl w:val="2"/>
          <w:numId w:val="71"/>
        </w:numPr>
        <w:tabs>
          <w:tab w:pos="1700" w:val="left" w:leader="none"/>
        </w:tabs>
        <w:spacing w:before="0"/>
        <w:ind w:left="1699" w:right="0" w:hanging="500"/>
        <w:jc w:val="left"/>
        <w:rPr>
          <w:rFonts w:ascii="Arial"/>
          <w:b/>
          <w:sz w:val="20"/>
        </w:rPr>
      </w:pPr>
      <w:bookmarkStart w:name="_TOC_250029" w:id="658"/>
      <w:bookmarkStart w:name="7.2.2 Model Stability" w:id="659"/>
      <w:r>
        <w:rPr/>
      </w:r>
      <w:bookmarkStart w:name="_bookmark108" w:id="660"/>
      <w:bookmarkEnd w:id="660"/>
      <w:r>
        <w:rPr/>
      </w:r>
      <w:bookmarkStart w:name="_bookmark108" w:id="661"/>
      <w:bookmarkEnd w:id="661"/>
      <w:r>
        <w:rPr>
          <w:rFonts w:ascii="Arial"/>
          <w:b/>
          <w:sz w:val="20"/>
        </w:rPr>
        <w:t>M</w:t>
      </w:r>
      <w:bookmarkEnd w:id="658"/>
      <w:r>
        <w:rPr>
          <w:rFonts w:ascii="Arial"/>
          <w:b/>
          <w:sz w:val="20"/>
        </w:rPr>
        <w:t>odel Stability</w:t>
      </w:r>
    </w:p>
    <w:p>
      <w:pPr>
        <w:pStyle w:val="BodyText"/>
        <w:spacing w:before="54"/>
        <w:ind w:left="1200"/>
      </w:pPr>
      <w:r>
        <w:rPr/>
        <w:t>Table 7.3 describes the model stability measure that is used to create the PD report and the LGD reports.</w:t>
      </w:r>
    </w:p>
    <w:p>
      <w:pPr>
        <w:pStyle w:val="BodyText"/>
        <w:rPr>
          <w:sz w:val="22"/>
        </w:rPr>
      </w:pPr>
    </w:p>
    <w:p>
      <w:pPr>
        <w:spacing w:before="0"/>
        <w:ind w:left="1200" w:right="0" w:firstLine="0"/>
        <w:jc w:val="left"/>
        <w:rPr>
          <w:rFonts w:ascii="Arial"/>
          <w:b/>
          <w:sz w:val="18"/>
        </w:rPr>
      </w:pPr>
      <w:bookmarkStart w:name="Table 7.3: SAS Model Manager Model Stabi" w:id="662"/>
      <w:bookmarkEnd w:id="662"/>
      <w:r>
        <w:rPr/>
      </w:r>
      <w:r>
        <w:rPr>
          <w:rFonts w:ascii="Arial"/>
          <w:b/>
          <w:sz w:val="18"/>
        </w:rPr>
        <w:t>Table 7.3: SAS Model Manager Model Stability Performance Measures</w:t>
      </w:r>
    </w:p>
    <w:p>
      <w:pPr>
        <w:pStyle w:val="BodyText"/>
        <w:spacing w:before="1"/>
        <w:rPr>
          <w:rFonts w:ascii="Arial"/>
          <w:b/>
          <w:sz w:val="7"/>
        </w:rPr>
      </w:pPr>
    </w:p>
    <w:tbl>
      <w:tblPr>
        <w:tblW w:w="0" w:type="auto"/>
        <w:jc w:val="left"/>
        <w:tblInd w:w="10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33"/>
        <w:gridCol w:w="5856"/>
      </w:tblGrid>
      <w:tr>
        <w:trPr>
          <w:trHeight w:val="390" w:hRule="atLeast"/>
        </w:trPr>
        <w:tc>
          <w:tcPr>
            <w:tcW w:w="2533" w:type="dxa"/>
            <w:tcBorders>
              <w:top w:val="single" w:sz="8" w:space="0" w:color="000000"/>
              <w:bottom w:val="single" w:sz="12" w:space="0" w:color="000000"/>
            </w:tcBorders>
          </w:tcPr>
          <w:p>
            <w:pPr>
              <w:pStyle w:val="TableParagraph"/>
              <w:spacing w:before="43"/>
              <w:ind w:left="108"/>
              <w:rPr>
                <w:b/>
                <w:sz w:val="20"/>
              </w:rPr>
            </w:pPr>
            <w:r>
              <w:rPr>
                <w:b/>
                <w:sz w:val="20"/>
              </w:rPr>
              <w:t>Performance Measure</w:t>
            </w:r>
          </w:p>
        </w:tc>
        <w:tc>
          <w:tcPr>
            <w:tcW w:w="5856" w:type="dxa"/>
            <w:tcBorders>
              <w:top w:val="single" w:sz="8" w:space="0" w:color="000000"/>
              <w:bottom w:val="single" w:sz="12" w:space="0" w:color="000000"/>
            </w:tcBorders>
          </w:tcPr>
          <w:p>
            <w:pPr>
              <w:pStyle w:val="TableParagraph"/>
              <w:spacing w:before="43"/>
              <w:ind w:left="130"/>
              <w:rPr>
                <w:b/>
                <w:sz w:val="20"/>
              </w:rPr>
            </w:pPr>
            <w:r>
              <w:rPr>
                <w:b/>
                <w:sz w:val="20"/>
              </w:rPr>
              <w:t>Description</w:t>
            </w:r>
          </w:p>
        </w:tc>
      </w:tr>
      <w:tr>
        <w:trPr>
          <w:trHeight w:val="493" w:hRule="atLeast"/>
        </w:trPr>
        <w:tc>
          <w:tcPr>
            <w:tcW w:w="2533" w:type="dxa"/>
            <w:tcBorders>
              <w:top w:val="single" w:sz="12" w:space="0" w:color="000000"/>
            </w:tcBorders>
          </w:tcPr>
          <w:p>
            <w:pPr>
              <w:pStyle w:val="TableParagraph"/>
              <w:spacing w:before="33"/>
              <w:ind w:left="108"/>
              <w:rPr>
                <w:sz w:val="20"/>
              </w:rPr>
            </w:pPr>
            <w:r>
              <w:rPr>
                <w:sz w:val="20"/>
              </w:rPr>
              <w:t>System Stability Index (SSI)</w:t>
            </w:r>
          </w:p>
        </w:tc>
        <w:tc>
          <w:tcPr>
            <w:tcW w:w="5856" w:type="dxa"/>
            <w:tcBorders>
              <w:top w:val="single" w:sz="12" w:space="0" w:color="000000"/>
            </w:tcBorders>
          </w:tcPr>
          <w:p>
            <w:pPr>
              <w:pStyle w:val="TableParagraph"/>
              <w:spacing w:before="33"/>
              <w:ind w:left="131"/>
              <w:rPr>
                <w:sz w:val="20"/>
              </w:rPr>
            </w:pPr>
            <w:r>
              <w:rPr>
                <w:sz w:val="20"/>
              </w:rPr>
              <w:t>SSI monitors the score distribution over a time period. This can be</w:t>
            </w:r>
          </w:p>
          <w:p>
            <w:pPr>
              <w:pStyle w:val="TableParagraph"/>
              <w:tabs>
                <w:tab w:pos="130" w:val="left" w:leader="none"/>
                <w:tab w:pos="5854" w:val="left" w:leader="none"/>
              </w:tabs>
              <w:spacing w:line="210" w:lineRule="exact" w:before="1"/>
              <w:ind w:left="-2548"/>
              <w:rPr>
                <w:sz w:val="20"/>
              </w:rPr>
            </w:pPr>
            <w:r>
              <w:rPr>
                <w:w w:val="99"/>
                <w:sz w:val="20"/>
                <w:u w:val="single"/>
              </w:rPr>
              <w:t> </w:t>
            </w:r>
            <w:r>
              <w:rPr>
                <w:sz w:val="20"/>
                <w:u w:val="single"/>
              </w:rPr>
              <w:tab/>
              <w:t>calculated for both PD and LGD</w:t>
            </w:r>
            <w:r>
              <w:rPr>
                <w:spacing w:val="-17"/>
                <w:sz w:val="20"/>
                <w:u w:val="single"/>
              </w:rPr>
              <w:t> </w:t>
            </w:r>
            <w:r>
              <w:rPr>
                <w:sz w:val="20"/>
                <w:u w:val="single"/>
              </w:rPr>
              <w:t>models.</w:t>
              <w:tab/>
            </w:r>
          </w:p>
        </w:tc>
      </w:tr>
    </w:tbl>
    <w:p>
      <w:pPr>
        <w:spacing w:after="0" w:line="210" w:lineRule="exact"/>
        <w:rPr>
          <w:sz w:val="20"/>
        </w:rPr>
        <w:sectPr>
          <w:pgSz w:w="12240" w:h="15840"/>
          <w:pgMar w:header="722" w:footer="0" w:top="940" w:bottom="280" w:left="600" w:right="500"/>
        </w:sectPr>
      </w:pPr>
    </w:p>
    <w:p>
      <w:pPr>
        <w:pStyle w:val="BodyText"/>
        <w:rPr>
          <w:rFonts w:ascii="Arial"/>
          <w:b/>
        </w:rPr>
      </w:pPr>
    </w:p>
    <w:p>
      <w:pPr>
        <w:pStyle w:val="BodyText"/>
        <w:spacing w:before="9"/>
        <w:rPr>
          <w:rFonts w:ascii="Arial"/>
          <w:b/>
          <w:sz w:val="22"/>
        </w:rPr>
      </w:pPr>
    </w:p>
    <w:p>
      <w:pPr>
        <w:pStyle w:val="BodyText"/>
        <w:ind w:left="1199" w:right="1259"/>
      </w:pPr>
      <w:r>
        <w:rPr/>
        <w:t>Figure 7.5 displays an example PD stability analysis report generated in the Model Manager environment. These plots display how stable a model’s score distribution is across each time period, broken down by data pool.</w:t>
      </w:r>
    </w:p>
    <w:p>
      <w:pPr>
        <w:pStyle w:val="BodyText"/>
        <w:spacing w:before="8"/>
        <w:rPr>
          <w:sz w:val="21"/>
        </w:rPr>
      </w:pPr>
    </w:p>
    <w:p>
      <w:pPr>
        <w:spacing w:before="0"/>
        <w:ind w:left="1200" w:right="0" w:firstLine="0"/>
        <w:jc w:val="left"/>
        <w:rPr>
          <w:rFonts w:ascii="Arial"/>
          <w:b/>
          <w:sz w:val="18"/>
        </w:rPr>
      </w:pPr>
      <w:r>
        <w:rPr/>
        <w:drawing>
          <wp:anchor distT="0" distB="0" distL="0" distR="0" allowOverlap="1" layoutInCell="1" locked="0" behindDoc="0" simplePos="0" relativeHeight="346">
            <wp:simplePos x="0" y="0"/>
            <wp:positionH relativeFrom="page">
              <wp:posOffset>1145565</wp:posOffset>
            </wp:positionH>
            <wp:positionV relativeFrom="paragraph">
              <wp:posOffset>185977</wp:posOffset>
            </wp:positionV>
            <wp:extent cx="3213058" cy="3142678"/>
            <wp:effectExtent l="0" t="0" r="0" b="0"/>
            <wp:wrapTopAndBottom/>
            <wp:docPr id="183" name="image93.jpeg" descr="Figure 7.5: Example PD Stability Analysis"/>
            <wp:cNvGraphicFramePr>
              <a:graphicFrameLocks noChangeAspect="1"/>
            </wp:cNvGraphicFramePr>
            <a:graphic>
              <a:graphicData uri="http://schemas.openxmlformats.org/drawingml/2006/picture">
                <pic:pic>
                  <pic:nvPicPr>
                    <pic:cNvPr id="184" name="image93.jpeg"/>
                    <pic:cNvPicPr/>
                  </pic:nvPicPr>
                  <pic:blipFill>
                    <a:blip r:embed="rId153" cstate="print"/>
                    <a:stretch>
                      <a:fillRect/>
                    </a:stretch>
                  </pic:blipFill>
                  <pic:spPr>
                    <a:xfrm>
                      <a:off x="0" y="0"/>
                      <a:ext cx="3213058" cy="3142678"/>
                    </a:xfrm>
                    <a:prstGeom prst="rect">
                      <a:avLst/>
                    </a:prstGeom>
                  </pic:spPr>
                </pic:pic>
              </a:graphicData>
            </a:graphic>
          </wp:anchor>
        </w:drawing>
      </w:r>
      <w:r>
        <w:rPr/>
        <w:drawing>
          <wp:anchor distT="0" distB="0" distL="0" distR="0" allowOverlap="1" layoutInCell="1" locked="0" behindDoc="0" simplePos="0" relativeHeight="347">
            <wp:simplePos x="0" y="0"/>
            <wp:positionH relativeFrom="page">
              <wp:posOffset>1145570</wp:posOffset>
            </wp:positionH>
            <wp:positionV relativeFrom="paragraph">
              <wp:posOffset>3468673</wp:posOffset>
            </wp:positionV>
            <wp:extent cx="3215171" cy="3080956"/>
            <wp:effectExtent l="0" t="0" r="0" b="0"/>
            <wp:wrapTopAndBottom/>
            <wp:docPr id="185" name="image94.jpeg" descr="image shown here"/>
            <wp:cNvGraphicFramePr>
              <a:graphicFrameLocks noChangeAspect="1"/>
            </wp:cNvGraphicFramePr>
            <a:graphic>
              <a:graphicData uri="http://schemas.openxmlformats.org/drawingml/2006/picture">
                <pic:pic>
                  <pic:nvPicPr>
                    <pic:cNvPr id="186" name="image94.jpeg"/>
                    <pic:cNvPicPr/>
                  </pic:nvPicPr>
                  <pic:blipFill>
                    <a:blip r:embed="rId154" cstate="print"/>
                    <a:stretch>
                      <a:fillRect/>
                    </a:stretch>
                  </pic:blipFill>
                  <pic:spPr>
                    <a:xfrm>
                      <a:off x="0" y="0"/>
                      <a:ext cx="3215171" cy="3080956"/>
                    </a:xfrm>
                    <a:prstGeom prst="rect">
                      <a:avLst/>
                    </a:prstGeom>
                  </pic:spPr>
                </pic:pic>
              </a:graphicData>
            </a:graphic>
          </wp:anchor>
        </w:drawing>
      </w:r>
      <w:bookmarkStart w:name="Figure 7.5: Example PD Stability Analysi" w:id="663"/>
      <w:bookmarkEnd w:id="663"/>
      <w:r>
        <w:rPr/>
      </w:r>
      <w:r>
        <w:rPr>
          <w:rFonts w:ascii="Arial"/>
          <w:b/>
          <w:sz w:val="18"/>
        </w:rPr>
        <w:t>Figure 7.5: Example PD Stability Analysis</w:t>
      </w:r>
    </w:p>
    <w:p>
      <w:pPr>
        <w:pStyle w:val="BodyText"/>
        <w:spacing w:before="3"/>
        <w:rPr>
          <w:rFonts w:ascii="Arial"/>
          <w:b/>
          <w:sz w:val="13"/>
        </w:rPr>
      </w:pPr>
    </w:p>
    <w:p>
      <w:pPr>
        <w:pStyle w:val="BodyText"/>
        <w:rPr>
          <w:rFonts w:ascii="Arial"/>
          <w:b/>
          <w:sz w:val="17"/>
        </w:rPr>
      </w:pPr>
    </w:p>
    <w:p>
      <w:pPr>
        <w:pStyle w:val="BodyText"/>
        <w:ind w:left="1199" w:right="973"/>
      </w:pPr>
      <w:r>
        <w:rPr/>
        <w:t>To create a system stability index plot in SAS Enterprise Guide, analysts can utilize the GKPI procedure, which creates graphical key performance indicator (KPI) charts. The following example code shows how a calculated SSI value can be plotted using a horizontal slider chart. Step 1 (Program 7.6) creates a table with the SSI value and the upper boundary of the slider chart:</w:t>
      </w:r>
    </w:p>
    <w:p>
      <w:pPr>
        <w:spacing w:after="0"/>
        <w:sectPr>
          <w:pgSz w:w="12240" w:h="15840"/>
          <w:pgMar w:header="722" w:footer="0" w:top="940" w:bottom="280" w:left="600" w:right="500"/>
        </w:sectPr>
      </w:pPr>
    </w:p>
    <w:p>
      <w:pPr>
        <w:pStyle w:val="BodyText"/>
      </w:pPr>
    </w:p>
    <w:p>
      <w:pPr>
        <w:pStyle w:val="BodyText"/>
        <w:spacing w:before="11"/>
        <w:rPr>
          <w:sz w:val="23"/>
        </w:rPr>
      </w:pPr>
    </w:p>
    <w:p>
      <w:pPr>
        <w:spacing w:before="0"/>
        <w:ind w:left="1200" w:right="0" w:firstLine="0"/>
        <w:jc w:val="left"/>
        <w:rPr>
          <w:rFonts w:ascii="Arial"/>
          <w:b/>
          <w:sz w:val="18"/>
        </w:rPr>
      </w:pPr>
      <w:bookmarkStart w:name="Program 7.6: SSI Value Table" w:id="664"/>
      <w:bookmarkEnd w:id="664"/>
      <w:r>
        <w:rPr/>
      </w:r>
      <w:r>
        <w:rPr>
          <w:rFonts w:ascii="Arial"/>
          <w:b/>
          <w:sz w:val="18"/>
        </w:rPr>
        <w:t>Program 7.6: SSI Value Table</w:t>
      </w:r>
    </w:p>
    <w:p>
      <w:pPr>
        <w:spacing w:line="242" w:lineRule="auto" w:before="76"/>
        <w:ind w:left="1560" w:right="7849" w:firstLine="0"/>
        <w:jc w:val="left"/>
        <w:rPr>
          <w:rFonts w:ascii="Courier New"/>
          <w:sz w:val="18"/>
        </w:rPr>
      </w:pPr>
      <w:r>
        <w:rPr>
          <w:rFonts w:ascii="Courier New"/>
          <w:b/>
          <w:sz w:val="18"/>
        </w:rPr>
        <w:t>data  </w:t>
      </w:r>
      <w:r>
        <w:rPr>
          <w:rFonts w:ascii="Courier New"/>
          <w:sz w:val="18"/>
        </w:rPr>
        <w:t>gkpi; input SSI Upper; cards;</w:t>
      </w:r>
    </w:p>
    <w:p>
      <w:pPr>
        <w:spacing w:line="203" w:lineRule="exact" w:before="0"/>
        <w:ind w:left="1560" w:right="0" w:firstLine="0"/>
        <w:jc w:val="left"/>
        <w:rPr>
          <w:rFonts w:ascii="Courier New"/>
          <w:sz w:val="18"/>
        </w:rPr>
      </w:pPr>
      <w:r>
        <w:rPr>
          <w:rFonts w:ascii="Courier New"/>
          <w:sz w:val="18"/>
        </w:rPr>
        <w:t>0.52</w:t>
      </w:r>
      <w:r>
        <w:rPr>
          <w:rFonts w:ascii="Courier New"/>
          <w:spacing w:val="-4"/>
          <w:sz w:val="18"/>
        </w:rPr>
        <w:t> </w:t>
      </w:r>
      <w:r>
        <w:rPr>
          <w:rFonts w:ascii="Courier New"/>
          <w:sz w:val="18"/>
        </w:rPr>
        <w:t>1</w:t>
      </w:r>
    </w:p>
    <w:p>
      <w:pPr>
        <w:spacing w:line="202" w:lineRule="exact" w:before="0"/>
        <w:ind w:left="1560" w:right="0" w:firstLine="0"/>
        <w:jc w:val="left"/>
        <w:rPr>
          <w:rFonts w:ascii="Courier New"/>
          <w:sz w:val="18"/>
        </w:rPr>
      </w:pPr>
      <w:r>
        <w:rPr>
          <w:rFonts w:ascii="Courier New"/>
          <w:sz w:val="18"/>
        </w:rPr>
        <w:t>;</w:t>
      </w:r>
    </w:p>
    <w:p>
      <w:pPr>
        <w:spacing w:line="202" w:lineRule="exact" w:before="0"/>
        <w:ind w:left="1560" w:right="0" w:firstLine="0"/>
        <w:jc w:val="left"/>
        <w:rPr>
          <w:rFonts w:ascii="Courier New"/>
          <w:b/>
          <w:sz w:val="18"/>
        </w:rPr>
      </w:pPr>
      <w:r>
        <w:rPr>
          <w:rFonts w:ascii="Courier New"/>
          <w:b/>
          <w:sz w:val="18"/>
        </w:rPr>
        <w:t>run;</w:t>
      </w:r>
    </w:p>
    <w:p>
      <w:pPr>
        <w:pStyle w:val="BodyText"/>
        <w:spacing w:before="10"/>
        <w:rPr>
          <w:rFonts w:ascii="Courier New"/>
          <w:b/>
        </w:rPr>
      </w:pPr>
    </w:p>
    <w:p>
      <w:pPr>
        <w:pStyle w:val="BodyText"/>
        <w:ind w:left="1200" w:right="1088"/>
      </w:pPr>
      <w:r>
        <w:rPr/>
        <w:t>Step 2 (Program 7.7) assigns these values to respective macro variables, where the value for SSI is assigned to mac_actual_1 and Upper is assigned to mac_target_1, for use in the later code:</w:t>
      </w:r>
    </w:p>
    <w:p>
      <w:pPr>
        <w:pStyle w:val="BodyText"/>
        <w:spacing w:before="10"/>
        <w:rPr>
          <w:sz w:val="21"/>
        </w:rPr>
      </w:pPr>
    </w:p>
    <w:p>
      <w:pPr>
        <w:spacing w:before="0"/>
        <w:ind w:left="1200" w:right="0" w:firstLine="0"/>
        <w:jc w:val="left"/>
        <w:rPr>
          <w:rFonts w:ascii="Arial"/>
          <w:b/>
          <w:sz w:val="18"/>
        </w:rPr>
      </w:pPr>
      <w:bookmarkStart w:name="Program 7.7: Macro Variable Code" w:id="665"/>
      <w:bookmarkEnd w:id="665"/>
      <w:r>
        <w:rPr/>
      </w:r>
      <w:r>
        <w:rPr>
          <w:rFonts w:ascii="Arial"/>
          <w:b/>
          <w:sz w:val="18"/>
        </w:rPr>
        <w:t>Program 7.7: Macro Variable Code</w:t>
      </w:r>
    </w:p>
    <w:p>
      <w:pPr>
        <w:spacing w:line="244" w:lineRule="auto" w:before="79"/>
        <w:ind w:left="1560" w:right="8047" w:firstLine="0"/>
        <w:jc w:val="left"/>
        <w:rPr>
          <w:rFonts w:ascii="Courier New"/>
          <w:sz w:val="18"/>
        </w:rPr>
      </w:pPr>
      <w:r>
        <w:rPr>
          <w:rFonts w:ascii="Courier New"/>
          <w:b/>
          <w:sz w:val="18"/>
        </w:rPr>
        <w:t>data </w:t>
      </w:r>
      <w:r>
        <w:rPr>
          <w:rFonts w:ascii="Courier New"/>
          <w:sz w:val="18"/>
        </w:rPr>
        <w:t>actual_1; set GKPI;</w:t>
      </w:r>
    </w:p>
    <w:p>
      <w:pPr>
        <w:spacing w:line="237" w:lineRule="auto" w:before="0"/>
        <w:ind w:left="1560" w:right="5563" w:firstLine="0"/>
        <w:jc w:val="left"/>
        <w:rPr>
          <w:rFonts w:ascii="Courier New"/>
          <w:b/>
          <w:sz w:val="18"/>
        </w:rPr>
      </w:pPr>
      <w:r>
        <w:rPr>
          <w:rFonts w:ascii="Courier New"/>
          <w:sz w:val="18"/>
        </w:rPr>
        <w:t>call symput("mac_actual_1",'SSI'n); call symput("mac_target_1",'Upper'n); </w:t>
      </w:r>
      <w:r>
        <w:rPr>
          <w:rFonts w:ascii="Courier New"/>
          <w:b/>
          <w:sz w:val="18"/>
        </w:rPr>
        <w:t>run;</w:t>
      </w:r>
    </w:p>
    <w:p>
      <w:pPr>
        <w:pStyle w:val="BodyText"/>
        <w:spacing w:before="8"/>
        <w:rPr>
          <w:rFonts w:ascii="Courier New"/>
          <w:b/>
        </w:rPr>
      </w:pPr>
    </w:p>
    <w:p>
      <w:pPr>
        <w:pStyle w:val="BodyText"/>
        <w:ind w:left="1200" w:right="1155"/>
      </w:pPr>
      <w:r>
        <w:rPr/>
        <w:t>Step 3 (Program 7.8) assigns boundary values to macro variables to identify cutoff points (0, 0.1, 0.25, and 1) within our KPI chart:</w:t>
      </w:r>
    </w:p>
    <w:p>
      <w:pPr>
        <w:pStyle w:val="BodyText"/>
        <w:spacing w:before="10"/>
        <w:rPr>
          <w:sz w:val="21"/>
        </w:rPr>
      </w:pPr>
    </w:p>
    <w:p>
      <w:pPr>
        <w:spacing w:before="0"/>
        <w:ind w:left="1200" w:right="0" w:firstLine="0"/>
        <w:jc w:val="left"/>
        <w:rPr>
          <w:rFonts w:ascii="Arial"/>
          <w:b/>
          <w:sz w:val="18"/>
        </w:rPr>
      </w:pPr>
      <w:bookmarkStart w:name="Program 7.8: Cutoff Code" w:id="666"/>
      <w:bookmarkEnd w:id="666"/>
      <w:r>
        <w:rPr/>
      </w:r>
      <w:r>
        <w:rPr>
          <w:rFonts w:ascii="Arial"/>
          <w:b/>
          <w:sz w:val="18"/>
        </w:rPr>
        <w:t>Program 7.8: Cutoff Code</w:t>
      </w:r>
    </w:p>
    <w:p>
      <w:pPr>
        <w:spacing w:before="79"/>
        <w:ind w:left="1560" w:right="0" w:firstLine="0"/>
        <w:jc w:val="left"/>
        <w:rPr>
          <w:rFonts w:ascii="Courier New"/>
          <w:sz w:val="18"/>
        </w:rPr>
      </w:pPr>
      <w:r>
        <w:rPr>
          <w:rFonts w:ascii="Courier New"/>
          <w:b/>
          <w:sz w:val="18"/>
        </w:rPr>
        <w:t>data </w:t>
      </w:r>
      <w:r>
        <w:rPr>
          <w:rFonts w:ascii="Courier New"/>
          <w:sz w:val="18"/>
        </w:rPr>
        <w:t>bounds;</w:t>
      </w:r>
    </w:p>
    <w:p>
      <w:pPr>
        <w:spacing w:before="5"/>
        <w:ind w:left="1992" w:right="6211" w:firstLine="0"/>
        <w:jc w:val="left"/>
        <w:rPr>
          <w:rFonts w:ascii="Courier New"/>
          <w:sz w:val="18"/>
        </w:rPr>
      </w:pPr>
      <w:r>
        <w:rPr>
          <w:rFonts w:ascii="Courier New"/>
          <w:sz w:val="18"/>
        </w:rPr>
        <w:t>call symput("mac_b1",0); call symput("mac_b2",0.1); call symput("mac_b3",0.25); call symput("mac_b4",1);</w:t>
      </w:r>
    </w:p>
    <w:p>
      <w:pPr>
        <w:spacing w:line="199" w:lineRule="exact" w:before="0"/>
        <w:ind w:left="1560" w:right="0" w:firstLine="0"/>
        <w:jc w:val="left"/>
        <w:rPr>
          <w:rFonts w:ascii="Courier New"/>
          <w:b/>
          <w:sz w:val="18"/>
        </w:rPr>
      </w:pPr>
      <w:r>
        <w:rPr>
          <w:rFonts w:ascii="Courier New"/>
          <w:b/>
          <w:sz w:val="18"/>
        </w:rPr>
        <w:t>run;</w:t>
      </w:r>
    </w:p>
    <w:p>
      <w:pPr>
        <w:pStyle w:val="BodyText"/>
        <w:spacing w:before="10"/>
        <w:rPr>
          <w:rFonts w:ascii="Courier New"/>
          <w:b/>
        </w:rPr>
      </w:pPr>
    </w:p>
    <w:p>
      <w:pPr>
        <w:pStyle w:val="BodyText"/>
        <w:ind w:left="1199" w:right="934"/>
      </w:pPr>
      <w:r>
        <w:rPr/>
        <w:t>Finally Step 4 (Program 7.9) runs the GKPI procedure to create a “slider” chart based on the bounds, actual, and target macro variables assigned in the previous steps:</w:t>
      </w:r>
    </w:p>
    <w:p>
      <w:pPr>
        <w:pStyle w:val="BodyText"/>
        <w:spacing w:before="1"/>
        <w:rPr>
          <w:sz w:val="22"/>
        </w:rPr>
      </w:pPr>
    </w:p>
    <w:p>
      <w:pPr>
        <w:spacing w:before="0"/>
        <w:ind w:left="1200" w:right="0" w:firstLine="0"/>
        <w:jc w:val="left"/>
        <w:rPr>
          <w:rFonts w:ascii="Arial"/>
          <w:b/>
          <w:sz w:val="18"/>
        </w:rPr>
      </w:pPr>
      <w:bookmarkStart w:name="Program 7.9: SSI Benchmarks GKPI Procedu" w:id="667"/>
      <w:bookmarkEnd w:id="667"/>
      <w:r>
        <w:rPr/>
      </w:r>
      <w:r>
        <w:rPr>
          <w:rFonts w:ascii="Arial"/>
          <w:b/>
          <w:sz w:val="18"/>
        </w:rPr>
        <w:t>Program 7.9: SSI Benchmarks GKPI Procedure Code</w:t>
      </w:r>
    </w:p>
    <w:p>
      <w:pPr>
        <w:spacing w:line="200" w:lineRule="exact" w:before="83"/>
        <w:ind w:left="1560" w:right="0" w:firstLine="0"/>
        <w:jc w:val="left"/>
        <w:rPr>
          <w:rFonts w:ascii="Courier New"/>
          <w:sz w:val="18"/>
        </w:rPr>
      </w:pPr>
      <w:r>
        <w:rPr>
          <w:rFonts w:ascii="Courier New"/>
          <w:sz w:val="18"/>
        </w:rPr>
        <w:t>goptions reset=all device=javaimg vsize= 2.50 in hsize= 2.50 in;</w:t>
      </w:r>
    </w:p>
    <w:p>
      <w:pPr>
        <w:spacing w:line="200" w:lineRule="exact" w:before="0"/>
        <w:ind w:left="1560" w:right="0" w:firstLine="0"/>
        <w:jc w:val="left"/>
        <w:rPr>
          <w:rFonts w:ascii="Courier New"/>
          <w:sz w:val="18"/>
        </w:rPr>
      </w:pPr>
      <w:r>
        <w:rPr>
          <w:rFonts w:ascii="Courier New"/>
          <w:b/>
          <w:sz w:val="18"/>
        </w:rPr>
        <w:t>proc gkpi</w:t>
      </w:r>
      <w:r>
        <w:rPr>
          <w:rFonts w:ascii="Courier New"/>
          <w:b/>
          <w:spacing w:val="-19"/>
          <w:sz w:val="18"/>
        </w:rPr>
        <w:t> </w:t>
      </w:r>
      <w:r>
        <w:rPr>
          <w:rFonts w:ascii="Courier New"/>
          <w:sz w:val="18"/>
        </w:rPr>
        <w:t>mode=basic;</w:t>
      </w:r>
    </w:p>
    <w:p>
      <w:pPr>
        <w:spacing w:before="5"/>
        <w:ind w:left="1668" w:right="1595" w:firstLine="0"/>
        <w:jc w:val="left"/>
        <w:rPr>
          <w:rFonts w:ascii="Courier New"/>
          <w:sz w:val="18"/>
        </w:rPr>
      </w:pPr>
      <w:r>
        <w:rPr>
          <w:rFonts w:ascii="Courier New"/>
          <w:sz w:val="18"/>
        </w:rPr>
        <w:t>slider actual=&amp;mac_actual_1 bounds= (&amp;mac_b1 &amp;mac_b2 &amp;mac_b3 &amp;mac_b4)</w:t>
      </w:r>
      <w:r>
        <w:rPr>
          <w:rFonts w:ascii="Courier New"/>
          <w:spacing w:val="-59"/>
          <w:sz w:val="18"/>
        </w:rPr>
        <w:t> </w:t>
      </w:r>
      <w:r>
        <w:rPr>
          <w:rFonts w:ascii="Courier New"/>
          <w:sz w:val="18"/>
        </w:rPr>
        <w:t>/ target=&amp;mac_target_1</w:t>
      </w:r>
    </w:p>
    <w:p>
      <w:pPr>
        <w:spacing w:before="0"/>
        <w:ind w:left="1668" w:right="3835" w:firstLine="0"/>
        <w:jc w:val="left"/>
        <w:rPr>
          <w:rFonts w:ascii="Courier New"/>
          <w:sz w:val="18"/>
        </w:rPr>
      </w:pPr>
      <w:r>
        <w:rPr>
          <w:rFonts w:ascii="Courier New"/>
          <w:sz w:val="18"/>
        </w:rPr>
        <w:t>label='SSI Benchmarks' lfont=( h= 20 PT c= CX3366FF) colors=(cxE6E6E6 cxB2B2B2 cxD06959);</w:t>
      </w:r>
    </w:p>
    <w:p>
      <w:pPr>
        <w:spacing w:line="240" w:lineRule="auto" w:before="0"/>
        <w:ind w:left="1668" w:right="8911" w:firstLine="0"/>
        <w:jc w:val="left"/>
        <w:rPr>
          <w:rFonts w:ascii="Courier New"/>
          <w:b/>
          <w:sz w:val="18"/>
        </w:rPr>
      </w:pPr>
      <w:r>
        <w:rPr>
          <w:rFonts w:ascii="Courier New"/>
          <w:b/>
          <w:color w:val="000080"/>
          <w:sz w:val="18"/>
        </w:rPr>
        <w:t>run</w:t>
      </w:r>
      <w:r>
        <w:rPr>
          <w:rFonts w:ascii="Courier New"/>
          <w:sz w:val="18"/>
        </w:rPr>
        <w:t>; </w:t>
      </w:r>
      <w:r>
        <w:rPr>
          <w:rFonts w:ascii="Courier New"/>
          <w:b/>
          <w:sz w:val="18"/>
        </w:rPr>
        <w:t>quit;</w:t>
      </w:r>
    </w:p>
    <w:p>
      <w:pPr>
        <w:pStyle w:val="BodyText"/>
        <w:spacing w:before="6"/>
        <w:rPr>
          <w:rFonts w:ascii="Courier New"/>
          <w:b/>
        </w:rPr>
      </w:pPr>
    </w:p>
    <w:p>
      <w:pPr>
        <w:pStyle w:val="BodyText"/>
        <w:ind w:left="1200"/>
      </w:pPr>
      <w:r>
        <w:rPr/>
        <w:t>After submitting the above code in Enterprise Guide, the resulting plot is shown in Figure 7.6.</w:t>
      </w:r>
    </w:p>
    <w:p>
      <w:pPr>
        <w:spacing w:after="0"/>
        <w:sectPr>
          <w:pgSz w:w="12240" w:h="15840"/>
          <w:pgMar w:header="722" w:footer="0" w:top="940" w:bottom="280" w:left="600" w:right="500"/>
        </w:sectPr>
      </w:pPr>
    </w:p>
    <w:p>
      <w:pPr>
        <w:pStyle w:val="BodyText"/>
      </w:pPr>
    </w:p>
    <w:p>
      <w:pPr>
        <w:pStyle w:val="BodyText"/>
        <w:spacing w:before="8"/>
        <w:rPr>
          <w:sz w:val="23"/>
        </w:rPr>
      </w:pPr>
    </w:p>
    <w:p>
      <w:pPr>
        <w:spacing w:before="1"/>
        <w:ind w:left="1200" w:right="0" w:firstLine="0"/>
        <w:jc w:val="left"/>
        <w:rPr>
          <w:rFonts w:ascii="Arial"/>
          <w:b/>
          <w:sz w:val="18"/>
        </w:rPr>
      </w:pPr>
      <w:r>
        <w:rPr/>
        <w:drawing>
          <wp:anchor distT="0" distB="0" distL="0" distR="0" allowOverlap="1" layoutInCell="1" locked="0" behindDoc="0" simplePos="0" relativeHeight="348">
            <wp:simplePos x="0" y="0"/>
            <wp:positionH relativeFrom="page">
              <wp:posOffset>1146356</wp:posOffset>
            </wp:positionH>
            <wp:positionV relativeFrom="paragraph">
              <wp:posOffset>187399</wp:posOffset>
            </wp:positionV>
            <wp:extent cx="3364053" cy="2500312"/>
            <wp:effectExtent l="0" t="0" r="0" b="0"/>
            <wp:wrapTopAndBottom/>
            <wp:docPr id="187" name="image95.jpeg" descr="Figure 7.6: System Stability Index Plot"/>
            <wp:cNvGraphicFramePr>
              <a:graphicFrameLocks noChangeAspect="1"/>
            </wp:cNvGraphicFramePr>
            <a:graphic>
              <a:graphicData uri="http://schemas.openxmlformats.org/drawingml/2006/picture">
                <pic:pic>
                  <pic:nvPicPr>
                    <pic:cNvPr id="188" name="image95.jpeg"/>
                    <pic:cNvPicPr/>
                  </pic:nvPicPr>
                  <pic:blipFill>
                    <a:blip r:embed="rId155" cstate="print"/>
                    <a:stretch>
                      <a:fillRect/>
                    </a:stretch>
                  </pic:blipFill>
                  <pic:spPr>
                    <a:xfrm>
                      <a:off x="0" y="0"/>
                      <a:ext cx="3364053" cy="2500312"/>
                    </a:xfrm>
                    <a:prstGeom prst="rect">
                      <a:avLst/>
                    </a:prstGeom>
                  </pic:spPr>
                </pic:pic>
              </a:graphicData>
            </a:graphic>
          </wp:anchor>
        </w:drawing>
      </w:r>
      <w:r>
        <w:rPr/>
        <w:pict>
          <v:rect style="position:absolute;margin-left:88.559998pt;margin-top:224.491882pt;width:452.88pt;height:.96pt;mso-position-horizontal-relative:page;mso-position-vertical-relative:paragraph;z-index:-15549952;mso-wrap-distance-left:0;mso-wrap-distance-right:0" filled="true" fillcolor="#000000" stroked="false">
            <v:fill type="solid"/>
            <w10:wrap type="topAndBottom"/>
          </v:rect>
        </w:pict>
      </w:r>
      <w:bookmarkStart w:name="Figure 7.6: System Stability Index Plot" w:id="668"/>
      <w:bookmarkEnd w:id="668"/>
      <w:r>
        <w:rPr/>
      </w:r>
      <w:r>
        <w:rPr>
          <w:rFonts w:ascii="Arial"/>
          <w:b/>
          <w:sz w:val="18"/>
        </w:rPr>
        <w:t>Figure 7.6: System Stability Index Plot</w:t>
      </w:r>
    </w:p>
    <w:p>
      <w:pPr>
        <w:pStyle w:val="BodyText"/>
        <w:spacing w:before="5"/>
        <w:rPr>
          <w:rFonts w:ascii="Arial"/>
          <w:b/>
          <w:sz w:val="16"/>
        </w:rPr>
      </w:pPr>
    </w:p>
    <w:p>
      <w:pPr>
        <w:numPr>
          <w:ilvl w:val="2"/>
          <w:numId w:val="71"/>
        </w:numPr>
        <w:tabs>
          <w:tab w:pos="1700" w:val="left" w:leader="none"/>
        </w:tabs>
        <w:spacing w:before="0"/>
        <w:ind w:left="1699" w:right="0" w:hanging="500"/>
        <w:jc w:val="left"/>
        <w:rPr>
          <w:rFonts w:ascii="Arial"/>
          <w:b/>
          <w:sz w:val="20"/>
        </w:rPr>
      </w:pPr>
      <w:bookmarkStart w:name="_TOC_250028" w:id="669"/>
      <w:bookmarkStart w:name="7.2.3 Model Calibration" w:id="670"/>
      <w:r>
        <w:rPr/>
      </w:r>
      <w:bookmarkStart w:name="_bookmark109" w:id="671"/>
      <w:bookmarkEnd w:id="671"/>
      <w:r>
        <w:rPr/>
      </w:r>
      <w:bookmarkStart w:name="_bookmark109" w:id="672"/>
      <w:bookmarkEnd w:id="672"/>
      <w:r>
        <w:rPr>
          <w:rFonts w:ascii="Arial"/>
          <w:b/>
          <w:sz w:val="20"/>
        </w:rPr>
        <w:t>M</w:t>
      </w:r>
      <w:r>
        <w:rPr>
          <w:rFonts w:ascii="Arial"/>
          <w:b/>
          <w:sz w:val="20"/>
        </w:rPr>
        <w:t>odel</w:t>
      </w:r>
      <w:r>
        <w:rPr>
          <w:rFonts w:ascii="Arial"/>
          <w:b/>
          <w:spacing w:val="-2"/>
          <w:sz w:val="20"/>
        </w:rPr>
        <w:t> </w:t>
      </w:r>
      <w:bookmarkEnd w:id="669"/>
      <w:r>
        <w:rPr>
          <w:rFonts w:ascii="Arial"/>
          <w:b/>
          <w:sz w:val="20"/>
        </w:rPr>
        <w:t>Calibration</w:t>
      </w:r>
    </w:p>
    <w:p>
      <w:pPr>
        <w:pStyle w:val="BodyText"/>
        <w:spacing w:before="54"/>
        <w:ind w:left="1200"/>
      </w:pPr>
      <w:r>
        <w:rPr/>
        <w:t>Table 7.4 describes the model calibration measures and tests that are used to create the PD and LGD reports:</w:t>
      </w:r>
    </w:p>
    <w:p>
      <w:pPr>
        <w:pStyle w:val="BodyText"/>
        <w:rPr>
          <w:sz w:val="22"/>
        </w:rPr>
      </w:pPr>
    </w:p>
    <w:p>
      <w:pPr>
        <w:spacing w:before="0"/>
        <w:ind w:left="1200" w:right="0" w:firstLine="0"/>
        <w:jc w:val="left"/>
        <w:rPr>
          <w:rFonts w:ascii="Arial"/>
          <w:b/>
          <w:sz w:val="18"/>
        </w:rPr>
      </w:pPr>
      <w:bookmarkStart w:name="Table 7.4: SAS Model Manager Model Calib" w:id="673"/>
      <w:bookmarkEnd w:id="673"/>
      <w:r>
        <w:rPr/>
      </w:r>
      <w:r>
        <w:rPr>
          <w:rFonts w:ascii="Arial"/>
          <w:b/>
          <w:sz w:val="18"/>
        </w:rPr>
        <w:t>Table 7.4: SAS Model Manager Model Calibration Performance Measures</w:t>
      </w:r>
    </w:p>
    <w:p>
      <w:pPr>
        <w:pStyle w:val="BodyText"/>
        <w:spacing w:before="2"/>
        <w:rPr>
          <w:rFonts w:ascii="Arial"/>
          <w:b/>
          <w:sz w:val="7"/>
        </w:rPr>
      </w:pPr>
    </w:p>
    <w:tbl>
      <w:tblPr>
        <w:tblW w:w="0" w:type="auto"/>
        <w:jc w:val="left"/>
        <w:tblInd w:w="10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21"/>
        <w:gridCol w:w="5875"/>
      </w:tblGrid>
      <w:tr>
        <w:trPr>
          <w:trHeight w:val="387" w:hRule="atLeast"/>
        </w:trPr>
        <w:tc>
          <w:tcPr>
            <w:tcW w:w="2521" w:type="dxa"/>
            <w:tcBorders>
              <w:top w:val="single" w:sz="8" w:space="0" w:color="000000"/>
              <w:bottom w:val="single" w:sz="12" w:space="0" w:color="000000"/>
            </w:tcBorders>
          </w:tcPr>
          <w:p>
            <w:pPr>
              <w:pStyle w:val="TableParagraph"/>
              <w:spacing w:before="43"/>
              <w:ind w:left="115"/>
              <w:rPr>
                <w:b/>
                <w:sz w:val="20"/>
              </w:rPr>
            </w:pPr>
            <w:r>
              <w:rPr>
                <w:b/>
                <w:sz w:val="20"/>
              </w:rPr>
              <w:t>Performance Measure</w:t>
            </w:r>
          </w:p>
        </w:tc>
        <w:tc>
          <w:tcPr>
            <w:tcW w:w="5875" w:type="dxa"/>
            <w:tcBorders>
              <w:top w:val="single" w:sz="8" w:space="0" w:color="000000"/>
              <w:bottom w:val="single" w:sz="12" w:space="0" w:color="000000"/>
            </w:tcBorders>
          </w:tcPr>
          <w:p>
            <w:pPr>
              <w:pStyle w:val="TableParagraph"/>
              <w:spacing w:before="43"/>
              <w:ind w:left="150"/>
              <w:rPr>
                <w:b/>
                <w:sz w:val="20"/>
              </w:rPr>
            </w:pPr>
            <w:r>
              <w:rPr>
                <w:b/>
                <w:sz w:val="20"/>
              </w:rPr>
              <w:t>Description</w:t>
            </w:r>
          </w:p>
        </w:tc>
      </w:tr>
      <w:tr>
        <w:trPr>
          <w:trHeight w:val="1210" w:hRule="atLeast"/>
        </w:trPr>
        <w:tc>
          <w:tcPr>
            <w:tcW w:w="2521" w:type="dxa"/>
            <w:tcBorders>
              <w:top w:val="single" w:sz="12" w:space="0" w:color="000000"/>
            </w:tcBorders>
          </w:tcPr>
          <w:p>
            <w:pPr>
              <w:pStyle w:val="TableParagraph"/>
              <w:spacing w:before="36"/>
              <w:ind w:left="115"/>
              <w:rPr>
                <w:sz w:val="20"/>
              </w:rPr>
            </w:pPr>
            <w:r>
              <w:rPr>
                <w:sz w:val="20"/>
              </w:rPr>
              <w:t>Binomial Test</w:t>
            </w:r>
          </w:p>
        </w:tc>
        <w:tc>
          <w:tcPr>
            <w:tcW w:w="5875" w:type="dxa"/>
            <w:tcBorders>
              <w:top w:val="single" w:sz="12" w:space="0" w:color="000000"/>
            </w:tcBorders>
          </w:tcPr>
          <w:p>
            <w:pPr>
              <w:pStyle w:val="TableParagraph"/>
              <w:spacing w:before="36"/>
              <w:ind w:left="150" w:right="234"/>
              <w:rPr>
                <w:sz w:val="20"/>
              </w:rPr>
            </w:pPr>
            <w:r>
              <w:rPr>
                <w:sz w:val="20"/>
              </w:rPr>
              <w:t>The binomial test evaluates whether the PD of a pool is underestimated. If the number of default accounts per pool exceeds either the low limit (binomial test at 0.95 confidence) or high limit (binomial test at 0.99 confidence), the test suggests that the model is poorly calibrated.</w:t>
            </w:r>
          </w:p>
        </w:tc>
      </w:tr>
      <w:tr>
        <w:trPr>
          <w:trHeight w:val="960" w:hRule="atLeast"/>
        </w:trPr>
        <w:tc>
          <w:tcPr>
            <w:tcW w:w="2521" w:type="dxa"/>
          </w:tcPr>
          <w:p>
            <w:pPr>
              <w:pStyle w:val="TableParagraph"/>
              <w:spacing w:before="16"/>
              <w:ind w:left="115"/>
              <w:rPr>
                <w:sz w:val="20"/>
              </w:rPr>
            </w:pPr>
            <w:r>
              <w:rPr>
                <w:sz w:val="20"/>
              </w:rPr>
              <w:t>Brier Skill Score (BSS)</w:t>
            </w:r>
          </w:p>
        </w:tc>
        <w:tc>
          <w:tcPr>
            <w:tcW w:w="5875" w:type="dxa"/>
          </w:tcPr>
          <w:p>
            <w:pPr>
              <w:pStyle w:val="TableParagraph"/>
              <w:spacing w:before="16"/>
              <w:ind w:left="150" w:right="178"/>
              <w:rPr>
                <w:sz w:val="20"/>
              </w:rPr>
            </w:pPr>
            <w:r>
              <w:rPr>
                <w:sz w:val="20"/>
              </w:rPr>
              <w:t>BSS measures the accuracy of probability assessments at the account level. It measures the average squared deviation between predicted probabilities for a set of events and their outcomes. Therefore, a lower score represents a higher accuracy.</w:t>
            </w:r>
          </w:p>
        </w:tc>
      </w:tr>
      <w:tr>
        <w:trPr>
          <w:trHeight w:val="1189" w:hRule="atLeast"/>
        </w:trPr>
        <w:tc>
          <w:tcPr>
            <w:tcW w:w="2521" w:type="dxa"/>
          </w:tcPr>
          <w:p>
            <w:pPr>
              <w:pStyle w:val="TableParagraph"/>
              <w:spacing w:before="16"/>
              <w:ind w:left="115"/>
              <w:rPr>
                <w:sz w:val="20"/>
              </w:rPr>
            </w:pPr>
            <w:r>
              <w:rPr>
                <w:sz w:val="20"/>
              </w:rPr>
              <w:t>Confidence Interval (CI)</w:t>
            </w:r>
          </w:p>
        </w:tc>
        <w:tc>
          <w:tcPr>
            <w:tcW w:w="5875" w:type="dxa"/>
          </w:tcPr>
          <w:p>
            <w:pPr>
              <w:pStyle w:val="TableParagraph"/>
              <w:spacing w:before="16"/>
              <w:ind w:left="150" w:right="145"/>
              <w:rPr>
                <w:sz w:val="20"/>
              </w:rPr>
            </w:pPr>
            <w:r>
              <w:rPr>
                <w:sz w:val="20"/>
              </w:rPr>
              <w:t>The CI indicates the confidence interval band of the PD or LGD for a pool. The Probability of Default report compares the actual and estimated PD rates with the CI limit of the estimate. If the estimated PD lies in the CI limits of the actual PD model, the PD performs better in estimating actual outcomes.</w:t>
            </w:r>
          </w:p>
        </w:tc>
      </w:tr>
      <w:tr>
        <w:trPr>
          <w:trHeight w:val="1189" w:hRule="atLeast"/>
        </w:trPr>
        <w:tc>
          <w:tcPr>
            <w:tcW w:w="2521" w:type="dxa"/>
          </w:tcPr>
          <w:p>
            <w:pPr>
              <w:pStyle w:val="TableParagraph"/>
              <w:spacing w:before="15"/>
              <w:ind w:left="115"/>
              <w:rPr>
                <w:sz w:val="20"/>
              </w:rPr>
            </w:pPr>
            <w:r>
              <w:rPr>
                <w:sz w:val="20"/>
              </w:rPr>
              <w:t>Correlation Analysis</w:t>
            </w:r>
          </w:p>
        </w:tc>
        <w:tc>
          <w:tcPr>
            <w:tcW w:w="5875" w:type="dxa"/>
          </w:tcPr>
          <w:p>
            <w:pPr>
              <w:pStyle w:val="TableParagraph"/>
              <w:spacing w:before="15"/>
              <w:ind w:left="150" w:right="162"/>
              <w:rPr>
                <w:sz w:val="20"/>
              </w:rPr>
            </w:pPr>
            <w:r>
              <w:rPr>
                <w:sz w:val="20"/>
              </w:rPr>
              <w:t>The model validation report for LGD provides a correlation analysis of the estimated LGD with the actual LGD. This correlation analysis is an important measure for a model’s usefulness. The Pearson correlation coefficients are provided at the pool and overall levels for each time period are examined.</w:t>
            </w:r>
          </w:p>
        </w:tc>
      </w:tr>
      <w:tr>
        <w:trPr>
          <w:trHeight w:val="1651" w:hRule="atLeast"/>
        </w:trPr>
        <w:tc>
          <w:tcPr>
            <w:tcW w:w="2521" w:type="dxa"/>
          </w:tcPr>
          <w:p>
            <w:pPr>
              <w:pStyle w:val="TableParagraph"/>
              <w:spacing w:before="16"/>
              <w:ind w:left="115" w:right="131"/>
              <w:rPr>
                <w:sz w:val="20"/>
              </w:rPr>
            </w:pPr>
            <w:r>
              <w:rPr>
                <w:sz w:val="20"/>
              </w:rPr>
              <w:t>Hosmer-Lemeshow Test (p- value)</w:t>
            </w:r>
          </w:p>
        </w:tc>
        <w:tc>
          <w:tcPr>
            <w:tcW w:w="5875" w:type="dxa"/>
          </w:tcPr>
          <w:p>
            <w:pPr>
              <w:pStyle w:val="TableParagraph"/>
              <w:spacing w:before="16"/>
              <w:ind w:left="150" w:right="145"/>
              <w:rPr>
                <w:sz w:val="20"/>
              </w:rPr>
            </w:pPr>
            <w:r>
              <w:rPr>
                <w:sz w:val="20"/>
              </w:rPr>
              <w:t>The Hosmer-Lemeshow test is a statistical test for goodness-of-fit for classification models. The test assesses whether the observed event rates match the expected event rates in pools. Models for which expected and observed event rates in pools are similar are well- calibrated. The p-value of this test is a measure of the accuracy of the estimated default probabilities. The closer the p-value is to zero, the poorer the calibration of the model.</w:t>
            </w:r>
          </w:p>
        </w:tc>
      </w:tr>
      <w:tr>
        <w:trPr>
          <w:trHeight w:val="480" w:hRule="atLeast"/>
        </w:trPr>
        <w:tc>
          <w:tcPr>
            <w:tcW w:w="2521" w:type="dxa"/>
            <w:tcBorders>
              <w:bottom w:val="single" w:sz="8" w:space="0" w:color="000000"/>
            </w:tcBorders>
          </w:tcPr>
          <w:p>
            <w:pPr>
              <w:pStyle w:val="TableParagraph"/>
              <w:spacing w:line="228" w:lineRule="exact" w:before="20"/>
              <w:ind w:left="115" w:right="319"/>
              <w:rPr>
                <w:sz w:val="20"/>
              </w:rPr>
            </w:pPr>
            <w:r>
              <w:rPr>
                <w:sz w:val="20"/>
              </w:rPr>
              <w:t>Mean Absolute Deviation (MAD)</w:t>
            </w:r>
          </w:p>
        </w:tc>
        <w:tc>
          <w:tcPr>
            <w:tcW w:w="5875" w:type="dxa"/>
            <w:tcBorders>
              <w:bottom w:val="single" w:sz="8" w:space="0" w:color="000000"/>
            </w:tcBorders>
          </w:tcPr>
          <w:p>
            <w:pPr>
              <w:pStyle w:val="TableParagraph"/>
              <w:spacing w:line="228" w:lineRule="exact" w:before="20"/>
              <w:ind w:left="150" w:right="484"/>
              <w:rPr>
                <w:sz w:val="20"/>
              </w:rPr>
            </w:pPr>
            <w:r>
              <w:rPr>
                <w:sz w:val="20"/>
              </w:rPr>
              <w:t>MAD is the distance between the account level estimated and the actual LGD, averaged at the pool level.</w:t>
            </w:r>
          </w:p>
        </w:tc>
      </w:tr>
    </w:tbl>
    <w:p>
      <w:pPr>
        <w:spacing w:after="0" w:line="228" w:lineRule="exact"/>
        <w:rPr>
          <w:sz w:val="20"/>
        </w:rPr>
        <w:sectPr>
          <w:pgSz w:w="12240" w:h="15840"/>
          <w:pgMar w:header="722" w:footer="0" w:top="940" w:bottom="280" w:left="600" w:right="500"/>
        </w:sectPr>
      </w:pPr>
    </w:p>
    <w:p>
      <w:pPr>
        <w:pStyle w:val="BodyText"/>
        <w:rPr>
          <w:rFonts w:ascii="Arial"/>
          <w:b/>
        </w:rPr>
      </w:pPr>
    </w:p>
    <w:p>
      <w:pPr>
        <w:pStyle w:val="BodyText"/>
        <w:spacing w:before="2"/>
        <w:rPr>
          <w:rFonts w:ascii="Arial"/>
          <w:b/>
          <w:sz w:val="23"/>
        </w:rPr>
      </w:pPr>
    </w:p>
    <w:tbl>
      <w:tblPr>
        <w:tblW w:w="0" w:type="auto"/>
        <w:jc w:val="left"/>
        <w:tblInd w:w="10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00"/>
        <w:gridCol w:w="5888"/>
      </w:tblGrid>
      <w:tr>
        <w:trPr>
          <w:trHeight w:val="390" w:hRule="atLeast"/>
        </w:trPr>
        <w:tc>
          <w:tcPr>
            <w:tcW w:w="2500" w:type="dxa"/>
            <w:tcBorders>
              <w:top w:val="single" w:sz="8" w:space="0" w:color="000000"/>
              <w:bottom w:val="single" w:sz="12" w:space="0" w:color="000000"/>
            </w:tcBorders>
          </w:tcPr>
          <w:p>
            <w:pPr>
              <w:pStyle w:val="TableParagraph"/>
              <w:spacing w:before="43"/>
              <w:ind w:left="107"/>
              <w:rPr>
                <w:b/>
                <w:sz w:val="20"/>
              </w:rPr>
            </w:pPr>
            <w:r>
              <w:rPr>
                <w:b/>
                <w:sz w:val="20"/>
              </w:rPr>
              <w:t>Performance Measure</w:t>
            </w:r>
          </w:p>
        </w:tc>
        <w:tc>
          <w:tcPr>
            <w:tcW w:w="5888" w:type="dxa"/>
            <w:tcBorders>
              <w:top w:val="single" w:sz="8" w:space="0" w:color="000000"/>
              <w:bottom w:val="single" w:sz="12" w:space="0" w:color="000000"/>
            </w:tcBorders>
          </w:tcPr>
          <w:p>
            <w:pPr>
              <w:pStyle w:val="TableParagraph"/>
              <w:spacing w:before="43"/>
              <w:ind w:left="163"/>
              <w:rPr>
                <w:b/>
                <w:sz w:val="20"/>
              </w:rPr>
            </w:pPr>
            <w:r>
              <w:rPr>
                <w:b/>
                <w:sz w:val="20"/>
              </w:rPr>
              <w:t>Description</w:t>
            </w:r>
          </w:p>
        </w:tc>
      </w:tr>
      <w:tr>
        <w:trPr>
          <w:trHeight w:val="748" w:hRule="atLeast"/>
        </w:trPr>
        <w:tc>
          <w:tcPr>
            <w:tcW w:w="2500" w:type="dxa"/>
            <w:tcBorders>
              <w:top w:val="single" w:sz="12" w:space="0" w:color="000000"/>
            </w:tcBorders>
          </w:tcPr>
          <w:p>
            <w:pPr>
              <w:pStyle w:val="TableParagraph"/>
              <w:spacing w:before="33"/>
              <w:ind w:left="108" w:right="494"/>
              <w:rPr>
                <w:sz w:val="20"/>
              </w:rPr>
            </w:pPr>
            <w:r>
              <w:rPr>
                <w:sz w:val="20"/>
              </w:rPr>
              <w:t>Mean Absolute Percent Error (MAPE)</w:t>
            </w:r>
          </w:p>
        </w:tc>
        <w:tc>
          <w:tcPr>
            <w:tcW w:w="5888" w:type="dxa"/>
            <w:tcBorders>
              <w:top w:val="single" w:sz="12" w:space="0" w:color="000000"/>
            </w:tcBorders>
          </w:tcPr>
          <w:p>
            <w:pPr>
              <w:pStyle w:val="TableParagraph"/>
              <w:spacing w:before="33"/>
              <w:ind w:left="164" w:right="161"/>
              <w:rPr>
                <w:sz w:val="20"/>
              </w:rPr>
            </w:pPr>
            <w:r>
              <w:rPr>
                <w:sz w:val="20"/>
              </w:rPr>
              <w:t>MAPE is the absolute value of the account level difference between the estimated and the actual LGD, divided by the estimated LGD and averaged at the pool level.</w:t>
            </w:r>
          </w:p>
        </w:tc>
      </w:tr>
      <w:tr>
        <w:trPr>
          <w:trHeight w:val="500" w:hRule="atLeast"/>
        </w:trPr>
        <w:tc>
          <w:tcPr>
            <w:tcW w:w="2500" w:type="dxa"/>
          </w:tcPr>
          <w:p>
            <w:pPr>
              <w:pStyle w:val="TableParagraph"/>
              <w:spacing w:before="15"/>
              <w:ind w:left="108"/>
              <w:rPr>
                <w:sz w:val="20"/>
              </w:rPr>
            </w:pPr>
            <w:r>
              <w:rPr>
                <w:sz w:val="20"/>
              </w:rPr>
              <w:t>Mean Squared Error (MSE)</w:t>
            </w:r>
          </w:p>
        </w:tc>
        <w:tc>
          <w:tcPr>
            <w:tcW w:w="5888" w:type="dxa"/>
          </w:tcPr>
          <w:p>
            <w:pPr>
              <w:pStyle w:val="TableParagraph"/>
              <w:spacing w:before="15"/>
              <w:ind w:left="164" w:right="161"/>
              <w:rPr>
                <w:sz w:val="20"/>
              </w:rPr>
            </w:pPr>
            <w:r>
              <w:rPr>
                <w:sz w:val="20"/>
              </w:rPr>
              <w:t>MSE is the squared distance between the account level estimated and actual LGD, averaged at the pool level.</w:t>
            </w:r>
          </w:p>
        </w:tc>
      </w:tr>
      <w:tr>
        <w:trPr>
          <w:trHeight w:val="1190" w:hRule="atLeast"/>
        </w:trPr>
        <w:tc>
          <w:tcPr>
            <w:tcW w:w="2500" w:type="dxa"/>
          </w:tcPr>
          <w:p>
            <w:pPr>
              <w:pStyle w:val="TableParagraph"/>
              <w:spacing w:before="16"/>
              <w:ind w:left="108"/>
              <w:rPr>
                <w:sz w:val="20"/>
              </w:rPr>
            </w:pPr>
            <w:r>
              <w:rPr>
                <w:sz w:val="20"/>
              </w:rPr>
              <w:t>Normal Test</w:t>
            </w:r>
          </w:p>
        </w:tc>
        <w:tc>
          <w:tcPr>
            <w:tcW w:w="5888" w:type="dxa"/>
          </w:tcPr>
          <w:p>
            <w:pPr>
              <w:pStyle w:val="TableParagraph"/>
              <w:spacing w:before="16"/>
              <w:ind w:left="164" w:right="161"/>
              <w:rPr>
                <w:sz w:val="20"/>
              </w:rPr>
            </w:pPr>
            <w:r>
              <w:rPr>
                <w:sz w:val="20"/>
              </w:rPr>
              <w:t>The Normal Test compares the normalized difference of predicted and actual default rates per pool with two limits estimated over multiple observation periods. This test measures the pool stability over time. If a majority of the pools lie in the rejection region, to the right of the limits, then the pooling strategy should be revisited.</w:t>
            </w:r>
          </w:p>
        </w:tc>
      </w:tr>
      <w:tr>
        <w:trPr>
          <w:trHeight w:val="960" w:hRule="atLeast"/>
        </w:trPr>
        <w:tc>
          <w:tcPr>
            <w:tcW w:w="2500" w:type="dxa"/>
          </w:tcPr>
          <w:p>
            <w:pPr>
              <w:pStyle w:val="TableParagraph"/>
              <w:spacing w:before="16"/>
              <w:ind w:left="107" w:right="151"/>
              <w:rPr>
                <w:sz w:val="20"/>
              </w:rPr>
            </w:pPr>
            <w:r>
              <w:rPr>
                <w:sz w:val="20"/>
              </w:rPr>
              <w:t>Observed Versus Estimated Index</w:t>
            </w:r>
          </w:p>
        </w:tc>
        <w:tc>
          <w:tcPr>
            <w:tcW w:w="5888" w:type="dxa"/>
          </w:tcPr>
          <w:p>
            <w:pPr>
              <w:pStyle w:val="TableParagraph"/>
              <w:spacing w:before="16"/>
              <w:ind w:left="164" w:right="177"/>
              <w:rPr>
                <w:sz w:val="20"/>
              </w:rPr>
            </w:pPr>
            <w:r>
              <w:rPr>
                <w:sz w:val="20"/>
              </w:rPr>
              <w:t>The observed versus estimated index is a measure of closeness of the observed and estimated default rates. It measures the model's ability to predict default rates. The closer the index is to zero, the better the model performs in predicting default rates.</w:t>
            </w:r>
          </w:p>
        </w:tc>
      </w:tr>
      <w:tr>
        <w:trPr>
          <w:trHeight w:val="1393" w:hRule="atLeast"/>
        </w:trPr>
        <w:tc>
          <w:tcPr>
            <w:tcW w:w="2500" w:type="dxa"/>
          </w:tcPr>
          <w:p>
            <w:pPr>
              <w:pStyle w:val="TableParagraph"/>
              <w:spacing w:before="16"/>
              <w:ind w:left="108"/>
              <w:rPr>
                <w:sz w:val="20"/>
              </w:rPr>
            </w:pPr>
            <w:r>
              <w:rPr>
                <w:sz w:val="20"/>
              </w:rPr>
              <w:t>Traffic Lights Test</w:t>
            </w:r>
          </w:p>
        </w:tc>
        <w:tc>
          <w:tcPr>
            <w:tcW w:w="5888" w:type="dxa"/>
          </w:tcPr>
          <w:p>
            <w:pPr>
              <w:pStyle w:val="TableParagraph"/>
              <w:spacing w:before="16"/>
              <w:ind w:left="164" w:right="212"/>
              <w:rPr>
                <w:sz w:val="20"/>
              </w:rPr>
            </w:pPr>
            <w:r>
              <w:rPr>
                <w:sz w:val="20"/>
              </w:rPr>
              <w:t>The Traffic Lights Test evaluates whether the PD of a pool is underestimated, but unlike the binomial test, it does not assume that cross-pool performance is statistically independent. If the number of default accounts per pool exceeds either the low limit (Traffic Lights Test at 0.95 confidence) or high limit (Traffic Lights Test at 0.99</w:t>
            </w:r>
          </w:p>
          <w:p>
            <w:pPr>
              <w:pStyle w:val="TableParagraph"/>
              <w:tabs>
                <w:tab w:pos="163" w:val="left" w:leader="none"/>
                <w:tab w:pos="5887" w:val="left" w:leader="none"/>
              </w:tabs>
              <w:spacing w:line="207" w:lineRule="exact" w:before="0"/>
              <w:ind w:left="-2515"/>
              <w:rPr>
                <w:sz w:val="20"/>
              </w:rPr>
            </w:pPr>
            <w:r>
              <w:rPr>
                <w:w w:val="99"/>
                <w:sz w:val="20"/>
                <w:u w:val="single"/>
              </w:rPr>
              <w:t> </w:t>
            </w:r>
            <w:r>
              <w:rPr>
                <w:sz w:val="20"/>
                <w:u w:val="single"/>
              </w:rPr>
              <w:tab/>
              <w:t>confidence), the test suggests that the model is poorly</w:t>
            </w:r>
            <w:r>
              <w:rPr>
                <w:spacing w:val="-27"/>
                <w:sz w:val="20"/>
                <w:u w:val="single"/>
              </w:rPr>
              <w:t> </w:t>
            </w:r>
            <w:r>
              <w:rPr>
                <w:sz w:val="20"/>
                <w:u w:val="single"/>
              </w:rPr>
              <w:t>calibrated.</w:t>
              <w:tab/>
            </w:r>
          </w:p>
        </w:tc>
      </w:tr>
    </w:tbl>
    <w:p>
      <w:pPr>
        <w:spacing w:after="0" w:line="207" w:lineRule="exact"/>
        <w:rPr>
          <w:sz w:val="20"/>
        </w:rPr>
        <w:sectPr>
          <w:pgSz w:w="12240" w:h="15840"/>
          <w:pgMar w:header="722" w:footer="0" w:top="940" w:bottom="280" w:left="600" w:right="500"/>
        </w:sectPr>
      </w:pPr>
    </w:p>
    <w:p>
      <w:pPr>
        <w:pStyle w:val="BodyText"/>
        <w:rPr>
          <w:rFonts w:ascii="Arial"/>
          <w:b/>
        </w:rPr>
      </w:pPr>
    </w:p>
    <w:p>
      <w:pPr>
        <w:pStyle w:val="BodyText"/>
        <w:spacing w:before="9"/>
        <w:rPr>
          <w:rFonts w:ascii="Arial"/>
          <w:b/>
          <w:sz w:val="22"/>
        </w:rPr>
      </w:pPr>
    </w:p>
    <w:p>
      <w:pPr>
        <w:pStyle w:val="BodyText"/>
        <w:ind w:left="1199" w:right="1000"/>
      </w:pPr>
      <w:r>
        <w:rPr/>
        <w:t>Figure 7.7 displays the typically PD calibration metrics analysis report generated by the Model Manager. The color-coded bandings related to model performance can be adjusted by the user to display acceptable tolerances relative to the portfolio.</w:t>
      </w:r>
    </w:p>
    <w:p>
      <w:pPr>
        <w:pStyle w:val="BodyText"/>
        <w:spacing w:before="8"/>
        <w:rPr>
          <w:sz w:val="21"/>
        </w:rPr>
      </w:pPr>
    </w:p>
    <w:p>
      <w:pPr>
        <w:spacing w:before="0"/>
        <w:ind w:left="1200" w:right="0" w:firstLine="0"/>
        <w:jc w:val="left"/>
        <w:rPr>
          <w:rFonts w:ascii="Arial"/>
          <w:b/>
          <w:sz w:val="18"/>
        </w:rPr>
      </w:pPr>
      <w:r>
        <w:rPr/>
        <w:drawing>
          <wp:anchor distT="0" distB="0" distL="0" distR="0" allowOverlap="1" layoutInCell="1" locked="0" behindDoc="0" simplePos="0" relativeHeight="350">
            <wp:simplePos x="0" y="0"/>
            <wp:positionH relativeFrom="page">
              <wp:posOffset>1145899</wp:posOffset>
            </wp:positionH>
            <wp:positionV relativeFrom="paragraph">
              <wp:posOffset>186320</wp:posOffset>
            </wp:positionV>
            <wp:extent cx="3313860" cy="2568130"/>
            <wp:effectExtent l="0" t="0" r="0" b="0"/>
            <wp:wrapTopAndBottom/>
            <wp:docPr id="189" name="image96.jpeg" descr="Figure 7.7: Example PD Calibration Metrics Analysis"/>
            <wp:cNvGraphicFramePr>
              <a:graphicFrameLocks noChangeAspect="1"/>
            </wp:cNvGraphicFramePr>
            <a:graphic>
              <a:graphicData uri="http://schemas.openxmlformats.org/drawingml/2006/picture">
                <pic:pic>
                  <pic:nvPicPr>
                    <pic:cNvPr id="190" name="image96.jpeg"/>
                    <pic:cNvPicPr/>
                  </pic:nvPicPr>
                  <pic:blipFill>
                    <a:blip r:embed="rId156" cstate="print"/>
                    <a:stretch>
                      <a:fillRect/>
                    </a:stretch>
                  </pic:blipFill>
                  <pic:spPr>
                    <a:xfrm>
                      <a:off x="0" y="0"/>
                      <a:ext cx="3313860" cy="2568130"/>
                    </a:xfrm>
                    <a:prstGeom prst="rect">
                      <a:avLst/>
                    </a:prstGeom>
                  </pic:spPr>
                </pic:pic>
              </a:graphicData>
            </a:graphic>
          </wp:anchor>
        </w:drawing>
      </w:r>
      <w:r>
        <w:rPr/>
        <w:drawing>
          <wp:anchor distT="0" distB="0" distL="0" distR="0" allowOverlap="1" layoutInCell="1" locked="0" behindDoc="0" simplePos="0" relativeHeight="351">
            <wp:simplePos x="0" y="0"/>
            <wp:positionH relativeFrom="page">
              <wp:posOffset>1145692</wp:posOffset>
            </wp:positionH>
            <wp:positionV relativeFrom="paragraph">
              <wp:posOffset>2904920</wp:posOffset>
            </wp:positionV>
            <wp:extent cx="3338577" cy="2492025"/>
            <wp:effectExtent l="0" t="0" r="0" b="0"/>
            <wp:wrapTopAndBottom/>
            <wp:docPr id="191" name="image97.png" descr="image shown here"/>
            <wp:cNvGraphicFramePr>
              <a:graphicFrameLocks noChangeAspect="1"/>
            </wp:cNvGraphicFramePr>
            <a:graphic>
              <a:graphicData uri="http://schemas.openxmlformats.org/drawingml/2006/picture">
                <pic:pic>
                  <pic:nvPicPr>
                    <pic:cNvPr id="192" name="image97.png"/>
                    <pic:cNvPicPr/>
                  </pic:nvPicPr>
                  <pic:blipFill>
                    <a:blip r:embed="rId157" cstate="print"/>
                    <a:stretch>
                      <a:fillRect/>
                    </a:stretch>
                  </pic:blipFill>
                  <pic:spPr>
                    <a:xfrm>
                      <a:off x="0" y="0"/>
                      <a:ext cx="3338577" cy="2492025"/>
                    </a:xfrm>
                    <a:prstGeom prst="rect">
                      <a:avLst/>
                    </a:prstGeom>
                  </pic:spPr>
                </pic:pic>
              </a:graphicData>
            </a:graphic>
          </wp:anchor>
        </w:drawing>
      </w:r>
      <w:bookmarkStart w:name="Figure 7.7: Example PD Calibration Metri" w:id="674"/>
      <w:bookmarkEnd w:id="674"/>
      <w:r>
        <w:rPr/>
      </w:r>
      <w:r>
        <w:rPr>
          <w:rFonts w:ascii="Arial"/>
          <w:b/>
          <w:sz w:val="18"/>
        </w:rPr>
        <w:t>Figure 7.7: Example PD Calibration Metrics Analysis</w:t>
      </w:r>
    </w:p>
    <w:p>
      <w:pPr>
        <w:pStyle w:val="BodyText"/>
        <w:spacing w:before="7"/>
        <w:rPr>
          <w:rFonts w:ascii="Arial"/>
          <w:b/>
          <w:sz w:val="14"/>
        </w:rPr>
      </w:pPr>
    </w:p>
    <w:p>
      <w:pPr>
        <w:pStyle w:val="BodyText"/>
        <w:rPr>
          <w:rFonts w:ascii="Arial"/>
          <w:b/>
        </w:rPr>
      </w:pPr>
    </w:p>
    <w:p>
      <w:pPr>
        <w:pStyle w:val="BodyText"/>
        <w:spacing w:before="10"/>
        <w:rPr>
          <w:rFonts w:ascii="Arial"/>
          <w:b/>
          <w:sz w:val="12"/>
        </w:rPr>
      </w:pPr>
      <w:r>
        <w:rPr/>
        <w:pict>
          <v:rect style="position:absolute;margin-left:70.559998pt;margin-top:9.376476pt;width:470.88pt;height:2.16pt;mso-position-horizontal-relative:page;mso-position-vertical-relative:paragraph;z-index:-15548416;mso-wrap-distance-left:0;mso-wrap-distance-right:0" filled="true" fillcolor="#000000" stroked="false">
            <v:fill type="solid"/>
            <w10:wrap type="topAndBottom"/>
          </v:rect>
        </w:pict>
      </w:r>
    </w:p>
    <w:p>
      <w:pPr>
        <w:pStyle w:val="Heading3"/>
        <w:numPr>
          <w:ilvl w:val="1"/>
          <w:numId w:val="70"/>
        </w:numPr>
        <w:tabs>
          <w:tab w:pos="1273" w:val="left" w:leader="none"/>
        </w:tabs>
        <w:spacing w:line="240" w:lineRule="auto" w:before="0" w:after="0"/>
        <w:ind w:left="1272" w:right="0" w:hanging="433"/>
        <w:jc w:val="left"/>
      </w:pPr>
      <w:bookmarkStart w:name="_TOC_250027" w:id="675"/>
      <w:bookmarkStart w:name="7.3 SAS Model Manager Examples" w:id="676"/>
      <w:r>
        <w:rPr>
          <w:b w:val="0"/>
        </w:rPr>
      </w:r>
      <w:bookmarkStart w:name="_bookmark110" w:id="677"/>
      <w:bookmarkEnd w:id="677"/>
      <w:r>
        <w:rPr>
          <w:b w:val="0"/>
        </w:rPr>
      </w:r>
      <w:bookmarkStart w:name="_bookmark110" w:id="678"/>
      <w:bookmarkEnd w:id="678"/>
      <w:r>
        <w:rPr/>
        <w:t>S</w:t>
      </w:r>
      <w:r>
        <w:rPr/>
        <w:t>AS Model Manager</w:t>
      </w:r>
      <w:r>
        <w:rPr>
          <w:spacing w:val="-2"/>
        </w:rPr>
        <w:t> </w:t>
      </w:r>
      <w:bookmarkEnd w:id="675"/>
      <w:r>
        <w:rPr/>
        <w:t>Examples</w:t>
      </w:r>
    </w:p>
    <w:p>
      <w:pPr>
        <w:pStyle w:val="BodyText"/>
        <w:spacing w:before="56"/>
        <w:ind w:left="1200" w:right="1333"/>
      </w:pPr>
      <w:r>
        <w:rPr/>
        <w:t>The following examples demonstrate how users of SAS Model Manager can create and define both PD and LGD reports. The examples shown here can also be found in the SAS Model Manager documentation:</w:t>
      </w:r>
    </w:p>
    <w:p>
      <w:pPr>
        <w:pStyle w:val="BodyText"/>
        <w:spacing w:before="11"/>
      </w:pPr>
    </w:p>
    <w:p>
      <w:pPr>
        <w:pStyle w:val="BodyText"/>
        <w:ind w:left="1200" w:right="1305"/>
      </w:pPr>
      <w:hyperlink r:id="rId158">
        <w:r>
          <w:rPr>
            <w:w w:val="95"/>
            <w:u w:val="single"/>
          </w:rPr>
          <w:t>http://support.sas.com/documentation/cdl/en/mdsug/65072/HTML/default/viewer.htm#p0fq2u06em4dc4n10ukj</w:t>
        </w:r>
      </w:hyperlink>
      <w:r>
        <w:rPr>
          <w:w w:val="95"/>
        </w:rPr>
        <w:t> </w:t>
      </w:r>
      <w:hyperlink r:id="rId158">
        <w:r>
          <w:rPr>
            <w:u w:val="single"/>
          </w:rPr>
          <w:t>6as24shq.htm</w:t>
        </w:r>
      </w:hyperlink>
    </w:p>
    <w:p>
      <w:pPr>
        <w:pStyle w:val="BodyText"/>
        <w:spacing w:before="11"/>
        <w:rPr>
          <w:sz w:val="17"/>
        </w:rPr>
      </w:pPr>
      <w:r>
        <w:rPr/>
        <w:pict>
          <v:rect style="position:absolute;margin-left:88.559998pt;margin-top:12.276153pt;width:452.88pt;height:.96pt;mso-position-horizontal-relative:page;mso-position-vertical-relative:paragraph;z-index:-15547904;mso-wrap-distance-left:0;mso-wrap-distance-right:0" filled="true" fillcolor="#000000" stroked="false">
            <v:fill type="solid"/>
            <w10:wrap type="topAndBottom"/>
          </v:rect>
        </w:pict>
      </w:r>
    </w:p>
    <w:p>
      <w:pPr>
        <w:numPr>
          <w:ilvl w:val="2"/>
          <w:numId w:val="72"/>
        </w:numPr>
        <w:tabs>
          <w:tab w:pos="1700" w:val="left" w:leader="none"/>
        </w:tabs>
        <w:spacing w:line="229" w:lineRule="exact" w:before="0"/>
        <w:ind w:left="1699" w:right="0" w:hanging="500"/>
        <w:jc w:val="left"/>
        <w:rPr>
          <w:rFonts w:ascii="Arial"/>
          <w:b/>
          <w:sz w:val="20"/>
        </w:rPr>
      </w:pPr>
      <w:bookmarkStart w:name="_TOC_250026" w:id="679"/>
      <w:bookmarkStart w:name="7.3.1 Create a PD Report" w:id="680"/>
      <w:r>
        <w:rPr/>
      </w:r>
      <w:bookmarkStart w:name="_bookmark111" w:id="681"/>
      <w:bookmarkEnd w:id="681"/>
      <w:r>
        <w:rPr/>
      </w:r>
      <w:bookmarkStart w:name="_bookmark111" w:id="682"/>
      <w:bookmarkEnd w:id="682"/>
      <w:r>
        <w:rPr>
          <w:rFonts w:ascii="Arial"/>
          <w:b/>
          <w:sz w:val="20"/>
        </w:rPr>
        <w:t>C</w:t>
      </w:r>
      <w:bookmarkEnd w:id="679"/>
      <w:r>
        <w:rPr>
          <w:rFonts w:ascii="Arial"/>
          <w:b/>
          <w:sz w:val="20"/>
        </w:rPr>
        <w:t>reate a PD Report</w:t>
      </w:r>
    </w:p>
    <w:p>
      <w:pPr>
        <w:pStyle w:val="BodyText"/>
        <w:spacing w:before="54"/>
        <w:ind w:left="1200"/>
      </w:pPr>
      <w:r>
        <w:rPr/>
        <w:t>To create a PD report, follow these steps:</w:t>
      </w:r>
    </w:p>
    <w:p>
      <w:pPr>
        <w:pStyle w:val="BodyText"/>
        <w:spacing w:before="1"/>
        <w:rPr>
          <w:sz w:val="22"/>
        </w:rPr>
      </w:pPr>
    </w:p>
    <w:p>
      <w:pPr>
        <w:pStyle w:val="ListParagraph"/>
        <w:numPr>
          <w:ilvl w:val="3"/>
          <w:numId w:val="72"/>
        </w:numPr>
        <w:tabs>
          <w:tab w:pos="1920" w:val="left" w:leader="none"/>
        </w:tabs>
        <w:spacing w:line="257" w:lineRule="exact" w:before="1" w:after="0"/>
        <w:ind w:left="1920" w:right="0" w:hanging="360"/>
        <w:jc w:val="left"/>
        <w:rPr>
          <w:sz w:val="20"/>
        </w:rPr>
      </w:pPr>
      <w:r>
        <w:rPr>
          <w:position w:val="1"/>
          <w:sz w:val="20"/>
        </w:rPr>
        <w:t>Expand the version folder</w:t>
      </w:r>
      <w:r>
        <w:rPr>
          <w:spacing w:val="-5"/>
          <w:position w:val="1"/>
          <w:sz w:val="20"/>
        </w:rPr>
        <w:t> </w:t>
      </w:r>
      <w:r>
        <w:rPr>
          <w:spacing w:val="8"/>
          <w:sz w:val="20"/>
        </w:rPr>
        <w:drawing>
          <wp:inline distT="0" distB="0" distL="0" distR="0">
            <wp:extent cx="153911" cy="153920"/>
            <wp:effectExtent l="0" t="0" r="0" b="0"/>
            <wp:docPr id="193" name="image98.png" descr="image shown here"/>
            <wp:cNvGraphicFramePr>
              <a:graphicFrameLocks noChangeAspect="1"/>
            </wp:cNvGraphicFramePr>
            <a:graphic>
              <a:graphicData uri="http://schemas.openxmlformats.org/drawingml/2006/picture">
                <pic:pic>
                  <pic:nvPicPr>
                    <pic:cNvPr id="194" name="image98.png"/>
                    <pic:cNvPicPr/>
                  </pic:nvPicPr>
                  <pic:blipFill>
                    <a:blip r:embed="rId159" cstate="print"/>
                    <a:stretch>
                      <a:fillRect/>
                    </a:stretch>
                  </pic:blipFill>
                  <pic:spPr>
                    <a:xfrm>
                      <a:off x="0" y="0"/>
                      <a:ext cx="153911" cy="153920"/>
                    </a:xfrm>
                    <a:prstGeom prst="rect">
                      <a:avLst/>
                    </a:prstGeom>
                  </pic:spPr>
                </pic:pic>
              </a:graphicData>
            </a:graphic>
          </wp:inline>
        </w:drawing>
      </w:r>
      <w:r>
        <w:rPr>
          <w:spacing w:val="8"/>
          <w:sz w:val="20"/>
        </w:rPr>
      </w:r>
      <w:r>
        <w:rPr>
          <w:position w:val="1"/>
          <w:sz w:val="20"/>
        </w:rPr>
        <w:t>.</w:t>
      </w:r>
    </w:p>
    <w:p>
      <w:pPr>
        <w:pStyle w:val="ListParagraph"/>
        <w:numPr>
          <w:ilvl w:val="3"/>
          <w:numId w:val="72"/>
        </w:numPr>
        <w:tabs>
          <w:tab w:pos="1920" w:val="left" w:leader="none"/>
        </w:tabs>
        <w:spacing w:line="192" w:lineRule="auto" w:before="25" w:after="0"/>
        <w:ind w:left="1920" w:right="1292" w:hanging="361"/>
        <w:jc w:val="left"/>
        <w:rPr>
          <w:sz w:val="20"/>
        </w:rPr>
      </w:pPr>
      <w:r>
        <w:rPr>
          <w:sz w:val="20"/>
        </w:rPr>
        <w:t>Right-click</w:t>
      </w:r>
      <w:r>
        <w:rPr>
          <w:spacing w:val="-6"/>
          <w:sz w:val="20"/>
        </w:rPr>
        <w:t> </w:t>
      </w:r>
      <w:r>
        <w:rPr>
          <w:sz w:val="20"/>
        </w:rPr>
        <w:t>the</w:t>
      </w:r>
      <w:r>
        <w:rPr>
          <w:spacing w:val="-4"/>
          <w:sz w:val="20"/>
        </w:rPr>
        <w:t> </w:t>
      </w:r>
      <w:r>
        <w:rPr>
          <w:b/>
          <w:sz w:val="20"/>
        </w:rPr>
        <w:t>Reports</w:t>
      </w:r>
      <w:r>
        <w:rPr>
          <w:b/>
          <w:spacing w:val="-5"/>
          <w:sz w:val="20"/>
        </w:rPr>
        <w:t> </w:t>
      </w:r>
      <w:r>
        <w:rPr>
          <w:sz w:val="20"/>
        </w:rPr>
        <w:t>node</w:t>
      </w:r>
      <w:r>
        <w:rPr>
          <w:spacing w:val="-5"/>
          <w:sz w:val="20"/>
        </w:rPr>
        <w:t> </w:t>
      </w:r>
      <w:r>
        <w:rPr>
          <w:sz w:val="20"/>
        </w:rPr>
        <w:t>and</w:t>
      </w:r>
      <w:r>
        <w:rPr>
          <w:spacing w:val="-3"/>
          <w:sz w:val="20"/>
        </w:rPr>
        <w:t> </w:t>
      </w:r>
      <w:r>
        <w:rPr>
          <w:sz w:val="20"/>
        </w:rPr>
        <w:t>select</w:t>
      </w:r>
      <w:r>
        <w:rPr>
          <w:spacing w:val="-4"/>
          <w:sz w:val="20"/>
        </w:rPr>
        <w:t> </w:t>
      </w:r>
      <w:r>
        <w:rPr>
          <w:b/>
          <w:sz w:val="20"/>
        </w:rPr>
        <w:t>Reports</w:t>
      </w:r>
      <w:r>
        <w:rPr>
          <w:rFonts w:ascii="UnDotum" w:hAnsi="UnDotum"/>
          <w:b/>
          <w:sz w:val="20"/>
        </w:rPr>
        <w:t></w:t>
      </w:r>
      <w:r>
        <w:rPr>
          <w:b/>
          <w:sz w:val="20"/>
        </w:rPr>
        <w:t>New</w:t>
      </w:r>
      <w:r>
        <w:rPr>
          <w:b/>
          <w:spacing w:val="-2"/>
          <w:sz w:val="20"/>
        </w:rPr>
        <w:t> </w:t>
      </w:r>
      <w:r>
        <w:rPr>
          <w:b/>
          <w:sz w:val="20"/>
        </w:rPr>
        <w:t>Report</w:t>
      </w:r>
      <w:r>
        <w:rPr>
          <w:sz w:val="20"/>
        </w:rPr>
        <w:t>.</w:t>
      </w:r>
      <w:r>
        <w:rPr>
          <w:spacing w:val="-6"/>
          <w:sz w:val="20"/>
        </w:rPr>
        <w:t> </w:t>
      </w:r>
      <w:r>
        <w:rPr>
          <w:sz w:val="20"/>
        </w:rPr>
        <w:t>The</w:t>
      </w:r>
      <w:r>
        <w:rPr>
          <w:spacing w:val="-5"/>
          <w:sz w:val="20"/>
        </w:rPr>
        <w:t> </w:t>
      </w:r>
      <w:r>
        <w:rPr>
          <w:sz w:val="20"/>
        </w:rPr>
        <w:t>New</w:t>
      </w:r>
      <w:r>
        <w:rPr>
          <w:spacing w:val="-6"/>
          <w:sz w:val="20"/>
        </w:rPr>
        <w:t> </w:t>
      </w:r>
      <w:r>
        <w:rPr>
          <w:sz w:val="20"/>
        </w:rPr>
        <w:t>Report</w:t>
      </w:r>
      <w:r>
        <w:rPr>
          <w:spacing w:val="-2"/>
          <w:sz w:val="20"/>
        </w:rPr>
        <w:t> </w:t>
      </w:r>
      <w:r>
        <w:rPr>
          <w:sz w:val="20"/>
        </w:rPr>
        <w:t>window</w:t>
      </w:r>
      <w:r>
        <w:rPr>
          <w:spacing w:val="-6"/>
          <w:sz w:val="20"/>
        </w:rPr>
        <w:t> </w:t>
      </w:r>
      <w:r>
        <w:rPr>
          <w:sz w:val="20"/>
        </w:rPr>
        <w:t>appears (Figure</w:t>
      </w:r>
      <w:r>
        <w:rPr>
          <w:spacing w:val="-1"/>
          <w:sz w:val="20"/>
        </w:rPr>
        <w:t> </w:t>
      </w:r>
      <w:r>
        <w:rPr>
          <w:sz w:val="20"/>
        </w:rPr>
        <w:t>7.8).</w:t>
      </w:r>
    </w:p>
    <w:p>
      <w:pPr>
        <w:spacing w:after="0" w:line="192" w:lineRule="auto"/>
        <w:jc w:val="left"/>
        <w:rPr>
          <w:sz w:val="20"/>
        </w:rPr>
        <w:sectPr>
          <w:pgSz w:w="12240" w:h="15840"/>
          <w:pgMar w:header="722" w:footer="0" w:top="940" w:bottom="280" w:left="600" w:right="500"/>
        </w:sectPr>
      </w:pPr>
    </w:p>
    <w:p>
      <w:pPr>
        <w:pStyle w:val="BodyText"/>
      </w:pPr>
    </w:p>
    <w:p>
      <w:pPr>
        <w:pStyle w:val="BodyText"/>
        <w:spacing w:before="7"/>
        <w:rPr>
          <w:sz w:val="22"/>
        </w:rPr>
      </w:pPr>
    </w:p>
    <w:p>
      <w:pPr>
        <w:pStyle w:val="ListParagraph"/>
        <w:numPr>
          <w:ilvl w:val="3"/>
          <w:numId w:val="72"/>
        </w:numPr>
        <w:tabs>
          <w:tab w:pos="1920" w:val="left" w:leader="none"/>
        </w:tabs>
        <w:spacing w:line="240" w:lineRule="auto" w:before="0" w:after="0"/>
        <w:ind w:left="1920" w:right="0" w:hanging="360"/>
        <w:jc w:val="left"/>
        <w:rPr>
          <w:sz w:val="20"/>
        </w:rPr>
      </w:pPr>
      <w:r>
        <w:rPr>
          <w:sz w:val="20"/>
        </w:rPr>
        <w:t>Select </w:t>
      </w:r>
      <w:r>
        <w:rPr>
          <w:b/>
          <w:sz w:val="20"/>
        </w:rPr>
        <w:t>Probability of Default Model Validation Report </w:t>
      </w:r>
      <w:r>
        <w:rPr>
          <w:sz w:val="20"/>
        </w:rPr>
        <w:t>from the </w:t>
      </w:r>
      <w:r>
        <w:rPr>
          <w:b/>
          <w:sz w:val="20"/>
        </w:rPr>
        <w:t>Type</w:t>
      </w:r>
      <w:r>
        <w:rPr>
          <w:b/>
          <w:spacing w:val="-2"/>
          <w:sz w:val="20"/>
        </w:rPr>
        <w:t> </w:t>
      </w:r>
      <w:r>
        <w:rPr>
          <w:sz w:val="20"/>
        </w:rPr>
        <w:t>box.</w:t>
      </w:r>
    </w:p>
    <w:p>
      <w:pPr>
        <w:pStyle w:val="BodyText"/>
        <w:spacing w:before="8"/>
        <w:rPr>
          <w:sz w:val="21"/>
        </w:rPr>
      </w:pPr>
    </w:p>
    <w:p>
      <w:pPr>
        <w:spacing w:before="0"/>
        <w:ind w:left="1920" w:right="0" w:firstLine="0"/>
        <w:jc w:val="left"/>
        <w:rPr>
          <w:rFonts w:ascii="Arial"/>
          <w:b/>
          <w:sz w:val="18"/>
        </w:rPr>
      </w:pPr>
      <w:r>
        <w:rPr/>
        <w:drawing>
          <wp:anchor distT="0" distB="0" distL="0" distR="0" allowOverlap="1" layoutInCell="1" locked="0" behindDoc="0" simplePos="0" relativeHeight="354">
            <wp:simplePos x="0" y="0"/>
            <wp:positionH relativeFrom="page">
              <wp:posOffset>1602816</wp:posOffset>
            </wp:positionH>
            <wp:positionV relativeFrom="paragraph">
              <wp:posOffset>184504</wp:posOffset>
            </wp:positionV>
            <wp:extent cx="2961459" cy="3557111"/>
            <wp:effectExtent l="0" t="0" r="0" b="0"/>
            <wp:wrapTopAndBottom/>
            <wp:docPr id="195" name="image99.png" descr="Figure 7.8: SAS Model Manager New PD Report"/>
            <wp:cNvGraphicFramePr>
              <a:graphicFrameLocks noChangeAspect="1"/>
            </wp:cNvGraphicFramePr>
            <a:graphic>
              <a:graphicData uri="http://schemas.openxmlformats.org/drawingml/2006/picture">
                <pic:pic>
                  <pic:nvPicPr>
                    <pic:cNvPr id="196" name="image99.png"/>
                    <pic:cNvPicPr/>
                  </pic:nvPicPr>
                  <pic:blipFill>
                    <a:blip r:embed="rId160" cstate="print"/>
                    <a:stretch>
                      <a:fillRect/>
                    </a:stretch>
                  </pic:blipFill>
                  <pic:spPr>
                    <a:xfrm>
                      <a:off x="0" y="0"/>
                      <a:ext cx="2961459" cy="3557111"/>
                    </a:xfrm>
                    <a:prstGeom prst="rect">
                      <a:avLst/>
                    </a:prstGeom>
                  </pic:spPr>
                </pic:pic>
              </a:graphicData>
            </a:graphic>
          </wp:anchor>
        </w:drawing>
      </w:r>
      <w:bookmarkStart w:name="Figure 7.8: SAS Model Manager New PD Rep" w:id="683"/>
      <w:bookmarkEnd w:id="683"/>
      <w:r>
        <w:rPr/>
      </w:r>
      <w:r>
        <w:rPr>
          <w:rFonts w:ascii="Arial"/>
          <w:b/>
          <w:sz w:val="18"/>
        </w:rPr>
        <w:t>Figure 7.8: SAS Model Manager New PD Report</w:t>
      </w:r>
    </w:p>
    <w:p>
      <w:pPr>
        <w:pStyle w:val="BodyText"/>
        <w:spacing w:before="8"/>
        <w:rPr>
          <w:rFonts w:ascii="Arial"/>
          <w:b/>
          <w:sz w:val="16"/>
        </w:rPr>
      </w:pPr>
    </w:p>
    <w:p>
      <w:pPr>
        <w:pStyle w:val="ListParagraph"/>
        <w:numPr>
          <w:ilvl w:val="3"/>
          <w:numId w:val="72"/>
        </w:numPr>
        <w:tabs>
          <w:tab w:pos="1920" w:val="left" w:leader="none"/>
        </w:tabs>
        <w:spacing w:line="235" w:lineRule="auto" w:before="0" w:after="0"/>
        <w:ind w:left="1919" w:right="1308" w:hanging="360"/>
        <w:jc w:val="left"/>
        <w:rPr>
          <w:sz w:val="20"/>
        </w:rPr>
      </w:pPr>
      <w:r>
        <w:rPr>
          <w:sz w:val="20"/>
        </w:rPr>
        <w:t>In the </w:t>
      </w:r>
      <w:r>
        <w:rPr>
          <w:b/>
          <w:sz w:val="20"/>
        </w:rPr>
        <w:t>Format </w:t>
      </w:r>
      <w:r>
        <w:rPr>
          <w:sz w:val="20"/>
        </w:rPr>
        <w:t>box, select the type of output that you want to create. The default is </w:t>
      </w:r>
      <w:r>
        <w:rPr>
          <w:b/>
          <w:sz w:val="20"/>
        </w:rPr>
        <w:t>PDF</w:t>
      </w:r>
      <w:r>
        <w:rPr>
          <w:sz w:val="20"/>
        </w:rPr>
        <w:t>. The other option is</w:t>
      </w:r>
      <w:r>
        <w:rPr>
          <w:spacing w:val="-3"/>
          <w:sz w:val="20"/>
        </w:rPr>
        <w:t> </w:t>
      </w:r>
      <w:r>
        <w:rPr>
          <w:b/>
          <w:sz w:val="20"/>
        </w:rPr>
        <w:t>RTF</w:t>
      </w:r>
      <w:r>
        <w:rPr>
          <w:sz w:val="20"/>
        </w:rPr>
        <w:t>.</w:t>
      </w:r>
    </w:p>
    <w:p>
      <w:pPr>
        <w:pStyle w:val="ListParagraph"/>
        <w:numPr>
          <w:ilvl w:val="3"/>
          <w:numId w:val="72"/>
        </w:numPr>
        <w:tabs>
          <w:tab w:pos="1920" w:val="left" w:leader="none"/>
        </w:tabs>
        <w:spacing w:line="250" w:lineRule="exact" w:before="3" w:after="0"/>
        <w:ind w:left="1920" w:right="0" w:hanging="360"/>
        <w:jc w:val="left"/>
        <w:rPr>
          <w:sz w:val="20"/>
        </w:rPr>
      </w:pPr>
      <w:r>
        <w:rPr>
          <w:sz w:val="20"/>
        </w:rPr>
        <w:t>In the </w:t>
      </w:r>
      <w:r>
        <w:rPr>
          <w:b/>
          <w:sz w:val="20"/>
        </w:rPr>
        <w:t>Select Models </w:t>
      </w:r>
      <w:r>
        <w:rPr>
          <w:sz w:val="20"/>
        </w:rPr>
        <w:t>box, select the box for the model for which you want a</w:t>
      </w:r>
      <w:r>
        <w:rPr>
          <w:spacing w:val="-3"/>
          <w:sz w:val="20"/>
        </w:rPr>
        <w:t> </w:t>
      </w:r>
      <w:r>
        <w:rPr>
          <w:sz w:val="20"/>
        </w:rPr>
        <w:t>report.</w:t>
      </w:r>
    </w:p>
    <w:p>
      <w:pPr>
        <w:pStyle w:val="ListParagraph"/>
        <w:numPr>
          <w:ilvl w:val="3"/>
          <w:numId w:val="72"/>
        </w:numPr>
        <w:tabs>
          <w:tab w:pos="1920" w:val="left" w:leader="none"/>
        </w:tabs>
        <w:spacing w:line="248" w:lineRule="exact" w:before="0" w:after="0"/>
        <w:ind w:left="1920" w:right="0" w:hanging="360"/>
        <w:jc w:val="left"/>
        <w:rPr>
          <w:sz w:val="20"/>
        </w:rPr>
      </w:pPr>
      <w:r>
        <w:rPr>
          <w:sz w:val="20"/>
        </w:rPr>
        <w:t>Complete the Report</w:t>
      </w:r>
      <w:r>
        <w:rPr>
          <w:spacing w:val="-1"/>
          <w:sz w:val="20"/>
        </w:rPr>
        <w:t> </w:t>
      </w:r>
      <w:r>
        <w:rPr>
          <w:sz w:val="20"/>
        </w:rPr>
        <w:t>Properties:</w:t>
      </w:r>
    </w:p>
    <w:p>
      <w:pPr>
        <w:pStyle w:val="ListParagraph"/>
        <w:numPr>
          <w:ilvl w:val="4"/>
          <w:numId w:val="72"/>
        </w:numPr>
        <w:tabs>
          <w:tab w:pos="2222" w:val="left" w:leader="none"/>
          <w:tab w:pos="2223" w:val="left" w:leader="none"/>
        </w:tabs>
        <w:spacing w:line="322" w:lineRule="exact" w:before="0" w:after="0"/>
        <w:ind w:left="2222" w:right="0" w:hanging="375"/>
        <w:jc w:val="left"/>
        <w:rPr>
          <w:sz w:val="20"/>
        </w:rPr>
      </w:pPr>
      <w:r>
        <w:rPr>
          <w:position w:val="2"/>
          <w:sz w:val="20"/>
        </w:rPr>
        <w:t>Enter a report name if you do not want to use the default value for the </w:t>
      </w:r>
      <w:r>
        <w:rPr>
          <w:b/>
          <w:position w:val="2"/>
          <w:sz w:val="20"/>
        </w:rPr>
        <w:t>Name</w:t>
      </w:r>
      <w:r>
        <w:rPr>
          <w:b/>
          <w:spacing w:val="-7"/>
          <w:position w:val="2"/>
          <w:sz w:val="20"/>
        </w:rPr>
        <w:t> </w:t>
      </w:r>
      <w:r>
        <w:rPr>
          <w:position w:val="2"/>
          <w:sz w:val="20"/>
        </w:rPr>
        <w:t>property.</w:t>
      </w:r>
    </w:p>
    <w:p>
      <w:pPr>
        <w:pStyle w:val="ListParagraph"/>
        <w:numPr>
          <w:ilvl w:val="4"/>
          <w:numId w:val="72"/>
        </w:numPr>
        <w:tabs>
          <w:tab w:pos="2222" w:val="left" w:leader="none"/>
          <w:tab w:pos="2223" w:val="left" w:leader="none"/>
        </w:tabs>
        <w:spacing w:line="304" w:lineRule="exact" w:before="0" w:after="0"/>
        <w:ind w:left="2222" w:right="0" w:hanging="375"/>
        <w:jc w:val="left"/>
        <w:rPr>
          <w:sz w:val="20"/>
        </w:rPr>
      </w:pPr>
      <w:r>
        <w:rPr>
          <w:position w:val="2"/>
          <w:sz w:val="20"/>
        </w:rPr>
        <w:t>Optional: Enter a report description.</w:t>
      </w:r>
    </w:p>
    <w:p>
      <w:pPr>
        <w:pStyle w:val="ListParagraph"/>
        <w:numPr>
          <w:ilvl w:val="4"/>
          <w:numId w:val="72"/>
        </w:numPr>
        <w:tabs>
          <w:tab w:pos="2222" w:val="left" w:leader="none"/>
          <w:tab w:pos="2223" w:val="left" w:leader="none"/>
        </w:tabs>
        <w:spacing w:line="218" w:lineRule="auto" w:before="5" w:after="0"/>
        <w:ind w:left="2222" w:right="968" w:hanging="375"/>
        <w:jc w:val="left"/>
        <w:rPr>
          <w:sz w:val="20"/>
        </w:rPr>
      </w:pPr>
      <w:r>
        <w:rPr>
          <w:position w:val="2"/>
          <w:sz w:val="20"/>
        </w:rPr>
        <w:t>For the </w:t>
      </w:r>
      <w:r>
        <w:rPr>
          <w:b/>
          <w:position w:val="2"/>
          <w:sz w:val="20"/>
        </w:rPr>
        <w:t>Input Table </w:t>
      </w:r>
      <w:r>
        <w:rPr>
          <w:position w:val="2"/>
          <w:sz w:val="20"/>
        </w:rPr>
        <w:t>property, click the </w:t>
      </w:r>
      <w:r>
        <w:rPr>
          <w:b/>
          <w:position w:val="2"/>
          <w:sz w:val="20"/>
        </w:rPr>
        <w:t>Browse </w:t>
      </w:r>
      <w:r>
        <w:rPr>
          <w:position w:val="2"/>
          <w:sz w:val="20"/>
        </w:rPr>
        <w:t>button and select a table from the </w:t>
      </w:r>
      <w:r>
        <w:rPr>
          <w:b/>
          <w:position w:val="2"/>
          <w:sz w:val="20"/>
        </w:rPr>
        <w:t>SAS Metadata</w:t>
      </w:r>
      <w:r>
        <w:rPr>
          <w:b/>
          <w:sz w:val="20"/>
        </w:rPr>
        <w:t> Repository</w:t>
      </w:r>
      <w:r>
        <w:rPr>
          <w:b/>
          <w:spacing w:val="-2"/>
          <w:sz w:val="20"/>
        </w:rPr>
        <w:t> </w:t>
      </w:r>
      <w:r>
        <w:rPr>
          <w:sz w:val="20"/>
        </w:rPr>
        <w:t>tab</w:t>
      </w:r>
      <w:r>
        <w:rPr>
          <w:spacing w:val="-1"/>
          <w:sz w:val="20"/>
        </w:rPr>
        <w:t> </w:t>
      </w:r>
      <w:r>
        <w:rPr>
          <w:sz w:val="20"/>
        </w:rPr>
        <w:t>or</w:t>
      </w:r>
      <w:r>
        <w:rPr>
          <w:spacing w:val="-1"/>
          <w:sz w:val="20"/>
        </w:rPr>
        <w:t> </w:t>
      </w:r>
      <w:r>
        <w:rPr>
          <w:sz w:val="20"/>
        </w:rPr>
        <w:t>from</w:t>
      </w:r>
      <w:r>
        <w:rPr>
          <w:spacing w:val="-6"/>
          <w:sz w:val="20"/>
        </w:rPr>
        <w:t> </w:t>
      </w:r>
      <w:r>
        <w:rPr>
          <w:sz w:val="20"/>
        </w:rPr>
        <w:t>the</w:t>
      </w:r>
      <w:r>
        <w:rPr>
          <w:spacing w:val="-2"/>
          <w:sz w:val="20"/>
        </w:rPr>
        <w:t> </w:t>
      </w:r>
      <w:r>
        <w:rPr>
          <w:b/>
          <w:sz w:val="20"/>
        </w:rPr>
        <w:t>SAS</w:t>
      </w:r>
      <w:r>
        <w:rPr>
          <w:b/>
          <w:spacing w:val="-3"/>
          <w:sz w:val="20"/>
        </w:rPr>
        <w:t> </w:t>
      </w:r>
      <w:r>
        <w:rPr>
          <w:b/>
          <w:sz w:val="20"/>
        </w:rPr>
        <w:t>Libraries</w:t>
      </w:r>
      <w:r>
        <w:rPr>
          <w:b/>
          <w:spacing w:val="-3"/>
          <w:sz w:val="20"/>
        </w:rPr>
        <w:t> </w:t>
      </w:r>
      <w:r>
        <w:rPr>
          <w:sz w:val="20"/>
        </w:rPr>
        <w:t>tab.</w:t>
      </w:r>
      <w:r>
        <w:rPr>
          <w:spacing w:val="-1"/>
          <w:sz w:val="20"/>
        </w:rPr>
        <w:t> </w:t>
      </w:r>
      <w:r>
        <w:rPr>
          <w:sz w:val="20"/>
        </w:rPr>
        <w:t>The</w:t>
      </w:r>
      <w:r>
        <w:rPr>
          <w:spacing w:val="-2"/>
          <w:sz w:val="20"/>
        </w:rPr>
        <w:t> </w:t>
      </w:r>
      <w:r>
        <w:rPr>
          <w:sz w:val="20"/>
        </w:rPr>
        <w:t>table</w:t>
      </w:r>
      <w:r>
        <w:rPr>
          <w:spacing w:val="-2"/>
          <w:sz w:val="20"/>
        </w:rPr>
        <w:t> </w:t>
      </w:r>
      <w:r>
        <w:rPr>
          <w:sz w:val="20"/>
        </w:rPr>
        <w:t>can</w:t>
      </w:r>
      <w:r>
        <w:rPr>
          <w:spacing w:val="-3"/>
          <w:sz w:val="20"/>
        </w:rPr>
        <w:t> </w:t>
      </w:r>
      <w:r>
        <w:rPr>
          <w:sz w:val="20"/>
        </w:rPr>
        <w:t>contain</w:t>
      </w:r>
      <w:r>
        <w:rPr>
          <w:spacing w:val="-4"/>
          <w:sz w:val="20"/>
        </w:rPr>
        <w:t> </w:t>
      </w:r>
      <w:r>
        <w:rPr>
          <w:sz w:val="20"/>
        </w:rPr>
        <w:t>only</w:t>
      </w:r>
      <w:r>
        <w:rPr>
          <w:spacing w:val="-3"/>
          <w:sz w:val="20"/>
        </w:rPr>
        <w:t> </w:t>
      </w:r>
      <w:r>
        <w:rPr>
          <w:sz w:val="20"/>
        </w:rPr>
        <w:t>input</w:t>
      </w:r>
      <w:r>
        <w:rPr>
          <w:spacing w:val="-2"/>
          <w:sz w:val="20"/>
        </w:rPr>
        <w:t> </w:t>
      </w:r>
      <w:r>
        <w:rPr>
          <w:sz w:val="20"/>
        </w:rPr>
        <w:t>variables,</w:t>
      </w:r>
      <w:r>
        <w:rPr>
          <w:spacing w:val="-1"/>
          <w:sz w:val="20"/>
        </w:rPr>
        <w:t> </w:t>
      </w:r>
      <w:r>
        <w:rPr>
          <w:sz w:val="20"/>
        </w:rPr>
        <w:t>or</w:t>
      </w:r>
      <w:r>
        <w:rPr>
          <w:spacing w:val="-1"/>
          <w:sz w:val="20"/>
        </w:rPr>
        <w:t> </w:t>
      </w:r>
      <w:r>
        <w:rPr>
          <w:sz w:val="20"/>
        </w:rPr>
        <w:t>it</w:t>
      </w:r>
      <w:r>
        <w:rPr>
          <w:spacing w:val="-2"/>
          <w:sz w:val="20"/>
        </w:rPr>
        <w:t> </w:t>
      </w:r>
      <w:r>
        <w:rPr>
          <w:sz w:val="20"/>
        </w:rPr>
        <w:t>can contain input and output</w:t>
      </w:r>
      <w:r>
        <w:rPr>
          <w:spacing w:val="1"/>
          <w:sz w:val="20"/>
        </w:rPr>
        <w:t> </w:t>
      </w:r>
      <w:r>
        <w:rPr>
          <w:sz w:val="20"/>
        </w:rPr>
        <w:t>variables.</w:t>
      </w:r>
    </w:p>
    <w:p>
      <w:pPr>
        <w:pStyle w:val="ListParagraph"/>
        <w:numPr>
          <w:ilvl w:val="4"/>
          <w:numId w:val="72"/>
        </w:numPr>
        <w:tabs>
          <w:tab w:pos="2222" w:val="left" w:leader="none"/>
          <w:tab w:pos="2223" w:val="left" w:leader="none"/>
        </w:tabs>
        <w:spacing w:line="199" w:lineRule="auto" w:before="53" w:after="0"/>
        <w:ind w:left="2222" w:right="1320" w:hanging="375"/>
        <w:jc w:val="left"/>
        <w:rPr>
          <w:sz w:val="20"/>
        </w:rPr>
      </w:pPr>
      <w:r>
        <w:rPr>
          <w:position w:val="2"/>
          <w:sz w:val="20"/>
        </w:rPr>
        <w:t>If the input table contains only input variables, set </w:t>
      </w:r>
      <w:r>
        <w:rPr>
          <w:b/>
          <w:position w:val="2"/>
          <w:sz w:val="20"/>
        </w:rPr>
        <w:t>Run Scoring Task </w:t>
      </w:r>
      <w:r>
        <w:rPr>
          <w:position w:val="2"/>
          <w:sz w:val="20"/>
        </w:rPr>
        <w:t>to </w:t>
      </w:r>
      <w:r>
        <w:rPr>
          <w:b/>
          <w:position w:val="2"/>
          <w:sz w:val="20"/>
        </w:rPr>
        <w:t>Yes</w:t>
      </w:r>
      <w:r>
        <w:rPr>
          <w:position w:val="2"/>
          <w:sz w:val="20"/>
        </w:rPr>
        <w:t>. If the input table</w:t>
      </w:r>
      <w:r>
        <w:rPr>
          <w:sz w:val="20"/>
        </w:rPr>
        <w:t> contains input and output variables, set </w:t>
      </w:r>
      <w:r>
        <w:rPr>
          <w:b/>
          <w:sz w:val="20"/>
        </w:rPr>
        <w:t>Run Scoring Task </w:t>
      </w:r>
      <w:r>
        <w:rPr>
          <w:sz w:val="20"/>
        </w:rPr>
        <w:t>to</w:t>
      </w:r>
      <w:r>
        <w:rPr>
          <w:spacing w:val="-6"/>
          <w:sz w:val="20"/>
        </w:rPr>
        <w:t> </w:t>
      </w:r>
      <w:r>
        <w:rPr>
          <w:b/>
          <w:sz w:val="20"/>
        </w:rPr>
        <w:t>No</w:t>
      </w:r>
      <w:r>
        <w:rPr>
          <w:sz w:val="20"/>
        </w:rPr>
        <w:t>.</w:t>
      </w:r>
    </w:p>
    <w:p>
      <w:pPr>
        <w:pStyle w:val="ListParagraph"/>
        <w:numPr>
          <w:ilvl w:val="4"/>
          <w:numId w:val="72"/>
        </w:numPr>
        <w:tabs>
          <w:tab w:pos="2222" w:val="left" w:leader="none"/>
          <w:tab w:pos="2223" w:val="left" w:leader="none"/>
        </w:tabs>
        <w:spacing w:line="218" w:lineRule="auto" w:before="33" w:after="0"/>
        <w:ind w:left="2222" w:right="953" w:hanging="375"/>
        <w:jc w:val="left"/>
        <w:rPr>
          <w:sz w:val="20"/>
        </w:rPr>
      </w:pPr>
      <w:r>
        <w:rPr>
          <w:position w:val="2"/>
          <w:sz w:val="20"/>
        </w:rPr>
        <w:t>The</w:t>
      </w:r>
      <w:r>
        <w:rPr>
          <w:spacing w:val="-3"/>
          <w:position w:val="2"/>
          <w:sz w:val="20"/>
        </w:rPr>
        <w:t> </w:t>
      </w:r>
      <w:r>
        <w:rPr>
          <w:b/>
          <w:position w:val="2"/>
          <w:sz w:val="20"/>
        </w:rPr>
        <w:t>Time</w:t>
      </w:r>
      <w:r>
        <w:rPr>
          <w:b/>
          <w:spacing w:val="-3"/>
          <w:position w:val="2"/>
          <w:sz w:val="20"/>
        </w:rPr>
        <w:t> </w:t>
      </w:r>
      <w:r>
        <w:rPr>
          <w:b/>
          <w:position w:val="2"/>
          <w:sz w:val="20"/>
        </w:rPr>
        <w:t>Period</w:t>
      </w:r>
      <w:r>
        <w:rPr>
          <w:b/>
          <w:spacing w:val="-3"/>
          <w:position w:val="2"/>
          <w:sz w:val="20"/>
        </w:rPr>
        <w:t> </w:t>
      </w:r>
      <w:r>
        <w:rPr>
          <w:b/>
          <w:position w:val="2"/>
          <w:sz w:val="20"/>
        </w:rPr>
        <w:t>Variable</w:t>
      </w:r>
      <w:r>
        <w:rPr>
          <w:b/>
          <w:spacing w:val="-3"/>
          <w:position w:val="2"/>
          <w:sz w:val="20"/>
        </w:rPr>
        <w:t> </w:t>
      </w:r>
      <w:r>
        <w:rPr>
          <w:position w:val="2"/>
          <w:sz w:val="20"/>
        </w:rPr>
        <w:t>specifies</w:t>
      </w:r>
      <w:r>
        <w:rPr>
          <w:spacing w:val="-3"/>
          <w:position w:val="2"/>
          <w:sz w:val="20"/>
        </w:rPr>
        <w:t> </w:t>
      </w:r>
      <w:r>
        <w:rPr>
          <w:position w:val="2"/>
          <w:sz w:val="20"/>
        </w:rPr>
        <w:t>the variable</w:t>
      </w:r>
      <w:r>
        <w:rPr>
          <w:spacing w:val="-3"/>
          <w:position w:val="2"/>
          <w:sz w:val="20"/>
        </w:rPr>
        <w:t> </w:t>
      </w:r>
      <w:r>
        <w:rPr>
          <w:position w:val="2"/>
          <w:sz w:val="20"/>
        </w:rPr>
        <w:t>from</w:t>
      </w:r>
      <w:r>
        <w:rPr>
          <w:spacing w:val="-7"/>
          <w:position w:val="2"/>
          <w:sz w:val="20"/>
        </w:rPr>
        <w:t> </w:t>
      </w:r>
      <w:r>
        <w:rPr>
          <w:position w:val="2"/>
          <w:sz w:val="20"/>
        </w:rPr>
        <w:t>the</w:t>
      </w:r>
      <w:r>
        <w:rPr>
          <w:spacing w:val="-3"/>
          <w:position w:val="2"/>
          <w:sz w:val="20"/>
        </w:rPr>
        <w:t> </w:t>
      </w:r>
      <w:r>
        <w:rPr>
          <w:position w:val="2"/>
          <w:sz w:val="20"/>
        </w:rPr>
        <w:t>input</w:t>
      </w:r>
      <w:r>
        <w:rPr>
          <w:spacing w:val="-2"/>
          <w:position w:val="2"/>
          <w:sz w:val="20"/>
        </w:rPr>
        <w:t> </w:t>
      </w:r>
      <w:r>
        <w:rPr>
          <w:position w:val="2"/>
          <w:sz w:val="20"/>
        </w:rPr>
        <w:t>table whose value</w:t>
      </w:r>
      <w:r>
        <w:rPr>
          <w:spacing w:val="-3"/>
          <w:position w:val="2"/>
          <w:sz w:val="20"/>
        </w:rPr>
        <w:t> </w:t>
      </w:r>
      <w:r>
        <w:rPr>
          <w:position w:val="2"/>
          <w:sz w:val="20"/>
        </w:rPr>
        <w:t>is</w:t>
      </w:r>
      <w:r>
        <w:rPr>
          <w:spacing w:val="-4"/>
          <w:position w:val="2"/>
          <w:sz w:val="20"/>
        </w:rPr>
        <w:t> </w:t>
      </w:r>
      <w:r>
        <w:rPr>
          <w:position w:val="2"/>
          <w:sz w:val="20"/>
        </w:rPr>
        <w:t>a</w:t>
      </w:r>
      <w:r>
        <w:rPr>
          <w:spacing w:val="-3"/>
          <w:position w:val="2"/>
          <w:sz w:val="20"/>
        </w:rPr>
        <w:t> </w:t>
      </w:r>
      <w:r>
        <w:rPr>
          <w:position w:val="2"/>
          <w:sz w:val="20"/>
        </w:rPr>
        <w:t>number</w:t>
      </w:r>
      <w:r>
        <w:rPr>
          <w:spacing w:val="-2"/>
          <w:position w:val="2"/>
          <w:sz w:val="20"/>
        </w:rPr>
        <w:t> </w:t>
      </w:r>
      <w:r>
        <w:rPr>
          <w:position w:val="2"/>
          <w:sz w:val="20"/>
        </w:rPr>
        <w:t>that</w:t>
      </w:r>
      <w:r>
        <w:rPr>
          <w:sz w:val="20"/>
        </w:rPr>
        <w:t> represents the development period. This value is numeric. The time period for PD reports begins with 1. The default is</w:t>
      </w:r>
      <w:r>
        <w:rPr>
          <w:spacing w:val="-2"/>
          <w:sz w:val="20"/>
        </w:rPr>
        <w:t> </w:t>
      </w:r>
      <w:r>
        <w:rPr>
          <w:b/>
          <w:sz w:val="20"/>
        </w:rPr>
        <w:t>period</w:t>
      </w:r>
      <w:r>
        <w:rPr>
          <w:sz w:val="20"/>
        </w:rPr>
        <w:t>.</w:t>
      </w:r>
    </w:p>
    <w:p>
      <w:pPr>
        <w:pStyle w:val="ListParagraph"/>
        <w:numPr>
          <w:ilvl w:val="4"/>
          <w:numId w:val="72"/>
        </w:numPr>
        <w:tabs>
          <w:tab w:pos="2222" w:val="left" w:leader="none"/>
          <w:tab w:pos="2223" w:val="left" w:leader="none"/>
        </w:tabs>
        <w:spacing w:line="218" w:lineRule="auto" w:before="31" w:after="0"/>
        <w:ind w:left="2222" w:right="1053" w:hanging="375"/>
        <w:jc w:val="left"/>
        <w:rPr>
          <w:sz w:val="20"/>
        </w:rPr>
      </w:pPr>
      <w:r>
        <w:rPr>
          <w:position w:val="2"/>
          <w:sz w:val="20"/>
        </w:rPr>
        <w:t>Optional:</w:t>
      </w:r>
      <w:r>
        <w:rPr>
          <w:spacing w:val="-3"/>
          <w:position w:val="2"/>
          <w:sz w:val="20"/>
        </w:rPr>
        <w:t> </w:t>
      </w:r>
      <w:r>
        <w:rPr>
          <w:position w:val="2"/>
          <w:sz w:val="20"/>
        </w:rPr>
        <w:t>In</w:t>
      </w:r>
      <w:r>
        <w:rPr>
          <w:spacing w:val="-4"/>
          <w:position w:val="2"/>
          <w:sz w:val="20"/>
        </w:rPr>
        <w:t> </w:t>
      </w:r>
      <w:r>
        <w:rPr>
          <w:position w:val="2"/>
          <w:sz w:val="20"/>
        </w:rPr>
        <w:t>the</w:t>
      </w:r>
      <w:r>
        <w:rPr>
          <w:spacing w:val="-3"/>
          <w:position w:val="2"/>
          <w:sz w:val="20"/>
        </w:rPr>
        <w:t> </w:t>
      </w:r>
      <w:r>
        <w:rPr>
          <w:b/>
          <w:position w:val="2"/>
          <w:sz w:val="20"/>
        </w:rPr>
        <w:t>Time</w:t>
      </w:r>
      <w:r>
        <w:rPr>
          <w:b/>
          <w:spacing w:val="-2"/>
          <w:position w:val="2"/>
          <w:sz w:val="20"/>
        </w:rPr>
        <w:t> </w:t>
      </w:r>
      <w:r>
        <w:rPr>
          <w:b/>
          <w:position w:val="2"/>
          <w:sz w:val="20"/>
        </w:rPr>
        <w:t>Label</w:t>
      </w:r>
      <w:r>
        <w:rPr>
          <w:b/>
          <w:spacing w:val="-1"/>
          <w:position w:val="2"/>
          <w:sz w:val="20"/>
        </w:rPr>
        <w:t> </w:t>
      </w:r>
      <w:r>
        <w:rPr>
          <w:b/>
          <w:position w:val="2"/>
          <w:sz w:val="20"/>
        </w:rPr>
        <w:t>Variable</w:t>
      </w:r>
      <w:r>
        <w:rPr>
          <w:b/>
          <w:spacing w:val="-3"/>
          <w:position w:val="2"/>
          <w:sz w:val="20"/>
        </w:rPr>
        <w:t> </w:t>
      </w:r>
      <w:r>
        <w:rPr>
          <w:position w:val="2"/>
          <w:sz w:val="20"/>
        </w:rPr>
        <w:t>field,</w:t>
      </w:r>
      <w:r>
        <w:rPr>
          <w:spacing w:val="-2"/>
          <w:position w:val="2"/>
          <w:sz w:val="20"/>
        </w:rPr>
        <w:t> </w:t>
      </w:r>
      <w:r>
        <w:rPr>
          <w:position w:val="2"/>
          <w:sz w:val="20"/>
        </w:rPr>
        <w:t>enter</w:t>
      </w:r>
      <w:r>
        <w:rPr>
          <w:spacing w:val="-1"/>
          <w:position w:val="2"/>
          <w:sz w:val="20"/>
        </w:rPr>
        <w:t> </w:t>
      </w:r>
      <w:r>
        <w:rPr>
          <w:position w:val="2"/>
          <w:sz w:val="20"/>
        </w:rPr>
        <w:t>the</w:t>
      </w:r>
      <w:r>
        <w:rPr>
          <w:spacing w:val="-3"/>
          <w:position w:val="2"/>
          <w:sz w:val="20"/>
        </w:rPr>
        <w:t> </w:t>
      </w:r>
      <w:r>
        <w:rPr>
          <w:position w:val="2"/>
          <w:sz w:val="20"/>
        </w:rPr>
        <w:t>variable</w:t>
      </w:r>
      <w:r>
        <w:rPr>
          <w:spacing w:val="-3"/>
          <w:position w:val="2"/>
          <w:sz w:val="20"/>
        </w:rPr>
        <w:t> </w:t>
      </w:r>
      <w:r>
        <w:rPr>
          <w:position w:val="2"/>
          <w:sz w:val="20"/>
        </w:rPr>
        <w:t>from</w:t>
      </w:r>
      <w:r>
        <w:rPr>
          <w:spacing w:val="-6"/>
          <w:position w:val="2"/>
          <w:sz w:val="20"/>
        </w:rPr>
        <w:t> </w:t>
      </w:r>
      <w:r>
        <w:rPr>
          <w:position w:val="2"/>
          <w:sz w:val="20"/>
        </w:rPr>
        <w:t>the</w:t>
      </w:r>
      <w:r>
        <w:rPr>
          <w:spacing w:val="-3"/>
          <w:position w:val="2"/>
          <w:sz w:val="20"/>
        </w:rPr>
        <w:t> </w:t>
      </w:r>
      <w:r>
        <w:rPr>
          <w:position w:val="2"/>
          <w:sz w:val="20"/>
        </w:rPr>
        <w:t>input</w:t>
      </w:r>
      <w:r>
        <w:rPr>
          <w:spacing w:val="-3"/>
          <w:position w:val="2"/>
          <w:sz w:val="20"/>
        </w:rPr>
        <w:t> </w:t>
      </w:r>
      <w:r>
        <w:rPr>
          <w:position w:val="2"/>
          <w:sz w:val="20"/>
        </w:rPr>
        <w:t>table</w:t>
      </w:r>
      <w:r>
        <w:rPr>
          <w:spacing w:val="-3"/>
          <w:position w:val="2"/>
          <w:sz w:val="20"/>
        </w:rPr>
        <w:t> </w:t>
      </w:r>
      <w:r>
        <w:rPr>
          <w:position w:val="2"/>
          <w:sz w:val="20"/>
        </w:rPr>
        <w:t>that</w:t>
      </w:r>
      <w:r>
        <w:rPr>
          <w:spacing w:val="-2"/>
          <w:position w:val="2"/>
          <w:sz w:val="20"/>
        </w:rPr>
        <w:t> </w:t>
      </w:r>
      <w:r>
        <w:rPr>
          <w:position w:val="2"/>
          <w:sz w:val="20"/>
        </w:rPr>
        <w:t>is</w:t>
      </w:r>
      <w:r>
        <w:rPr>
          <w:spacing w:val="-1"/>
          <w:position w:val="2"/>
          <w:sz w:val="20"/>
        </w:rPr>
        <w:t> </w:t>
      </w:r>
      <w:r>
        <w:rPr>
          <w:position w:val="2"/>
          <w:sz w:val="20"/>
        </w:rPr>
        <w:t>used</w:t>
      </w:r>
      <w:r>
        <w:rPr>
          <w:spacing w:val="-2"/>
          <w:position w:val="2"/>
          <w:sz w:val="20"/>
        </w:rPr>
        <w:t> </w:t>
      </w:r>
      <w:r>
        <w:rPr>
          <w:position w:val="2"/>
          <w:sz w:val="20"/>
        </w:rPr>
        <w:t>for</w:t>
      </w:r>
      <w:r>
        <w:rPr>
          <w:sz w:val="20"/>
        </w:rPr>
        <w:t> time period labels. When you specify the time label variable, the report appendix shows the mapping of the time period to the time</w:t>
      </w:r>
      <w:r>
        <w:rPr>
          <w:spacing w:val="-5"/>
          <w:sz w:val="20"/>
        </w:rPr>
        <w:t> </w:t>
      </w:r>
      <w:r>
        <w:rPr>
          <w:sz w:val="20"/>
        </w:rPr>
        <w:t>label.</w:t>
      </w:r>
    </w:p>
    <w:p>
      <w:pPr>
        <w:pStyle w:val="ListParagraph"/>
        <w:numPr>
          <w:ilvl w:val="4"/>
          <w:numId w:val="72"/>
        </w:numPr>
        <w:tabs>
          <w:tab w:pos="2222" w:val="left" w:leader="none"/>
          <w:tab w:pos="2223" w:val="left" w:leader="none"/>
        </w:tabs>
        <w:spacing w:line="218" w:lineRule="auto" w:before="31" w:after="0"/>
        <w:ind w:left="2222" w:right="1007" w:hanging="375"/>
        <w:jc w:val="left"/>
        <w:rPr>
          <w:sz w:val="20"/>
        </w:rPr>
      </w:pPr>
      <w:r>
        <w:rPr>
          <w:b/>
          <w:position w:val="2"/>
          <w:sz w:val="20"/>
        </w:rPr>
        <w:t>Scorecard Bin Variable </w:t>
      </w:r>
      <w:r>
        <w:rPr>
          <w:position w:val="2"/>
          <w:sz w:val="20"/>
        </w:rPr>
        <w:t>is the variable from the input table that contains the scorecard bins. If the</w:t>
      </w:r>
      <w:r>
        <w:rPr>
          <w:sz w:val="20"/>
        </w:rPr>
        <w:t> scoring job for the PD report is run outside of SAS Model Manager, the scorecard bin variable must</w:t>
      </w:r>
      <w:r>
        <w:rPr>
          <w:spacing w:val="-3"/>
          <w:sz w:val="20"/>
        </w:rPr>
        <w:t> </w:t>
      </w:r>
      <w:r>
        <w:rPr>
          <w:sz w:val="20"/>
        </w:rPr>
        <w:t>be</w:t>
      </w:r>
      <w:r>
        <w:rPr>
          <w:spacing w:val="-2"/>
          <w:sz w:val="20"/>
        </w:rPr>
        <w:t> </w:t>
      </w:r>
      <w:r>
        <w:rPr>
          <w:sz w:val="20"/>
        </w:rPr>
        <w:t>a</w:t>
      </w:r>
      <w:r>
        <w:rPr>
          <w:spacing w:val="-2"/>
          <w:sz w:val="20"/>
        </w:rPr>
        <w:t> </w:t>
      </w:r>
      <w:r>
        <w:rPr>
          <w:sz w:val="20"/>
        </w:rPr>
        <w:t>variable</w:t>
      </w:r>
      <w:r>
        <w:rPr>
          <w:spacing w:val="-3"/>
          <w:sz w:val="20"/>
        </w:rPr>
        <w:t> </w:t>
      </w:r>
      <w:r>
        <w:rPr>
          <w:sz w:val="20"/>
        </w:rPr>
        <w:t>in</w:t>
      </w:r>
      <w:r>
        <w:rPr>
          <w:spacing w:val="-3"/>
          <w:sz w:val="20"/>
        </w:rPr>
        <w:t> </w:t>
      </w:r>
      <w:r>
        <w:rPr>
          <w:sz w:val="20"/>
        </w:rPr>
        <w:t>the</w:t>
      </w:r>
      <w:r>
        <w:rPr>
          <w:spacing w:val="-2"/>
          <w:sz w:val="20"/>
        </w:rPr>
        <w:t> </w:t>
      </w:r>
      <w:r>
        <w:rPr>
          <w:sz w:val="20"/>
        </w:rPr>
        <w:t>input</w:t>
      </w:r>
      <w:r>
        <w:rPr>
          <w:spacing w:val="-1"/>
          <w:sz w:val="20"/>
        </w:rPr>
        <w:t> </w:t>
      </w:r>
      <w:r>
        <w:rPr>
          <w:sz w:val="20"/>
        </w:rPr>
        <w:t>table.</w:t>
      </w:r>
      <w:r>
        <w:rPr>
          <w:spacing w:val="-1"/>
          <w:sz w:val="20"/>
        </w:rPr>
        <w:t> </w:t>
      </w:r>
      <w:r>
        <w:rPr>
          <w:sz w:val="20"/>
        </w:rPr>
        <w:t>If</w:t>
      </w:r>
      <w:r>
        <w:rPr>
          <w:spacing w:val="-4"/>
          <w:sz w:val="20"/>
        </w:rPr>
        <w:t> </w:t>
      </w:r>
      <w:r>
        <w:rPr>
          <w:sz w:val="20"/>
        </w:rPr>
        <w:t>scoring</w:t>
      </w:r>
      <w:r>
        <w:rPr>
          <w:spacing w:val="-4"/>
          <w:sz w:val="20"/>
        </w:rPr>
        <w:t> </w:t>
      </w:r>
      <w:r>
        <w:rPr>
          <w:sz w:val="20"/>
        </w:rPr>
        <w:t>is</w:t>
      </w:r>
      <w:r>
        <w:rPr>
          <w:spacing w:val="-3"/>
          <w:sz w:val="20"/>
        </w:rPr>
        <w:t> </w:t>
      </w:r>
      <w:r>
        <w:rPr>
          <w:sz w:val="20"/>
        </w:rPr>
        <w:t>done</w:t>
      </w:r>
      <w:r>
        <w:rPr>
          <w:spacing w:val="1"/>
          <w:sz w:val="20"/>
        </w:rPr>
        <w:t> </w:t>
      </w:r>
      <w:r>
        <w:rPr>
          <w:sz w:val="20"/>
        </w:rPr>
        <w:t>within</w:t>
      </w:r>
      <w:r>
        <w:rPr>
          <w:spacing w:val="-4"/>
          <w:sz w:val="20"/>
        </w:rPr>
        <w:t> </w:t>
      </w:r>
      <w:r>
        <w:rPr>
          <w:sz w:val="20"/>
        </w:rPr>
        <w:t>SAS</w:t>
      </w:r>
      <w:r>
        <w:rPr>
          <w:spacing w:val="-2"/>
          <w:sz w:val="20"/>
        </w:rPr>
        <w:t> </w:t>
      </w:r>
      <w:r>
        <w:rPr>
          <w:sz w:val="20"/>
        </w:rPr>
        <w:t>Model</w:t>
      </w:r>
      <w:r>
        <w:rPr>
          <w:spacing w:val="-2"/>
          <w:sz w:val="20"/>
        </w:rPr>
        <w:t> </w:t>
      </w:r>
      <w:r>
        <w:rPr>
          <w:sz w:val="20"/>
        </w:rPr>
        <w:t>Manager,</w:t>
      </w:r>
      <w:r>
        <w:rPr>
          <w:spacing w:val="-2"/>
          <w:sz w:val="20"/>
        </w:rPr>
        <w:t> </w:t>
      </w:r>
      <w:r>
        <w:rPr>
          <w:sz w:val="20"/>
        </w:rPr>
        <w:t>do</w:t>
      </w:r>
      <w:r>
        <w:rPr>
          <w:spacing w:val="-1"/>
          <w:sz w:val="20"/>
        </w:rPr>
        <w:t> </w:t>
      </w:r>
      <w:r>
        <w:rPr>
          <w:sz w:val="20"/>
        </w:rPr>
        <w:t>not</w:t>
      </w:r>
      <w:r>
        <w:rPr>
          <w:spacing w:val="-3"/>
          <w:sz w:val="20"/>
        </w:rPr>
        <w:t> </w:t>
      </w:r>
      <w:r>
        <w:rPr>
          <w:sz w:val="20"/>
        </w:rPr>
        <w:t>include</w:t>
      </w:r>
    </w:p>
    <w:p>
      <w:pPr>
        <w:spacing w:before="5"/>
        <w:ind w:left="2222" w:right="0" w:firstLine="0"/>
        <w:jc w:val="left"/>
        <w:rPr>
          <w:sz w:val="20"/>
        </w:rPr>
      </w:pPr>
      <w:r>
        <w:rPr>
          <w:sz w:val="20"/>
        </w:rPr>
        <w:t>the variable in the input table. The default is </w:t>
      </w:r>
      <w:r>
        <w:rPr>
          <w:b/>
          <w:sz w:val="20"/>
        </w:rPr>
        <w:t>scorecard_bin</w:t>
      </w:r>
      <w:r>
        <w:rPr>
          <w:sz w:val="20"/>
        </w:rPr>
        <w:t>.</w:t>
      </w:r>
    </w:p>
    <w:p>
      <w:pPr>
        <w:pStyle w:val="ListParagraph"/>
        <w:numPr>
          <w:ilvl w:val="4"/>
          <w:numId w:val="72"/>
        </w:numPr>
        <w:tabs>
          <w:tab w:pos="2222" w:val="left" w:leader="none"/>
          <w:tab w:pos="2223" w:val="left" w:leader="none"/>
        </w:tabs>
        <w:spacing w:line="218" w:lineRule="auto" w:before="26" w:after="0"/>
        <w:ind w:left="2222" w:right="1024" w:hanging="375"/>
        <w:jc w:val="left"/>
        <w:rPr>
          <w:sz w:val="20"/>
        </w:rPr>
      </w:pPr>
      <w:r>
        <w:rPr>
          <w:b/>
          <w:position w:val="2"/>
          <w:sz w:val="20"/>
        </w:rPr>
        <w:t>Scorecard Points Variable </w:t>
      </w:r>
      <w:r>
        <w:rPr>
          <w:position w:val="2"/>
          <w:sz w:val="20"/>
        </w:rPr>
        <w:t>is the variable that contains the scorecard points. If the scoring job for</w:t>
      </w:r>
      <w:r>
        <w:rPr>
          <w:sz w:val="20"/>
        </w:rPr>
        <w:t> the PD report is run outside of SAS Model Manager, the scorecard points variable must be a variable in the input table. If scoring is done within SAS Model Manager, do not include</w:t>
      </w:r>
      <w:r>
        <w:rPr>
          <w:spacing w:val="-24"/>
          <w:sz w:val="20"/>
        </w:rPr>
        <w:t> </w:t>
      </w:r>
      <w:r>
        <w:rPr>
          <w:sz w:val="20"/>
        </w:rPr>
        <w:t>the</w:t>
      </w:r>
    </w:p>
    <w:p>
      <w:pPr>
        <w:spacing w:before="5"/>
        <w:ind w:left="2222" w:right="0" w:firstLine="0"/>
        <w:jc w:val="left"/>
        <w:rPr>
          <w:sz w:val="20"/>
        </w:rPr>
      </w:pPr>
      <w:r>
        <w:rPr>
          <w:sz w:val="20"/>
        </w:rPr>
        <w:t>variable in the input table. The default is </w:t>
      </w:r>
      <w:r>
        <w:rPr>
          <w:b/>
          <w:sz w:val="20"/>
        </w:rPr>
        <w:t>scorecard_points</w:t>
      </w:r>
      <w:r>
        <w:rPr>
          <w:sz w:val="20"/>
        </w:rPr>
        <w:t>.</w:t>
      </w:r>
    </w:p>
    <w:p>
      <w:pPr>
        <w:spacing w:after="0"/>
        <w:jc w:val="left"/>
        <w:rPr>
          <w:sz w:val="20"/>
        </w:rPr>
        <w:sectPr>
          <w:pgSz w:w="12240" w:h="15840"/>
          <w:pgMar w:header="722" w:footer="0" w:top="940" w:bottom="280" w:left="600" w:right="500"/>
        </w:sectPr>
      </w:pPr>
    </w:p>
    <w:p>
      <w:pPr>
        <w:pStyle w:val="BodyText"/>
      </w:pPr>
    </w:p>
    <w:p>
      <w:pPr>
        <w:pStyle w:val="BodyText"/>
        <w:spacing w:before="9"/>
        <w:rPr>
          <w:sz w:val="26"/>
        </w:rPr>
      </w:pPr>
    </w:p>
    <w:p>
      <w:pPr>
        <w:pStyle w:val="ListParagraph"/>
        <w:numPr>
          <w:ilvl w:val="4"/>
          <w:numId w:val="72"/>
        </w:numPr>
        <w:tabs>
          <w:tab w:pos="2222" w:val="left" w:leader="none"/>
          <w:tab w:pos="2223" w:val="left" w:leader="none"/>
        </w:tabs>
        <w:spacing w:line="199" w:lineRule="auto" w:before="0" w:after="0"/>
        <w:ind w:left="2222" w:right="1124" w:hanging="375"/>
        <w:jc w:val="left"/>
        <w:rPr>
          <w:sz w:val="20"/>
        </w:rPr>
      </w:pPr>
      <w:r>
        <w:rPr>
          <w:b/>
          <w:position w:val="2"/>
          <w:sz w:val="20"/>
        </w:rPr>
        <w:t>Cut-off Value </w:t>
      </w:r>
      <w:r>
        <w:rPr>
          <w:position w:val="2"/>
          <w:sz w:val="20"/>
        </w:rPr>
        <w:t>is the maximum value that can be used to derive the predicted event and to further</w:t>
      </w:r>
      <w:r>
        <w:rPr>
          <w:sz w:val="20"/>
        </w:rPr>
        <w:t> compute accuracy, sensitivity, specificity, precision, and error rate. The default is</w:t>
      </w:r>
      <w:r>
        <w:rPr>
          <w:spacing w:val="-14"/>
          <w:sz w:val="20"/>
        </w:rPr>
        <w:t> </w:t>
      </w:r>
      <w:r>
        <w:rPr>
          <w:b/>
          <w:sz w:val="20"/>
        </w:rPr>
        <w:t>100</w:t>
      </w:r>
      <w:r>
        <w:rPr>
          <w:sz w:val="20"/>
        </w:rPr>
        <w:t>.</w:t>
      </w:r>
    </w:p>
    <w:p>
      <w:pPr>
        <w:pStyle w:val="BodyText"/>
        <w:spacing w:before="6"/>
        <w:rPr>
          <w:sz w:val="21"/>
        </w:rPr>
      </w:pPr>
    </w:p>
    <w:p>
      <w:pPr>
        <w:pStyle w:val="BodyText"/>
        <w:ind w:left="1847" w:right="1182"/>
      </w:pPr>
      <w:r>
        <w:rPr>
          <w:b/>
        </w:rPr>
        <w:t>Note: </w:t>
      </w:r>
      <w:r>
        <w:rPr/>
        <w:t>The variable names that you specify can be user-defined variables. A variable mapping feature maps the user-defined variables to required variables.</w:t>
      </w:r>
    </w:p>
    <w:p>
      <w:pPr>
        <w:pStyle w:val="ListParagraph"/>
        <w:numPr>
          <w:ilvl w:val="3"/>
          <w:numId w:val="72"/>
        </w:numPr>
        <w:tabs>
          <w:tab w:pos="1920" w:val="left" w:leader="none"/>
        </w:tabs>
        <w:spacing w:line="240" w:lineRule="auto" w:before="121" w:after="0"/>
        <w:ind w:left="1920" w:right="0" w:hanging="360"/>
        <w:jc w:val="left"/>
        <w:rPr>
          <w:sz w:val="20"/>
        </w:rPr>
      </w:pPr>
      <w:r>
        <w:rPr>
          <w:sz w:val="20"/>
        </w:rPr>
        <w:t>Click </w:t>
      </w:r>
      <w:r>
        <w:rPr>
          <w:b/>
          <w:sz w:val="20"/>
        </w:rPr>
        <w:t>OK</w:t>
      </w:r>
      <w:r>
        <w:rPr>
          <w:sz w:val="20"/>
        </w:rPr>
        <w:t>. A dialog box message confirms that the report was created</w:t>
      </w:r>
      <w:r>
        <w:rPr>
          <w:spacing w:val="-8"/>
          <w:sz w:val="20"/>
        </w:rPr>
        <w:t> </w:t>
      </w:r>
      <w:r>
        <w:rPr>
          <w:sz w:val="20"/>
        </w:rPr>
        <w:t>successfully.</w:t>
      </w:r>
    </w:p>
    <w:p>
      <w:pPr>
        <w:pStyle w:val="BodyText"/>
        <w:spacing w:before="6"/>
        <w:rPr>
          <w:sz w:val="17"/>
        </w:rPr>
      </w:pPr>
      <w:r>
        <w:rPr/>
        <w:pict>
          <v:rect style="position:absolute;margin-left:88.559998pt;margin-top:12.057391pt;width:452.88pt;height:.959pt;mso-position-horizontal-relative:page;mso-position-vertical-relative:paragraph;z-index:-15546880;mso-wrap-distance-left:0;mso-wrap-distance-right:0" filled="true" fillcolor="#000000" stroked="false">
            <v:fill type="solid"/>
            <w10:wrap type="topAndBottom"/>
          </v:rect>
        </w:pict>
      </w:r>
    </w:p>
    <w:p>
      <w:pPr>
        <w:numPr>
          <w:ilvl w:val="2"/>
          <w:numId w:val="72"/>
        </w:numPr>
        <w:tabs>
          <w:tab w:pos="1700" w:val="left" w:leader="none"/>
        </w:tabs>
        <w:spacing w:before="0"/>
        <w:ind w:left="1699" w:right="0" w:hanging="500"/>
        <w:jc w:val="left"/>
        <w:rPr>
          <w:rFonts w:ascii="Arial"/>
          <w:b/>
          <w:sz w:val="20"/>
        </w:rPr>
      </w:pPr>
      <w:bookmarkStart w:name="_TOC_250025" w:id="684"/>
      <w:bookmarkStart w:name="7.3.2 Create a LGD Report" w:id="685"/>
      <w:r>
        <w:rPr/>
      </w:r>
      <w:bookmarkStart w:name="_bookmark112" w:id="686"/>
      <w:bookmarkEnd w:id="686"/>
      <w:r>
        <w:rPr/>
      </w:r>
      <w:bookmarkStart w:name="_bookmark112" w:id="687"/>
      <w:bookmarkEnd w:id="687"/>
      <w:r>
        <w:rPr>
          <w:rFonts w:ascii="Arial"/>
          <w:b/>
          <w:sz w:val="20"/>
        </w:rPr>
        <w:t>C</w:t>
      </w:r>
      <w:bookmarkEnd w:id="684"/>
      <w:r>
        <w:rPr>
          <w:rFonts w:ascii="Arial"/>
          <w:b/>
          <w:sz w:val="20"/>
        </w:rPr>
        <w:t>reate a LGD Report</w:t>
      </w:r>
    </w:p>
    <w:p>
      <w:pPr>
        <w:pStyle w:val="BodyText"/>
        <w:spacing w:before="56"/>
        <w:ind w:left="1200"/>
      </w:pPr>
      <w:r>
        <w:rPr/>
        <w:t>To create an LGD report, follow these steps:</w:t>
      </w:r>
    </w:p>
    <w:p>
      <w:pPr>
        <w:pStyle w:val="BodyText"/>
        <w:spacing w:before="11"/>
        <w:rPr>
          <w:sz w:val="21"/>
        </w:rPr>
      </w:pPr>
    </w:p>
    <w:p>
      <w:pPr>
        <w:pStyle w:val="ListParagraph"/>
        <w:numPr>
          <w:ilvl w:val="3"/>
          <w:numId w:val="72"/>
        </w:numPr>
        <w:tabs>
          <w:tab w:pos="1920" w:val="left" w:leader="none"/>
        </w:tabs>
        <w:spacing w:line="257" w:lineRule="exact" w:before="0" w:after="0"/>
        <w:ind w:left="1920" w:right="0" w:hanging="360"/>
        <w:jc w:val="left"/>
        <w:rPr>
          <w:sz w:val="20"/>
        </w:rPr>
      </w:pPr>
      <w:r>
        <w:rPr>
          <w:position w:val="1"/>
          <w:sz w:val="20"/>
        </w:rPr>
        <w:t>Expand the version folder</w:t>
      </w:r>
      <w:r>
        <w:rPr>
          <w:spacing w:val="-5"/>
          <w:position w:val="1"/>
          <w:sz w:val="20"/>
        </w:rPr>
        <w:t> </w:t>
      </w:r>
      <w:r>
        <w:rPr>
          <w:spacing w:val="8"/>
          <w:sz w:val="20"/>
        </w:rPr>
        <w:drawing>
          <wp:inline distT="0" distB="0" distL="0" distR="0">
            <wp:extent cx="153911" cy="153911"/>
            <wp:effectExtent l="0" t="0" r="0" b="0"/>
            <wp:docPr id="197" name="image98.png" descr="image shown here"/>
            <wp:cNvGraphicFramePr>
              <a:graphicFrameLocks noChangeAspect="1"/>
            </wp:cNvGraphicFramePr>
            <a:graphic>
              <a:graphicData uri="http://schemas.openxmlformats.org/drawingml/2006/picture">
                <pic:pic>
                  <pic:nvPicPr>
                    <pic:cNvPr id="198" name="image98.png"/>
                    <pic:cNvPicPr/>
                  </pic:nvPicPr>
                  <pic:blipFill>
                    <a:blip r:embed="rId159" cstate="print"/>
                    <a:stretch>
                      <a:fillRect/>
                    </a:stretch>
                  </pic:blipFill>
                  <pic:spPr>
                    <a:xfrm>
                      <a:off x="0" y="0"/>
                      <a:ext cx="153911" cy="153911"/>
                    </a:xfrm>
                    <a:prstGeom prst="rect">
                      <a:avLst/>
                    </a:prstGeom>
                  </pic:spPr>
                </pic:pic>
              </a:graphicData>
            </a:graphic>
          </wp:inline>
        </w:drawing>
      </w:r>
      <w:r>
        <w:rPr>
          <w:spacing w:val="8"/>
          <w:sz w:val="20"/>
        </w:rPr>
      </w:r>
      <w:r>
        <w:rPr>
          <w:position w:val="1"/>
          <w:sz w:val="20"/>
        </w:rPr>
        <w:t>.</w:t>
      </w:r>
    </w:p>
    <w:p>
      <w:pPr>
        <w:pStyle w:val="ListParagraph"/>
        <w:numPr>
          <w:ilvl w:val="3"/>
          <w:numId w:val="72"/>
        </w:numPr>
        <w:tabs>
          <w:tab w:pos="1920" w:val="left" w:leader="none"/>
        </w:tabs>
        <w:spacing w:line="192" w:lineRule="auto" w:before="26" w:after="0"/>
        <w:ind w:left="1920" w:right="1292" w:hanging="361"/>
        <w:jc w:val="left"/>
        <w:rPr>
          <w:sz w:val="20"/>
        </w:rPr>
      </w:pPr>
      <w:r>
        <w:rPr>
          <w:sz w:val="20"/>
        </w:rPr>
        <w:t>Right-click</w:t>
      </w:r>
      <w:r>
        <w:rPr>
          <w:spacing w:val="-6"/>
          <w:sz w:val="20"/>
        </w:rPr>
        <w:t> </w:t>
      </w:r>
      <w:r>
        <w:rPr>
          <w:sz w:val="20"/>
        </w:rPr>
        <w:t>the</w:t>
      </w:r>
      <w:r>
        <w:rPr>
          <w:spacing w:val="-4"/>
          <w:sz w:val="20"/>
        </w:rPr>
        <w:t> </w:t>
      </w:r>
      <w:r>
        <w:rPr>
          <w:b/>
          <w:sz w:val="20"/>
        </w:rPr>
        <w:t>Reports</w:t>
      </w:r>
      <w:r>
        <w:rPr>
          <w:b/>
          <w:spacing w:val="-5"/>
          <w:sz w:val="20"/>
        </w:rPr>
        <w:t> </w:t>
      </w:r>
      <w:r>
        <w:rPr>
          <w:sz w:val="20"/>
        </w:rPr>
        <w:t>node</w:t>
      </w:r>
      <w:r>
        <w:rPr>
          <w:spacing w:val="-5"/>
          <w:sz w:val="20"/>
        </w:rPr>
        <w:t> </w:t>
      </w:r>
      <w:r>
        <w:rPr>
          <w:sz w:val="20"/>
        </w:rPr>
        <w:t>and</w:t>
      </w:r>
      <w:r>
        <w:rPr>
          <w:spacing w:val="-3"/>
          <w:sz w:val="20"/>
        </w:rPr>
        <w:t> </w:t>
      </w:r>
      <w:r>
        <w:rPr>
          <w:sz w:val="20"/>
        </w:rPr>
        <w:t>select</w:t>
      </w:r>
      <w:r>
        <w:rPr>
          <w:spacing w:val="-4"/>
          <w:sz w:val="20"/>
        </w:rPr>
        <w:t> </w:t>
      </w:r>
      <w:r>
        <w:rPr>
          <w:b/>
          <w:sz w:val="20"/>
        </w:rPr>
        <w:t>Reports</w:t>
      </w:r>
      <w:r>
        <w:rPr>
          <w:rFonts w:ascii="UnDotum" w:hAnsi="UnDotum"/>
          <w:b/>
          <w:sz w:val="20"/>
        </w:rPr>
        <w:t></w:t>
      </w:r>
      <w:r>
        <w:rPr>
          <w:b/>
          <w:sz w:val="20"/>
        </w:rPr>
        <w:t>New</w:t>
      </w:r>
      <w:r>
        <w:rPr>
          <w:b/>
          <w:spacing w:val="-2"/>
          <w:sz w:val="20"/>
        </w:rPr>
        <w:t> </w:t>
      </w:r>
      <w:r>
        <w:rPr>
          <w:b/>
          <w:sz w:val="20"/>
        </w:rPr>
        <w:t>Report</w:t>
      </w:r>
      <w:r>
        <w:rPr>
          <w:sz w:val="20"/>
        </w:rPr>
        <w:t>.</w:t>
      </w:r>
      <w:r>
        <w:rPr>
          <w:spacing w:val="-6"/>
          <w:sz w:val="20"/>
        </w:rPr>
        <w:t> </w:t>
      </w:r>
      <w:r>
        <w:rPr>
          <w:sz w:val="20"/>
        </w:rPr>
        <w:t>The</w:t>
      </w:r>
      <w:r>
        <w:rPr>
          <w:spacing w:val="-5"/>
          <w:sz w:val="20"/>
        </w:rPr>
        <w:t> </w:t>
      </w:r>
      <w:r>
        <w:rPr>
          <w:sz w:val="20"/>
        </w:rPr>
        <w:t>New</w:t>
      </w:r>
      <w:r>
        <w:rPr>
          <w:spacing w:val="-6"/>
          <w:sz w:val="20"/>
        </w:rPr>
        <w:t> </w:t>
      </w:r>
      <w:r>
        <w:rPr>
          <w:sz w:val="20"/>
        </w:rPr>
        <w:t>Report</w:t>
      </w:r>
      <w:r>
        <w:rPr>
          <w:spacing w:val="-2"/>
          <w:sz w:val="20"/>
        </w:rPr>
        <w:t> </w:t>
      </w:r>
      <w:r>
        <w:rPr>
          <w:sz w:val="20"/>
        </w:rPr>
        <w:t>window</w:t>
      </w:r>
      <w:r>
        <w:rPr>
          <w:spacing w:val="-6"/>
          <w:sz w:val="20"/>
        </w:rPr>
        <w:t> </w:t>
      </w:r>
      <w:r>
        <w:rPr>
          <w:sz w:val="20"/>
        </w:rPr>
        <w:t>appears (Figure</w:t>
      </w:r>
      <w:r>
        <w:rPr>
          <w:spacing w:val="-1"/>
          <w:sz w:val="20"/>
        </w:rPr>
        <w:t> </w:t>
      </w:r>
      <w:r>
        <w:rPr>
          <w:sz w:val="20"/>
        </w:rPr>
        <w:t>7.9).</w:t>
      </w:r>
    </w:p>
    <w:p>
      <w:pPr>
        <w:pStyle w:val="ListParagraph"/>
        <w:numPr>
          <w:ilvl w:val="3"/>
          <w:numId w:val="72"/>
        </w:numPr>
        <w:tabs>
          <w:tab w:pos="1920" w:val="left" w:leader="none"/>
        </w:tabs>
        <w:spacing w:line="240" w:lineRule="auto" w:before="11" w:after="0"/>
        <w:ind w:left="1920" w:right="0" w:hanging="360"/>
        <w:jc w:val="left"/>
        <w:rPr>
          <w:sz w:val="20"/>
        </w:rPr>
      </w:pPr>
      <w:r>
        <w:rPr>
          <w:sz w:val="20"/>
        </w:rPr>
        <w:t>Select Loss Given Default Report from the Type</w:t>
      </w:r>
      <w:r>
        <w:rPr>
          <w:spacing w:val="-6"/>
          <w:sz w:val="20"/>
        </w:rPr>
        <w:t> </w:t>
      </w:r>
      <w:r>
        <w:rPr>
          <w:sz w:val="20"/>
        </w:rPr>
        <w:t>box.</w:t>
      </w:r>
    </w:p>
    <w:p>
      <w:pPr>
        <w:pStyle w:val="BodyText"/>
        <w:spacing w:before="5"/>
        <w:rPr>
          <w:sz w:val="21"/>
        </w:rPr>
      </w:pPr>
    </w:p>
    <w:p>
      <w:pPr>
        <w:spacing w:before="0"/>
        <w:ind w:left="1920" w:right="0" w:firstLine="0"/>
        <w:jc w:val="left"/>
        <w:rPr>
          <w:rFonts w:ascii="Arial"/>
          <w:b/>
          <w:sz w:val="18"/>
        </w:rPr>
      </w:pPr>
      <w:r>
        <w:rPr/>
        <w:drawing>
          <wp:anchor distT="0" distB="0" distL="0" distR="0" allowOverlap="1" layoutInCell="1" locked="0" behindDoc="0" simplePos="0" relativeHeight="356">
            <wp:simplePos x="0" y="0"/>
            <wp:positionH relativeFrom="page">
              <wp:posOffset>1603095</wp:posOffset>
            </wp:positionH>
            <wp:positionV relativeFrom="paragraph">
              <wp:posOffset>186307</wp:posOffset>
            </wp:positionV>
            <wp:extent cx="3286068" cy="3834765"/>
            <wp:effectExtent l="0" t="0" r="0" b="0"/>
            <wp:wrapTopAndBottom/>
            <wp:docPr id="199" name="image100.png" descr="Figure 7.9: SAS Model Manager New LGD Report"/>
            <wp:cNvGraphicFramePr>
              <a:graphicFrameLocks noChangeAspect="1"/>
            </wp:cNvGraphicFramePr>
            <a:graphic>
              <a:graphicData uri="http://schemas.openxmlformats.org/drawingml/2006/picture">
                <pic:pic>
                  <pic:nvPicPr>
                    <pic:cNvPr id="200" name="image100.png"/>
                    <pic:cNvPicPr/>
                  </pic:nvPicPr>
                  <pic:blipFill>
                    <a:blip r:embed="rId161" cstate="print"/>
                    <a:stretch>
                      <a:fillRect/>
                    </a:stretch>
                  </pic:blipFill>
                  <pic:spPr>
                    <a:xfrm>
                      <a:off x="0" y="0"/>
                      <a:ext cx="3286068" cy="3834765"/>
                    </a:xfrm>
                    <a:prstGeom prst="rect">
                      <a:avLst/>
                    </a:prstGeom>
                  </pic:spPr>
                </pic:pic>
              </a:graphicData>
            </a:graphic>
          </wp:anchor>
        </w:drawing>
      </w:r>
      <w:bookmarkStart w:name="Figure 7.9: SAS Model Manager New LGD Re" w:id="688"/>
      <w:bookmarkEnd w:id="688"/>
      <w:r>
        <w:rPr/>
      </w:r>
      <w:r>
        <w:rPr>
          <w:rFonts w:ascii="Arial"/>
          <w:b/>
          <w:sz w:val="18"/>
        </w:rPr>
        <w:t>Figure 7.9: SAS Model Manager New LGD Report</w:t>
      </w:r>
    </w:p>
    <w:p>
      <w:pPr>
        <w:pStyle w:val="BodyText"/>
        <w:spacing w:before="7"/>
        <w:rPr>
          <w:rFonts w:ascii="Arial"/>
          <w:b/>
          <w:sz w:val="16"/>
        </w:rPr>
      </w:pPr>
    </w:p>
    <w:p>
      <w:pPr>
        <w:pStyle w:val="ListParagraph"/>
        <w:numPr>
          <w:ilvl w:val="3"/>
          <w:numId w:val="72"/>
        </w:numPr>
        <w:tabs>
          <w:tab w:pos="1920" w:val="left" w:leader="none"/>
        </w:tabs>
        <w:spacing w:line="232" w:lineRule="auto" w:before="0" w:after="0"/>
        <w:ind w:left="1919" w:right="1308" w:hanging="360"/>
        <w:jc w:val="left"/>
        <w:rPr>
          <w:sz w:val="20"/>
        </w:rPr>
      </w:pPr>
      <w:r>
        <w:rPr>
          <w:sz w:val="20"/>
        </w:rPr>
        <w:t>In the </w:t>
      </w:r>
      <w:r>
        <w:rPr>
          <w:b/>
          <w:sz w:val="20"/>
        </w:rPr>
        <w:t>Format </w:t>
      </w:r>
      <w:r>
        <w:rPr>
          <w:sz w:val="20"/>
        </w:rPr>
        <w:t>box, select the type of output that you want to create. The default is </w:t>
      </w:r>
      <w:r>
        <w:rPr>
          <w:b/>
          <w:sz w:val="20"/>
        </w:rPr>
        <w:t>PDF</w:t>
      </w:r>
      <w:r>
        <w:rPr>
          <w:sz w:val="20"/>
        </w:rPr>
        <w:t>. The other option is</w:t>
      </w:r>
      <w:r>
        <w:rPr>
          <w:spacing w:val="-3"/>
          <w:sz w:val="20"/>
        </w:rPr>
        <w:t> </w:t>
      </w:r>
      <w:r>
        <w:rPr>
          <w:b/>
          <w:sz w:val="20"/>
        </w:rPr>
        <w:t>RTF</w:t>
      </w:r>
      <w:r>
        <w:rPr>
          <w:sz w:val="20"/>
        </w:rPr>
        <w:t>.</w:t>
      </w:r>
    </w:p>
    <w:p>
      <w:pPr>
        <w:pStyle w:val="ListParagraph"/>
        <w:numPr>
          <w:ilvl w:val="3"/>
          <w:numId w:val="72"/>
        </w:numPr>
        <w:tabs>
          <w:tab w:pos="1920" w:val="left" w:leader="none"/>
        </w:tabs>
        <w:spacing w:line="251" w:lineRule="exact" w:before="3" w:after="0"/>
        <w:ind w:left="1920" w:right="0" w:hanging="360"/>
        <w:jc w:val="left"/>
        <w:rPr>
          <w:sz w:val="20"/>
        </w:rPr>
      </w:pPr>
      <w:r>
        <w:rPr>
          <w:sz w:val="20"/>
        </w:rPr>
        <w:t>In the </w:t>
      </w:r>
      <w:r>
        <w:rPr>
          <w:b/>
          <w:sz w:val="20"/>
        </w:rPr>
        <w:t>Select Models </w:t>
      </w:r>
      <w:r>
        <w:rPr>
          <w:sz w:val="20"/>
        </w:rPr>
        <w:t>box, select the box for the model that you want to report</w:t>
      </w:r>
      <w:r>
        <w:rPr>
          <w:spacing w:val="-2"/>
          <w:sz w:val="20"/>
        </w:rPr>
        <w:t> </w:t>
      </w:r>
      <w:r>
        <w:rPr>
          <w:sz w:val="20"/>
        </w:rPr>
        <w:t>on.</w:t>
      </w:r>
    </w:p>
    <w:p>
      <w:pPr>
        <w:pStyle w:val="ListParagraph"/>
        <w:numPr>
          <w:ilvl w:val="3"/>
          <w:numId w:val="72"/>
        </w:numPr>
        <w:tabs>
          <w:tab w:pos="1920" w:val="left" w:leader="none"/>
        </w:tabs>
        <w:spacing w:line="248" w:lineRule="exact" w:before="0" w:after="0"/>
        <w:ind w:left="1920" w:right="0" w:hanging="360"/>
        <w:jc w:val="left"/>
        <w:rPr>
          <w:sz w:val="20"/>
        </w:rPr>
      </w:pPr>
      <w:r>
        <w:rPr>
          <w:sz w:val="20"/>
        </w:rPr>
        <w:t>Complete the </w:t>
      </w:r>
      <w:r>
        <w:rPr>
          <w:b/>
          <w:sz w:val="20"/>
        </w:rPr>
        <w:t>Report Properties</w:t>
      </w:r>
      <w:r>
        <w:rPr>
          <w:sz w:val="20"/>
        </w:rPr>
        <w:t>. The properties with an asterisk are</w:t>
      </w:r>
      <w:r>
        <w:rPr>
          <w:spacing w:val="-5"/>
          <w:sz w:val="20"/>
        </w:rPr>
        <w:t> </w:t>
      </w:r>
      <w:r>
        <w:rPr>
          <w:sz w:val="20"/>
        </w:rPr>
        <w:t>required.</w:t>
      </w:r>
    </w:p>
    <w:p>
      <w:pPr>
        <w:pStyle w:val="ListParagraph"/>
        <w:numPr>
          <w:ilvl w:val="4"/>
          <w:numId w:val="72"/>
        </w:numPr>
        <w:tabs>
          <w:tab w:pos="2222" w:val="left" w:leader="none"/>
          <w:tab w:pos="2223" w:val="left" w:leader="none"/>
        </w:tabs>
        <w:spacing w:line="322" w:lineRule="exact" w:before="0" w:after="0"/>
        <w:ind w:left="2222" w:right="0" w:hanging="375"/>
        <w:jc w:val="left"/>
        <w:rPr>
          <w:sz w:val="20"/>
        </w:rPr>
      </w:pPr>
      <w:r>
        <w:rPr>
          <w:position w:val="2"/>
          <w:sz w:val="20"/>
        </w:rPr>
        <w:t>Enter a report name if you do not want to use the default value for the </w:t>
      </w:r>
      <w:r>
        <w:rPr>
          <w:b/>
          <w:position w:val="2"/>
          <w:sz w:val="20"/>
        </w:rPr>
        <w:t>Name</w:t>
      </w:r>
      <w:r>
        <w:rPr>
          <w:b/>
          <w:spacing w:val="-7"/>
          <w:position w:val="2"/>
          <w:sz w:val="20"/>
        </w:rPr>
        <w:t> </w:t>
      </w:r>
      <w:r>
        <w:rPr>
          <w:position w:val="2"/>
          <w:sz w:val="20"/>
        </w:rPr>
        <w:t>property.</w:t>
      </w:r>
    </w:p>
    <w:p>
      <w:pPr>
        <w:pStyle w:val="ListParagraph"/>
        <w:numPr>
          <w:ilvl w:val="4"/>
          <w:numId w:val="72"/>
        </w:numPr>
        <w:tabs>
          <w:tab w:pos="2222" w:val="left" w:leader="none"/>
          <w:tab w:pos="2223" w:val="left" w:leader="none"/>
        </w:tabs>
        <w:spacing w:line="304" w:lineRule="exact" w:before="0" w:after="0"/>
        <w:ind w:left="2222" w:right="0" w:hanging="375"/>
        <w:jc w:val="left"/>
        <w:rPr>
          <w:sz w:val="20"/>
        </w:rPr>
      </w:pPr>
      <w:r>
        <w:rPr>
          <w:position w:val="2"/>
          <w:sz w:val="20"/>
        </w:rPr>
        <w:t>Optional: Enter a report description.</w:t>
      </w:r>
    </w:p>
    <w:p>
      <w:pPr>
        <w:pStyle w:val="ListParagraph"/>
        <w:numPr>
          <w:ilvl w:val="4"/>
          <w:numId w:val="72"/>
        </w:numPr>
        <w:tabs>
          <w:tab w:pos="2222" w:val="left" w:leader="none"/>
          <w:tab w:pos="2223" w:val="left" w:leader="none"/>
        </w:tabs>
        <w:spacing w:line="218" w:lineRule="auto" w:before="4" w:after="0"/>
        <w:ind w:left="2222" w:right="946" w:hanging="375"/>
        <w:jc w:val="left"/>
        <w:rPr>
          <w:sz w:val="20"/>
        </w:rPr>
      </w:pPr>
      <w:r>
        <w:rPr>
          <w:position w:val="2"/>
          <w:sz w:val="20"/>
        </w:rPr>
        <w:t>For the </w:t>
      </w:r>
      <w:r>
        <w:rPr>
          <w:b/>
          <w:position w:val="2"/>
          <w:sz w:val="20"/>
        </w:rPr>
        <w:t>Input Table </w:t>
      </w:r>
      <w:r>
        <w:rPr>
          <w:position w:val="2"/>
          <w:sz w:val="20"/>
        </w:rPr>
        <w:t>property, click the </w:t>
      </w:r>
      <w:r>
        <w:rPr>
          <w:b/>
          <w:position w:val="2"/>
          <w:sz w:val="20"/>
        </w:rPr>
        <w:t>Browse </w:t>
      </w:r>
      <w:r>
        <w:rPr>
          <w:position w:val="2"/>
          <w:sz w:val="20"/>
        </w:rPr>
        <w:t>button and select a table from the </w:t>
      </w:r>
      <w:r>
        <w:rPr>
          <w:b/>
          <w:position w:val="2"/>
          <w:sz w:val="20"/>
        </w:rPr>
        <w:t>SAS Metadata</w:t>
      </w:r>
      <w:r>
        <w:rPr>
          <w:b/>
          <w:sz w:val="20"/>
        </w:rPr>
        <w:t> Repository </w:t>
      </w:r>
      <w:r>
        <w:rPr>
          <w:sz w:val="20"/>
        </w:rPr>
        <w:t>tab or from the </w:t>
      </w:r>
      <w:r>
        <w:rPr>
          <w:b/>
          <w:sz w:val="20"/>
        </w:rPr>
        <w:t>SAS Libraries </w:t>
      </w:r>
      <w:r>
        <w:rPr>
          <w:sz w:val="20"/>
        </w:rPr>
        <w:t>tab that is used for scoring during the creation of the LGD</w:t>
      </w:r>
      <w:r>
        <w:rPr>
          <w:spacing w:val="-3"/>
          <w:sz w:val="20"/>
        </w:rPr>
        <w:t> </w:t>
      </w:r>
      <w:r>
        <w:rPr>
          <w:sz w:val="20"/>
        </w:rPr>
        <w:t>report.</w:t>
      </w:r>
      <w:r>
        <w:rPr>
          <w:spacing w:val="-2"/>
          <w:sz w:val="20"/>
        </w:rPr>
        <w:t> </w:t>
      </w:r>
      <w:r>
        <w:rPr>
          <w:sz w:val="20"/>
        </w:rPr>
        <w:t>The</w:t>
      </w:r>
      <w:r>
        <w:rPr>
          <w:spacing w:val="-2"/>
          <w:sz w:val="20"/>
        </w:rPr>
        <w:t> </w:t>
      </w:r>
      <w:r>
        <w:rPr>
          <w:sz w:val="20"/>
        </w:rPr>
        <w:t>table</w:t>
      </w:r>
      <w:r>
        <w:rPr>
          <w:spacing w:val="-3"/>
          <w:sz w:val="20"/>
        </w:rPr>
        <w:t> </w:t>
      </w:r>
      <w:r>
        <w:rPr>
          <w:sz w:val="20"/>
        </w:rPr>
        <w:t>can</w:t>
      </w:r>
      <w:r>
        <w:rPr>
          <w:spacing w:val="-3"/>
          <w:sz w:val="20"/>
        </w:rPr>
        <w:t> </w:t>
      </w:r>
      <w:r>
        <w:rPr>
          <w:sz w:val="20"/>
        </w:rPr>
        <w:t>contain</w:t>
      </w:r>
      <w:r>
        <w:rPr>
          <w:spacing w:val="-4"/>
          <w:sz w:val="20"/>
        </w:rPr>
        <w:t> </w:t>
      </w:r>
      <w:r>
        <w:rPr>
          <w:sz w:val="20"/>
        </w:rPr>
        <w:t>only</w:t>
      </w:r>
      <w:r>
        <w:rPr>
          <w:spacing w:val="-3"/>
          <w:sz w:val="20"/>
        </w:rPr>
        <w:t> </w:t>
      </w:r>
      <w:r>
        <w:rPr>
          <w:sz w:val="20"/>
        </w:rPr>
        <w:t>input</w:t>
      </w:r>
      <w:r>
        <w:rPr>
          <w:spacing w:val="-1"/>
          <w:sz w:val="20"/>
        </w:rPr>
        <w:t> </w:t>
      </w:r>
      <w:r>
        <w:rPr>
          <w:sz w:val="20"/>
        </w:rPr>
        <w:t>variables,</w:t>
      </w:r>
      <w:r>
        <w:rPr>
          <w:spacing w:val="-2"/>
          <w:sz w:val="20"/>
        </w:rPr>
        <w:t> </w:t>
      </w:r>
      <w:r>
        <w:rPr>
          <w:sz w:val="20"/>
        </w:rPr>
        <w:t>or</w:t>
      </w:r>
      <w:r>
        <w:rPr>
          <w:spacing w:val="-1"/>
          <w:sz w:val="20"/>
        </w:rPr>
        <w:t> </w:t>
      </w:r>
      <w:r>
        <w:rPr>
          <w:sz w:val="20"/>
        </w:rPr>
        <w:t>it</w:t>
      </w:r>
      <w:r>
        <w:rPr>
          <w:spacing w:val="-3"/>
          <w:sz w:val="20"/>
        </w:rPr>
        <w:t> </w:t>
      </w:r>
      <w:r>
        <w:rPr>
          <w:sz w:val="20"/>
        </w:rPr>
        <w:t>can</w:t>
      </w:r>
      <w:r>
        <w:rPr>
          <w:spacing w:val="-4"/>
          <w:sz w:val="20"/>
        </w:rPr>
        <w:t> </w:t>
      </w:r>
      <w:r>
        <w:rPr>
          <w:sz w:val="20"/>
        </w:rPr>
        <w:t>contain</w:t>
      </w:r>
      <w:r>
        <w:rPr>
          <w:spacing w:val="-3"/>
          <w:sz w:val="20"/>
        </w:rPr>
        <w:t> </w:t>
      </w:r>
      <w:r>
        <w:rPr>
          <w:sz w:val="20"/>
        </w:rPr>
        <w:t>input</w:t>
      </w:r>
      <w:r>
        <w:rPr>
          <w:spacing w:val="-3"/>
          <w:sz w:val="20"/>
        </w:rPr>
        <w:t> </w:t>
      </w:r>
      <w:r>
        <w:rPr>
          <w:sz w:val="20"/>
        </w:rPr>
        <w:t>and</w:t>
      </w:r>
      <w:r>
        <w:rPr>
          <w:spacing w:val="-1"/>
          <w:sz w:val="20"/>
        </w:rPr>
        <w:t> </w:t>
      </w:r>
      <w:r>
        <w:rPr>
          <w:sz w:val="20"/>
        </w:rPr>
        <w:t>output</w:t>
      </w:r>
      <w:r>
        <w:rPr>
          <w:spacing w:val="-3"/>
          <w:sz w:val="20"/>
        </w:rPr>
        <w:t> </w:t>
      </w:r>
      <w:r>
        <w:rPr>
          <w:sz w:val="20"/>
        </w:rPr>
        <w:t>variables.</w:t>
      </w:r>
    </w:p>
    <w:p>
      <w:pPr>
        <w:spacing w:after="0" w:line="218" w:lineRule="auto"/>
        <w:jc w:val="left"/>
        <w:rPr>
          <w:sz w:val="20"/>
        </w:rPr>
        <w:sectPr>
          <w:pgSz w:w="12240" w:h="15840"/>
          <w:pgMar w:header="722" w:footer="0" w:top="940" w:bottom="280" w:left="600" w:right="500"/>
        </w:sectPr>
      </w:pPr>
    </w:p>
    <w:p>
      <w:pPr>
        <w:pStyle w:val="BodyText"/>
      </w:pPr>
    </w:p>
    <w:p>
      <w:pPr>
        <w:pStyle w:val="BodyText"/>
        <w:spacing w:before="9"/>
        <w:rPr>
          <w:sz w:val="24"/>
        </w:rPr>
      </w:pPr>
    </w:p>
    <w:p>
      <w:pPr>
        <w:pStyle w:val="ListParagraph"/>
        <w:numPr>
          <w:ilvl w:val="4"/>
          <w:numId w:val="72"/>
        </w:numPr>
        <w:tabs>
          <w:tab w:pos="2222" w:val="left" w:leader="none"/>
          <w:tab w:pos="2223" w:val="left" w:leader="none"/>
        </w:tabs>
        <w:spacing w:line="218" w:lineRule="auto" w:before="0" w:after="0"/>
        <w:ind w:left="2222" w:right="1516" w:hanging="375"/>
        <w:jc w:val="left"/>
        <w:rPr>
          <w:sz w:val="20"/>
        </w:rPr>
      </w:pPr>
      <w:r>
        <w:rPr>
          <w:position w:val="2"/>
          <w:sz w:val="20"/>
        </w:rPr>
        <w:t>If the input table that is specified in the </w:t>
      </w:r>
      <w:r>
        <w:rPr>
          <w:b/>
          <w:position w:val="2"/>
          <w:sz w:val="20"/>
        </w:rPr>
        <w:t>Input Table </w:t>
      </w:r>
      <w:r>
        <w:rPr>
          <w:position w:val="2"/>
          <w:sz w:val="20"/>
        </w:rPr>
        <w:t>property contains only input variables,</w:t>
      </w:r>
      <w:r>
        <w:rPr>
          <w:sz w:val="20"/>
        </w:rPr>
        <w:t> set </w:t>
      </w:r>
      <w:r>
        <w:rPr>
          <w:b/>
          <w:sz w:val="20"/>
        </w:rPr>
        <w:t>Run Scoring Task </w:t>
      </w:r>
      <w:r>
        <w:rPr>
          <w:sz w:val="20"/>
        </w:rPr>
        <w:t>to </w:t>
      </w:r>
      <w:r>
        <w:rPr>
          <w:b/>
          <w:sz w:val="20"/>
        </w:rPr>
        <w:t>Yes</w:t>
      </w:r>
      <w:r>
        <w:rPr>
          <w:sz w:val="20"/>
        </w:rPr>
        <w:t>. If the input table contains input and output variables, set </w:t>
      </w:r>
      <w:r>
        <w:rPr>
          <w:b/>
          <w:sz w:val="20"/>
        </w:rPr>
        <w:t>Run Scoring Task </w:t>
      </w:r>
      <w:r>
        <w:rPr>
          <w:sz w:val="20"/>
        </w:rPr>
        <w:t>to</w:t>
      </w:r>
      <w:r>
        <w:rPr>
          <w:spacing w:val="-2"/>
          <w:sz w:val="20"/>
        </w:rPr>
        <w:t> </w:t>
      </w:r>
      <w:r>
        <w:rPr>
          <w:b/>
          <w:sz w:val="20"/>
        </w:rPr>
        <w:t>No</w:t>
      </w:r>
      <w:r>
        <w:rPr>
          <w:sz w:val="20"/>
        </w:rPr>
        <w:t>.</w:t>
      </w:r>
    </w:p>
    <w:p>
      <w:pPr>
        <w:pStyle w:val="ListParagraph"/>
        <w:numPr>
          <w:ilvl w:val="4"/>
          <w:numId w:val="72"/>
        </w:numPr>
        <w:tabs>
          <w:tab w:pos="2222" w:val="left" w:leader="none"/>
          <w:tab w:pos="2223" w:val="left" w:leader="none"/>
        </w:tabs>
        <w:spacing w:line="199" w:lineRule="auto" w:before="54" w:after="0"/>
        <w:ind w:left="2222" w:right="953" w:hanging="375"/>
        <w:jc w:val="left"/>
        <w:rPr>
          <w:sz w:val="20"/>
        </w:rPr>
      </w:pPr>
      <w:r>
        <w:rPr>
          <w:position w:val="2"/>
          <w:sz w:val="20"/>
        </w:rPr>
        <w:t>The</w:t>
      </w:r>
      <w:r>
        <w:rPr>
          <w:spacing w:val="-3"/>
          <w:position w:val="2"/>
          <w:sz w:val="20"/>
        </w:rPr>
        <w:t> </w:t>
      </w:r>
      <w:r>
        <w:rPr>
          <w:b/>
          <w:position w:val="2"/>
          <w:sz w:val="20"/>
        </w:rPr>
        <w:t>Time</w:t>
      </w:r>
      <w:r>
        <w:rPr>
          <w:b/>
          <w:spacing w:val="-3"/>
          <w:position w:val="2"/>
          <w:sz w:val="20"/>
        </w:rPr>
        <w:t> </w:t>
      </w:r>
      <w:r>
        <w:rPr>
          <w:b/>
          <w:position w:val="2"/>
          <w:sz w:val="20"/>
        </w:rPr>
        <w:t>Period</w:t>
      </w:r>
      <w:r>
        <w:rPr>
          <w:b/>
          <w:spacing w:val="-3"/>
          <w:position w:val="2"/>
          <w:sz w:val="20"/>
        </w:rPr>
        <w:t> </w:t>
      </w:r>
      <w:r>
        <w:rPr>
          <w:b/>
          <w:position w:val="2"/>
          <w:sz w:val="20"/>
        </w:rPr>
        <w:t>Variable</w:t>
      </w:r>
      <w:r>
        <w:rPr>
          <w:b/>
          <w:spacing w:val="-3"/>
          <w:position w:val="2"/>
          <w:sz w:val="20"/>
        </w:rPr>
        <w:t> </w:t>
      </w:r>
      <w:r>
        <w:rPr>
          <w:position w:val="2"/>
          <w:sz w:val="20"/>
        </w:rPr>
        <w:t>specifies</w:t>
      </w:r>
      <w:r>
        <w:rPr>
          <w:spacing w:val="-3"/>
          <w:position w:val="2"/>
          <w:sz w:val="20"/>
        </w:rPr>
        <w:t> </w:t>
      </w:r>
      <w:r>
        <w:rPr>
          <w:position w:val="2"/>
          <w:sz w:val="20"/>
        </w:rPr>
        <w:t>the variable</w:t>
      </w:r>
      <w:r>
        <w:rPr>
          <w:spacing w:val="-3"/>
          <w:position w:val="2"/>
          <w:sz w:val="20"/>
        </w:rPr>
        <w:t> </w:t>
      </w:r>
      <w:r>
        <w:rPr>
          <w:position w:val="2"/>
          <w:sz w:val="20"/>
        </w:rPr>
        <w:t>from</w:t>
      </w:r>
      <w:r>
        <w:rPr>
          <w:spacing w:val="-7"/>
          <w:position w:val="2"/>
          <w:sz w:val="20"/>
        </w:rPr>
        <w:t> </w:t>
      </w:r>
      <w:r>
        <w:rPr>
          <w:position w:val="2"/>
          <w:sz w:val="20"/>
        </w:rPr>
        <w:t>the</w:t>
      </w:r>
      <w:r>
        <w:rPr>
          <w:spacing w:val="-3"/>
          <w:position w:val="2"/>
          <w:sz w:val="20"/>
        </w:rPr>
        <w:t> </w:t>
      </w:r>
      <w:r>
        <w:rPr>
          <w:position w:val="2"/>
          <w:sz w:val="20"/>
        </w:rPr>
        <w:t>input</w:t>
      </w:r>
      <w:r>
        <w:rPr>
          <w:spacing w:val="-2"/>
          <w:position w:val="2"/>
          <w:sz w:val="20"/>
        </w:rPr>
        <w:t> </w:t>
      </w:r>
      <w:r>
        <w:rPr>
          <w:position w:val="2"/>
          <w:sz w:val="20"/>
        </w:rPr>
        <w:t>table whose value</w:t>
      </w:r>
      <w:r>
        <w:rPr>
          <w:spacing w:val="-3"/>
          <w:position w:val="2"/>
          <w:sz w:val="20"/>
        </w:rPr>
        <w:t> </w:t>
      </w:r>
      <w:r>
        <w:rPr>
          <w:position w:val="2"/>
          <w:sz w:val="20"/>
        </w:rPr>
        <w:t>is</w:t>
      </w:r>
      <w:r>
        <w:rPr>
          <w:spacing w:val="-4"/>
          <w:position w:val="2"/>
          <w:sz w:val="20"/>
        </w:rPr>
        <w:t> </w:t>
      </w:r>
      <w:r>
        <w:rPr>
          <w:position w:val="2"/>
          <w:sz w:val="20"/>
        </w:rPr>
        <w:t>a</w:t>
      </w:r>
      <w:r>
        <w:rPr>
          <w:spacing w:val="-3"/>
          <w:position w:val="2"/>
          <w:sz w:val="20"/>
        </w:rPr>
        <w:t> </w:t>
      </w:r>
      <w:r>
        <w:rPr>
          <w:position w:val="2"/>
          <w:sz w:val="20"/>
        </w:rPr>
        <w:t>number</w:t>
      </w:r>
      <w:r>
        <w:rPr>
          <w:spacing w:val="-2"/>
          <w:position w:val="2"/>
          <w:sz w:val="20"/>
        </w:rPr>
        <w:t> </w:t>
      </w:r>
      <w:r>
        <w:rPr>
          <w:position w:val="2"/>
          <w:sz w:val="20"/>
        </w:rPr>
        <w:t>that</w:t>
      </w:r>
      <w:r>
        <w:rPr>
          <w:sz w:val="20"/>
        </w:rPr>
        <w:t> represents the development period. This value is numeric. The default is</w:t>
      </w:r>
      <w:r>
        <w:rPr>
          <w:spacing w:val="-16"/>
          <w:sz w:val="20"/>
        </w:rPr>
        <w:t> </w:t>
      </w:r>
      <w:r>
        <w:rPr>
          <w:b/>
          <w:sz w:val="20"/>
        </w:rPr>
        <w:t>period</w:t>
      </w:r>
      <w:r>
        <w:rPr>
          <w:sz w:val="20"/>
        </w:rPr>
        <w:t>.</w:t>
      </w:r>
    </w:p>
    <w:p>
      <w:pPr>
        <w:pStyle w:val="ListParagraph"/>
        <w:numPr>
          <w:ilvl w:val="4"/>
          <w:numId w:val="72"/>
        </w:numPr>
        <w:tabs>
          <w:tab w:pos="2222" w:val="left" w:leader="none"/>
          <w:tab w:pos="2223" w:val="left" w:leader="none"/>
        </w:tabs>
        <w:spacing w:line="218" w:lineRule="auto" w:before="33" w:after="0"/>
        <w:ind w:left="2222" w:right="1052" w:hanging="375"/>
        <w:jc w:val="left"/>
        <w:rPr>
          <w:sz w:val="20"/>
        </w:rPr>
      </w:pPr>
      <w:r>
        <w:rPr>
          <w:position w:val="2"/>
          <w:sz w:val="20"/>
        </w:rPr>
        <w:t>Optional:</w:t>
      </w:r>
      <w:r>
        <w:rPr>
          <w:spacing w:val="-3"/>
          <w:position w:val="2"/>
          <w:sz w:val="20"/>
        </w:rPr>
        <w:t> </w:t>
      </w:r>
      <w:r>
        <w:rPr>
          <w:position w:val="2"/>
          <w:sz w:val="20"/>
        </w:rPr>
        <w:t>In</w:t>
      </w:r>
      <w:r>
        <w:rPr>
          <w:spacing w:val="-4"/>
          <w:position w:val="2"/>
          <w:sz w:val="20"/>
        </w:rPr>
        <w:t> </w:t>
      </w:r>
      <w:r>
        <w:rPr>
          <w:position w:val="2"/>
          <w:sz w:val="20"/>
        </w:rPr>
        <w:t>the</w:t>
      </w:r>
      <w:r>
        <w:rPr>
          <w:spacing w:val="-2"/>
          <w:position w:val="2"/>
          <w:sz w:val="20"/>
        </w:rPr>
        <w:t> </w:t>
      </w:r>
      <w:r>
        <w:rPr>
          <w:b/>
          <w:position w:val="2"/>
          <w:sz w:val="20"/>
        </w:rPr>
        <w:t>Time</w:t>
      </w:r>
      <w:r>
        <w:rPr>
          <w:b/>
          <w:spacing w:val="-3"/>
          <w:position w:val="2"/>
          <w:sz w:val="20"/>
        </w:rPr>
        <w:t> </w:t>
      </w:r>
      <w:r>
        <w:rPr>
          <w:b/>
          <w:position w:val="2"/>
          <w:sz w:val="20"/>
        </w:rPr>
        <w:t>Label</w:t>
      </w:r>
      <w:r>
        <w:rPr>
          <w:b/>
          <w:spacing w:val="-1"/>
          <w:position w:val="2"/>
          <w:sz w:val="20"/>
        </w:rPr>
        <w:t> </w:t>
      </w:r>
      <w:r>
        <w:rPr>
          <w:b/>
          <w:position w:val="2"/>
          <w:sz w:val="20"/>
        </w:rPr>
        <w:t>Variable</w:t>
      </w:r>
      <w:r>
        <w:rPr>
          <w:b/>
          <w:spacing w:val="-3"/>
          <w:position w:val="2"/>
          <w:sz w:val="20"/>
        </w:rPr>
        <w:t> </w:t>
      </w:r>
      <w:r>
        <w:rPr>
          <w:position w:val="2"/>
          <w:sz w:val="20"/>
        </w:rPr>
        <w:t>field,</w:t>
      </w:r>
      <w:r>
        <w:rPr>
          <w:spacing w:val="-1"/>
          <w:position w:val="2"/>
          <w:sz w:val="20"/>
        </w:rPr>
        <w:t> </w:t>
      </w:r>
      <w:r>
        <w:rPr>
          <w:position w:val="2"/>
          <w:sz w:val="20"/>
        </w:rPr>
        <w:t>enter</w:t>
      </w:r>
      <w:r>
        <w:rPr>
          <w:spacing w:val="-2"/>
          <w:position w:val="2"/>
          <w:sz w:val="20"/>
        </w:rPr>
        <w:t> </w:t>
      </w:r>
      <w:r>
        <w:rPr>
          <w:position w:val="2"/>
          <w:sz w:val="20"/>
        </w:rPr>
        <w:t>the</w:t>
      </w:r>
      <w:r>
        <w:rPr>
          <w:spacing w:val="-3"/>
          <w:position w:val="2"/>
          <w:sz w:val="20"/>
        </w:rPr>
        <w:t> </w:t>
      </w:r>
      <w:r>
        <w:rPr>
          <w:position w:val="2"/>
          <w:sz w:val="20"/>
        </w:rPr>
        <w:t>variable</w:t>
      </w:r>
      <w:r>
        <w:rPr>
          <w:spacing w:val="-2"/>
          <w:position w:val="2"/>
          <w:sz w:val="20"/>
        </w:rPr>
        <w:t> </w:t>
      </w:r>
      <w:r>
        <w:rPr>
          <w:position w:val="2"/>
          <w:sz w:val="20"/>
        </w:rPr>
        <w:t>from</w:t>
      </w:r>
      <w:r>
        <w:rPr>
          <w:spacing w:val="-7"/>
          <w:position w:val="2"/>
          <w:sz w:val="20"/>
        </w:rPr>
        <w:t> </w:t>
      </w:r>
      <w:r>
        <w:rPr>
          <w:position w:val="2"/>
          <w:sz w:val="20"/>
        </w:rPr>
        <w:t>the</w:t>
      </w:r>
      <w:r>
        <w:rPr>
          <w:spacing w:val="-2"/>
          <w:position w:val="2"/>
          <w:sz w:val="20"/>
        </w:rPr>
        <w:t> </w:t>
      </w:r>
      <w:r>
        <w:rPr>
          <w:position w:val="2"/>
          <w:sz w:val="20"/>
        </w:rPr>
        <w:t>input</w:t>
      </w:r>
      <w:r>
        <w:rPr>
          <w:spacing w:val="-3"/>
          <w:position w:val="2"/>
          <w:sz w:val="20"/>
        </w:rPr>
        <w:t> </w:t>
      </w:r>
      <w:r>
        <w:rPr>
          <w:position w:val="2"/>
          <w:sz w:val="20"/>
        </w:rPr>
        <w:t>table</w:t>
      </w:r>
      <w:r>
        <w:rPr>
          <w:spacing w:val="-3"/>
          <w:position w:val="2"/>
          <w:sz w:val="20"/>
        </w:rPr>
        <w:t> </w:t>
      </w:r>
      <w:r>
        <w:rPr>
          <w:position w:val="2"/>
          <w:sz w:val="20"/>
        </w:rPr>
        <w:t>that</w:t>
      </w:r>
      <w:r>
        <w:rPr>
          <w:spacing w:val="-3"/>
          <w:position w:val="2"/>
          <w:sz w:val="20"/>
        </w:rPr>
        <w:t> </w:t>
      </w:r>
      <w:r>
        <w:rPr>
          <w:position w:val="2"/>
          <w:sz w:val="20"/>
        </w:rPr>
        <w:t>is used</w:t>
      </w:r>
      <w:r>
        <w:rPr>
          <w:spacing w:val="-2"/>
          <w:position w:val="2"/>
          <w:sz w:val="20"/>
        </w:rPr>
        <w:t> </w:t>
      </w:r>
      <w:r>
        <w:rPr>
          <w:position w:val="2"/>
          <w:sz w:val="20"/>
        </w:rPr>
        <w:t>for</w:t>
      </w:r>
      <w:r>
        <w:rPr>
          <w:sz w:val="20"/>
        </w:rPr>
        <w:t> time period labels. When you specify the time label variable, the report appendix shows the mapping of the time period to the time</w:t>
      </w:r>
      <w:r>
        <w:rPr>
          <w:spacing w:val="-5"/>
          <w:sz w:val="20"/>
        </w:rPr>
        <w:t> </w:t>
      </w:r>
      <w:r>
        <w:rPr>
          <w:sz w:val="20"/>
        </w:rPr>
        <w:t>label.</w:t>
      </w:r>
    </w:p>
    <w:p>
      <w:pPr>
        <w:pStyle w:val="ListParagraph"/>
        <w:numPr>
          <w:ilvl w:val="4"/>
          <w:numId w:val="72"/>
        </w:numPr>
        <w:tabs>
          <w:tab w:pos="2222" w:val="left" w:leader="none"/>
          <w:tab w:pos="2223" w:val="left" w:leader="none"/>
        </w:tabs>
        <w:spacing w:line="325" w:lineRule="exact" w:before="5" w:after="0"/>
        <w:ind w:left="2222" w:right="0" w:hanging="375"/>
        <w:jc w:val="left"/>
        <w:rPr>
          <w:sz w:val="20"/>
        </w:rPr>
      </w:pPr>
      <w:r>
        <w:rPr>
          <w:b/>
          <w:position w:val="2"/>
          <w:sz w:val="20"/>
        </w:rPr>
        <w:t>Actual Variable </w:t>
      </w:r>
      <w:r>
        <w:rPr>
          <w:position w:val="2"/>
          <w:sz w:val="20"/>
        </w:rPr>
        <w:t>is the actual LGD variable. The default is</w:t>
      </w:r>
      <w:r>
        <w:rPr>
          <w:spacing w:val="1"/>
          <w:position w:val="2"/>
          <w:sz w:val="20"/>
        </w:rPr>
        <w:t> </w:t>
      </w:r>
      <w:r>
        <w:rPr>
          <w:b/>
          <w:position w:val="2"/>
          <w:sz w:val="20"/>
        </w:rPr>
        <w:t>LGD</w:t>
      </w:r>
      <w:r>
        <w:rPr>
          <w:position w:val="2"/>
          <w:sz w:val="20"/>
        </w:rPr>
        <w:t>.</w:t>
      </w:r>
    </w:p>
    <w:p>
      <w:pPr>
        <w:pStyle w:val="ListParagraph"/>
        <w:numPr>
          <w:ilvl w:val="4"/>
          <w:numId w:val="72"/>
        </w:numPr>
        <w:tabs>
          <w:tab w:pos="2222" w:val="left" w:leader="none"/>
          <w:tab w:pos="2223" w:val="left" w:leader="none"/>
        </w:tabs>
        <w:spacing w:line="218" w:lineRule="auto" w:before="5" w:after="0"/>
        <w:ind w:left="2222" w:right="1153" w:hanging="375"/>
        <w:jc w:val="left"/>
        <w:rPr>
          <w:sz w:val="20"/>
        </w:rPr>
      </w:pPr>
      <w:r>
        <w:rPr>
          <w:b/>
          <w:position w:val="2"/>
          <w:sz w:val="20"/>
        </w:rPr>
        <w:t>Predicted Variable </w:t>
      </w:r>
      <w:r>
        <w:rPr>
          <w:position w:val="2"/>
          <w:sz w:val="20"/>
        </w:rPr>
        <w:t>is the project scoring output variable. If the scoring for the LGD report is</w:t>
      </w:r>
      <w:r>
        <w:rPr>
          <w:sz w:val="20"/>
        </w:rPr>
        <w:t> performed outside of SAS Model Manager, the input data set must include this variable. If the scoring</w:t>
      </w:r>
      <w:r>
        <w:rPr>
          <w:spacing w:val="-2"/>
          <w:sz w:val="20"/>
        </w:rPr>
        <w:t> </w:t>
      </w:r>
      <w:r>
        <w:rPr>
          <w:sz w:val="20"/>
        </w:rPr>
        <w:t>for</w:t>
      </w:r>
      <w:r>
        <w:rPr>
          <w:spacing w:val="-2"/>
          <w:sz w:val="20"/>
        </w:rPr>
        <w:t> </w:t>
      </w:r>
      <w:r>
        <w:rPr>
          <w:sz w:val="20"/>
        </w:rPr>
        <w:t>the</w:t>
      </w:r>
      <w:r>
        <w:rPr>
          <w:spacing w:val="1"/>
          <w:sz w:val="20"/>
        </w:rPr>
        <w:t> </w:t>
      </w:r>
      <w:r>
        <w:rPr>
          <w:sz w:val="20"/>
        </w:rPr>
        <w:t>LGD</w:t>
      </w:r>
      <w:r>
        <w:rPr>
          <w:spacing w:val="-3"/>
          <w:sz w:val="20"/>
        </w:rPr>
        <w:t> </w:t>
      </w:r>
      <w:r>
        <w:rPr>
          <w:sz w:val="20"/>
        </w:rPr>
        <w:t>report</w:t>
      </w:r>
      <w:r>
        <w:rPr>
          <w:spacing w:val="-2"/>
          <w:sz w:val="20"/>
        </w:rPr>
        <w:t> </w:t>
      </w:r>
      <w:r>
        <w:rPr>
          <w:sz w:val="20"/>
        </w:rPr>
        <w:t>is</w:t>
      </w:r>
      <w:r>
        <w:rPr>
          <w:spacing w:val="-4"/>
          <w:sz w:val="20"/>
        </w:rPr>
        <w:t> </w:t>
      </w:r>
      <w:r>
        <w:rPr>
          <w:sz w:val="20"/>
        </w:rPr>
        <w:t>done</w:t>
      </w:r>
      <w:r>
        <w:rPr>
          <w:spacing w:val="-2"/>
          <w:sz w:val="20"/>
        </w:rPr>
        <w:t> </w:t>
      </w:r>
      <w:r>
        <w:rPr>
          <w:sz w:val="20"/>
        </w:rPr>
        <w:t>by</w:t>
      </w:r>
      <w:r>
        <w:rPr>
          <w:spacing w:val="-6"/>
          <w:sz w:val="20"/>
        </w:rPr>
        <w:t> </w:t>
      </w:r>
      <w:r>
        <w:rPr>
          <w:sz w:val="20"/>
        </w:rPr>
        <w:t>SAS</w:t>
      </w:r>
      <w:r>
        <w:rPr>
          <w:spacing w:val="-3"/>
          <w:sz w:val="20"/>
        </w:rPr>
        <w:t> </w:t>
      </w:r>
      <w:r>
        <w:rPr>
          <w:sz w:val="20"/>
        </w:rPr>
        <w:t>Model</w:t>
      </w:r>
      <w:r>
        <w:rPr>
          <w:spacing w:val="-2"/>
          <w:sz w:val="20"/>
        </w:rPr>
        <w:t> </w:t>
      </w:r>
      <w:r>
        <w:rPr>
          <w:sz w:val="20"/>
        </w:rPr>
        <w:t>Manager,</w:t>
      </w:r>
      <w:r>
        <w:rPr>
          <w:spacing w:val="-2"/>
          <w:sz w:val="20"/>
        </w:rPr>
        <w:t> </w:t>
      </w:r>
      <w:r>
        <w:rPr>
          <w:sz w:val="20"/>
        </w:rPr>
        <w:t>the</w:t>
      </w:r>
      <w:r>
        <w:rPr>
          <w:spacing w:val="-2"/>
          <w:sz w:val="20"/>
        </w:rPr>
        <w:t> </w:t>
      </w:r>
      <w:r>
        <w:rPr>
          <w:sz w:val="20"/>
        </w:rPr>
        <w:t>input</w:t>
      </w:r>
      <w:r>
        <w:rPr>
          <w:spacing w:val="-3"/>
          <w:sz w:val="20"/>
        </w:rPr>
        <w:t> </w:t>
      </w:r>
      <w:r>
        <w:rPr>
          <w:sz w:val="20"/>
        </w:rPr>
        <w:t>data</w:t>
      </w:r>
      <w:r>
        <w:rPr>
          <w:spacing w:val="-2"/>
          <w:sz w:val="20"/>
        </w:rPr>
        <w:t> </w:t>
      </w:r>
      <w:r>
        <w:rPr>
          <w:sz w:val="20"/>
        </w:rPr>
        <w:t>set</w:t>
      </w:r>
      <w:r>
        <w:rPr>
          <w:spacing w:val="-3"/>
          <w:sz w:val="20"/>
        </w:rPr>
        <w:t> </w:t>
      </w:r>
      <w:r>
        <w:rPr>
          <w:sz w:val="20"/>
        </w:rPr>
        <w:t>should</w:t>
      </w:r>
      <w:r>
        <w:rPr>
          <w:spacing w:val="-2"/>
          <w:sz w:val="20"/>
        </w:rPr>
        <w:t> </w:t>
      </w:r>
      <w:r>
        <w:rPr>
          <w:sz w:val="20"/>
        </w:rPr>
        <w:t>not</w:t>
      </w:r>
      <w:r>
        <w:rPr>
          <w:spacing w:val="-2"/>
          <w:sz w:val="20"/>
        </w:rPr>
        <w:t> </w:t>
      </w:r>
      <w:r>
        <w:rPr>
          <w:sz w:val="20"/>
        </w:rPr>
        <w:t>include</w:t>
      </w:r>
    </w:p>
    <w:p>
      <w:pPr>
        <w:pStyle w:val="BodyText"/>
        <w:spacing w:before="6"/>
        <w:ind w:left="2222"/>
      </w:pPr>
      <w:r>
        <w:rPr/>
        <w:t>this variable. The default is </w:t>
      </w:r>
      <w:r>
        <w:rPr>
          <w:b/>
        </w:rPr>
        <w:t>P_LGD</w:t>
      </w:r>
      <w:r>
        <w:rPr/>
        <w:t>.</w:t>
      </w:r>
    </w:p>
    <w:p>
      <w:pPr>
        <w:pStyle w:val="ListParagraph"/>
        <w:numPr>
          <w:ilvl w:val="4"/>
          <w:numId w:val="72"/>
        </w:numPr>
        <w:tabs>
          <w:tab w:pos="2222" w:val="left" w:leader="none"/>
          <w:tab w:pos="2223" w:val="left" w:leader="none"/>
        </w:tabs>
        <w:spacing w:line="199" w:lineRule="auto" w:before="48" w:after="0"/>
        <w:ind w:left="2222" w:right="1412" w:hanging="375"/>
        <w:jc w:val="left"/>
        <w:rPr>
          <w:sz w:val="20"/>
        </w:rPr>
      </w:pPr>
      <w:r>
        <w:rPr>
          <w:b/>
          <w:position w:val="2"/>
          <w:sz w:val="20"/>
        </w:rPr>
        <w:t>Pool Variable </w:t>
      </w:r>
      <w:r>
        <w:rPr>
          <w:position w:val="2"/>
          <w:sz w:val="20"/>
        </w:rPr>
        <w:t>is the variable from the input table that is used to identify a two-character pool</w:t>
      </w:r>
      <w:r>
        <w:rPr>
          <w:sz w:val="20"/>
        </w:rPr>
        <w:t> identifier. The default is</w:t>
      </w:r>
      <w:r>
        <w:rPr>
          <w:spacing w:val="-1"/>
          <w:sz w:val="20"/>
        </w:rPr>
        <w:t> </w:t>
      </w:r>
      <w:r>
        <w:rPr>
          <w:b/>
          <w:sz w:val="20"/>
        </w:rPr>
        <w:t>POOL_ID</w:t>
      </w:r>
      <w:r>
        <w:rPr>
          <w:sz w:val="20"/>
        </w:rPr>
        <w:t>.</w:t>
      </w:r>
    </w:p>
    <w:p>
      <w:pPr>
        <w:pStyle w:val="BodyText"/>
        <w:spacing w:before="6"/>
        <w:rPr>
          <w:sz w:val="21"/>
        </w:rPr>
      </w:pPr>
    </w:p>
    <w:p>
      <w:pPr>
        <w:pStyle w:val="BodyText"/>
        <w:ind w:left="1847" w:right="1182"/>
      </w:pPr>
      <w:r>
        <w:rPr>
          <w:b/>
        </w:rPr>
        <w:t>Note: </w:t>
      </w:r>
      <w:r>
        <w:rPr/>
        <w:t>The variable names that you specify can be user-defined variables. A variable mapping feature maps the user-defined variables to required variables.</w:t>
      </w:r>
    </w:p>
    <w:p>
      <w:pPr>
        <w:pStyle w:val="ListParagraph"/>
        <w:numPr>
          <w:ilvl w:val="3"/>
          <w:numId w:val="72"/>
        </w:numPr>
        <w:tabs>
          <w:tab w:pos="1920" w:val="left" w:leader="none"/>
        </w:tabs>
        <w:spacing w:line="240" w:lineRule="auto" w:before="119" w:after="0"/>
        <w:ind w:left="1920" w:right="0" w:hanging="360"/>
        <w:jc w:val="left"/>
        <w:rPr>
          <w:sz w:val="20"/>
        </w:rPr>
      </w:pPr>
      <w:r>
        <w:rPr>
          <w:sz w:val="20"/>
        </w:rPr>
        <w:t>Click </w:t>
      </w:r>
      <w:r>
        <w:rPr>
          <w:b/>
          <w:sz w:val="20"/>
        </w:rPr>
        <w:t>OK</w:t>
      </w:r>
      <w:r>
        <w:rPr>
          <w:sz w:val="20"/>
        </w:rPr>
        <w:t>. A dialog box message confirms that the report was created</w:t>
      </w:r>
      <w:r>
        <w:rPr>
          <w:spacing w:val="-8"/>
          <w:sz w:val="20"/>
        </w:rPr>
        <w:t> </w:t>
      </w:r>
      <w:r>
        <w:rPr>
          <w:sz w:val="20"/>
        </w:rPr>
        <w:t>successfully.</w:t>
      </w:r>
    </w:p>
    <w:p>
      <w:pPr>
        <w:pStyle w:val="BodyText"/>
      </w:pPr>
    </w:p>
    <w:p>
      <w:pPr>
        <w:pStyle w:val="BodyText"/>
        <w:spacing w:before="7"/>
        <w:rPr>
          <w:sz w:val="18"/>
        </w:rPr>
      </w:pPr>
      <w:r>
        <w:rPr/>
        <w:pict>
          <v:rect style="position:absolute;margin-left:70.559998pt;margin-top:12.660342pt;width:470.88pt;height:2.16pt;mso-position-horizontal-relative:page;mso-position-vertical-relative:paragraph;z-index:-15545856;mso-wrap-distance-left:0;mso-wrap-distance-right:0" filled="true" fillcolor="#000000" stroked="false">
            <v:fill type="solid"/>
            <w10:wrap type="topAndBottom"/>
          </v:rect>
        </w:pict>
      </w:r>
    </w:p>
    <w:p>
      <w:pPr>
        <w:pStyle w:val="Heading3"/>
        <w:numPr>
          <w:ilvl w:val="1"/>
          <w:numId w:val="70"/>
        </w:numPr>
        <w:tabs>
          <w:tab w:pos="1273" w:val="left" w:leader="none"/>
        </w:tabs>
        <w:spacing w:line="240" w:lineRule="auto" w:before="0" w:after="0"/>
        <w:ind w:left="1272" w:right="0" w:hanging="433"/>
        <w:jc w:val="left"/>
      </w:pPr>
      <w:bookmarkStart w:name="_TOC_250024" w:id="689"/>
      <w:bookmarkStart w:name="7.4 Chapter Summary" w:id="690"/>
      <w:r>
        <w:rPr>
          <w:b w:val="0"/>
        </w:rPr>
      </w:r>
      <w:bookmarkStart w:name="_bookmark113" w:id="691"/>
      <w:bookmarkEnd w:id="691"/>
      <w:r>
        <w:rPr>
          <w:b w:val="0"/>
        </w:rPr>
      </w:r>
      <w:bookmarkStart w:name="_bookmark113" w:id="692"/>
      <w:bookmarkEnd w:id="692"/>
      <w:r>
        <w:rPr/>
        <w:t>Ch</w:t>
      </w:r>
      <w:r>
        <w:rPr/>
        <w:t>apter</w:t>
      </w:r>
      <w:r>
        <w:rPr>
          <w:spacing w:val="1"/>
        </w:rPr>
        <w:t> </w:t>
      </w:r>
      <w:bookmarkEnd w:id="689"/>
      <w:r>
        <w:rPr/>
        <w:t>Summary</w:t>
      </w:r>
    </w:p>
    <w:p>
      <w:pPr>
        <w:pStyle w:val="BodyText"/>
        <w:spacing w:before="56"/>
        <w:ind w:left="1200" w:right="1116"/>
      </w:pPr>
      <w:r>
        <w:rPr/>
        <w:t>In this chapter, we focused on the types of model reports that can be generated from the procedures and methodologies created throughout this book. This chapter will cover the key reporting outputs required within the regulatory framework that can automatically be generated from SAS Model Manager. An example of creating these reports within the SAS Model Manager framework has also been detailed.</w:t>
      </w:r>
    </w:p>
    <w:p>
      <w:pPr>
        <w:spacing w:after="0"/>
        <w:sectPr>
          <w:pgSz w:w="12240" w:h="15840"/>
          <w:pgMar w:header="722" w:footer="0" w:top="940" w:bottom="280" w:left="600" w:right="500"/>
        </w:sectPr>
      </w:pPr>
    </w:p>
    <w:p>
      <w:pPr>
        <w:pStyle w:val="BodyText"/>
      </w:pPr>
    </w:p>
    <w:p>
      <w:pPr>
        <w:pStyle w:val="BodyText"/>
      </w:pPr>
    </w:p>
    <w:p>
      <w:pPr>
        <w:pStyle w:val="BodyText"/>
      </w:pPr>
    </w:p>
    <w:p>
      <w:pPr>
        <w:pStyle w:val="Heading2"/>
        <w:spacing w:line="247" w:lineRule="auto"/>
        <w:ind w:right="1595"/>
      </w:pPr>
      <w:bookmarkStart w:name="_TOC_250023" w:id="693"/>
      <w:bookmarkEnd w:id="693"/>
      <w:r>
        <w:rPr>
          <w:w w:val="105"/>
        </w:rPr>
        <w:t>Tutorial A – Getting Started with SAS Enterprise Miner</w:t>
      </w:r>
    </w:p>
    <w:p>
      <w:pPr>
        <w:pStyle w:val="ListParagraph"/>
        <w:numPr>
          <w:ilvl w:val="1"/>
          <w:numId w:val="73"/>
        </w:numPr>
        <w:tabs>
          <w:tab w:pos="1649" w:val="left" w:leader="none"/>
          <w:tab w:pos="10192" w:val="right" w:leader="dot"/>
        </w:tabs>
        <w:spacing w:line="240" w:lineRule="auto" w:before="243" w:after="0"/>
        <w:ind w:left="1648" w:right="0" w:hanging="378"/>
        <w:jc w:val="left"/>
        <w:rPr>
          <w:rFonts w:ascii="Arial"/>
          <w:b/>
          <w:sz w:val="21"/>
        </w:rPr>
      </w:pPr>
      <w:hyperlink w:history="true" w:anchor="_bookmark114">
        <w:r>
          <w:rPr>
            <w:rFonts w:ascii="Arial"/>
            <w:b/>
            <w:sz w:val="21"/>
          </w:rPr>
          <w:t>Starting SAS</w:t>
        </w:r>
        <w:r>
          <w:rPr>
            <w:rFonts w:ascii="Arial"/>
            <w:b/>
            <w:spacing w:val="-3"/>
            <w:sz w:val="21"/>
          </w:rPr>
          <w:t> </w:t>
        </w:r>
        <w:r>
          <w:rPr>
            <w:rFonts w:ascii="Arial"/>
            <w:b/>
            <w:sz w:val="21"/>
          </w:rPr>
          <w:t>Enterprise</w:t>
        </w:r>
        <w:r>
          <w:rPr>
            <w:rFonts w:ascii="Arial"/>
            <w:b/>
            <w:spacing w:val="-2"/>
            <w:sz w:val="21"/>
          </w:rPr>
          <w:t> </w:t>
        </w:r>
        <w:r>
          <w:rPr>
            <w:rFonts w:ascii="Arial"/>
            <w:b/>
            <w:sz w:val="21"/>
          </w:rPr>
          <w:t>Miner</w:t>
          <w:tab/>
          <w:t>131</w:t>
        </w:r>
      </w:hyperlink>
    </w:p>
    <w:p>
      <w:pPr>
        <w:pStyle w:val="ListParagraph"/>
        <w:numPr>
          <w:ilvl w:val="1"/>
          <w:numId w:val="73"/>
        </w:numPr>
        <w:tabs>
          <w:tab w:pos="1649" w:val="left" w:leader="none"/>
          <w:tab w:pos="10192" w:val="right" w:leader="dot"/>
        </w:tabs>
        <w:spacing w:line="240" w:lineRule="auto" w:before="8" w:after="0"/>
        <w:ind w:left="1648" w:right="0" w:hanging="378"/>
        <w:jc w:val="left"/>
        <w:rPr>
          <w:rFonts w:ascii="Arial"/>
          <w:b/>
          <w:sz w:val="21"/>
        </w:rPr>
      </w:pPr>
      <w:hyperlink w:history="true" w:anchor="_bookmark115">
        <w:r>
          <w:rPr>
            <w:rFonts w:ascii="Arial"/>
            <w:b/>
            <w:sz w:val="21"/>
          </w:rPr>
          <w:t>Assigning a</w:t>
        </w:r>
        <w:r>
          <w:rPr>
            <w:rFonts w:ascii="Arial"/>
            <w:b/>
            <w:spacing w:val="-2"/>
            <w:sz w:val="21"/>
          </w:rPr>
          <w:t> </w:t>
        </w:r>
        <w:r>
          <w:rPr>
            <w:rFonts w:ascii="Arial"/>
            <w:b/>
            <w:sz w:val="21"/>
          </w:rPr>
          <w:t>Library</w:t>
        </w:r>
        <w:r>
          <w:rPr>
            <w:rFonts w:ascii="Arial"/>
            <w:b/>
            <w:spacing w:val="-4"/>
            <w:sz w:val="21"/>
          </w:rPr>
          <w:t> </w:t>
        </w:r>
        <w:r>
          <w:rPr>
            <w:rFonts w:ascii="Arial"/>
            <w:b/>
            <w:sz w:val="21"/>
          </w:rPr>
          <w:t>Location</w:t>
          <w:tab/>
          <w:t>134</w:t>
        </w:r>
      </w:hyperlink>
    </w:p>
    <w:p>
      <w:pPr>
        <w:pStyle w:val="ListParagraph"/>
        <w:numPr>
          <w:ilvl w:val="1"/>
          <w:numId w:val="73"/>
        </w:numPr>
        <w:tabs>
          <w:tab w:pos="1649" w:val="left" w:leader="none"/>
          <w:tab w:pos="10192" w:val="right" w:leader="dot"/>
        </w:tabs>
        <w:spacing w:line="240" w:lineRule="auto" w:before="11" w:after="0"/>
        <w:ind w:left="1648" w:right="0" w:hanging="378"/>
        <w:jc w:val="left"/>
        <w:rPr>
          <w:rFonts w:ascii="Arial"/>
          <w:b/>
          <w:sz w:val="21"/>
        </w:rPr>
      </w:pPr>
      <w:hyperlink w:history="true" w:anchor="_bookmark116">
        <w:r>
          <w:rPr>
            <w:rFonts w:ascii="Arial"/>
            <w:b/>
            <w:sz w:val="21"/>
          </w:rPr>
          <w:t>Defining a New</w:t>
        </w:r>
        <w:r>
          <w:rPr>
            <w:rFonts w:ascii="Arial"/>
            <w:b/>
            <w:spacing w:val="-3"/>
            <w:sz w:val="21"/>
          </w:rPr>
          <w:t> </w:t>
        </w:r>
        <w:r>
          <w:rPr>
            <w:rFonts w:ascii="Arial"/>
            <w:b/>
            <w:sz w:val="21"/>
          </w:rPr>
          <w:t>Data</w:t>
        </w:r>
        <w:r>
          <w:rPr>
            <w:rFonts w:ascii="Arial"/>
            <w:b/>
            <w:spacing w:val="-1"/>
            <w:sz w:val="21"/>
          </w:rPr>
          <w:t> </w:t>
        </w:r>
        <w:r>
          <w:rPr>
            <w:rFonts w:ascii="Arial"/>
            <w:b/>
            <w:sz w:val="21"/>
          </w:rPr>
          <w:t>Set</w:t>
          <w:tab/>
          <w:t>136</w:t>
        </w:r>
      </w:hyperlink>
    </w:p>
    <w:p>
      <w:pPr>
        <w:pStyle w:val="BodyText"/>
        <w:spacing w:before="6"/>
        <w:rPr>
          <w:rFonts w:ascii="Arial"/>
          <w:b/>
          <w:sz w:val="19"/>
        </w:rPr>
      </w:pPr>
    </w:p>
    <w:p>
      <w:pPr>
        <w:pStyle w:val="BodyText"/>
        <w:ind w:left="1199" w:right="1333"/>
      </w:pPr>
      <w:r>
        <w:rPr/>
        <w:t>This tutorial shows how to start using SAS Enterprise Miner by demonstrating how to create a new project, define a data library location, import a new data set, create a diagram, and build a simple flow.</w:t>
      </w:r>
    </w:p>
    <w:p>
      <w:pPr>
        <w:pStyle w:val="BodyText"/>
        <w:spacing w:before="11"/>
      </w:pPr>
    </w:p>
    <w:p>
      <w:pPr>
        <w:pStyle w:val="BodyText"/>
        <w:ind w:left="1199"/>
      </w:pPr>
      <w:r>
        <w:rPr/>
        <w:t>SAS Enterprise Miner allows analysts to build models:</w:t>
      </w:r>
    </w:p>
    <w:p>
      <w:pPr>
        <w:pStyle w:val="BodyText"/>
        <w:spacing w:before="9"/>
      </w:pPr>
    </w:p>
    <w:p>
      <w:pPr>
        <w:pStyle w:val="ListParagraph"/>
        <w:numPr>
          <w:ilvl w:val="2"/>
          <w:numId w:val="73"/>
        </w:numPr>
        <w:tabs>
          <w:tab w:pos="1919" w:val="left" w:leader="none"/>
          <w:tab w:pos="1920" w:val="left" w:leader="none"/>
        </w:tabs>
        <w:spacing w:line="240" w:lineRule="auto" w:before="0" w:after="0"/>
        <w:ind w:left="1920" w:right="0" w:hanging="360"/>
        <w:jc w:val="left"/>
        <w:rPr>
          <w:sz w:val="20"/>
        </w:rPr>
      </w:pPr>
      <w:r>
        <w:rPr>
          <w:b/>
          <w:position w:val="2"/>
          <w:sz w:val="20"/>
        </w:rPr>
        <w:t>Faster </w:t>
      </w:r>
      <w:r>
        <w:rPr>
          <w:position w:val="2"/>
          <w:sz w:val="20"/>
        </w:rPr>
        <w:t>– Ease of use through GUI, self-guiding process in SEMMA and a scalable</w:t>
      </w:r>
      <w:r>
        <w:rPr>
          <w:spacing w:val="-15"/>
          <w:position w:val="2"/>
          <w:sz w:val="20"/>
        </w:rPr>
        <w:t> </w:t>
      </w:r>
      <w:r>
        <w:rPr>
          <w:position w:val="2"/>
          <w:sz w:val="20"/>
        </w:rPr>
        <w:t>architecture.</w:t>
      </w:r>
    </w:p>
    <w:p>
      <w:pPr>
        <w:pStyle w:val="ListParagraph"/>
        <w:numPr>
          <w:ilvl w:val="2"/>
          <w:numId w:val="73"/>
        </w:numPr>
        <w:tabs>
          <w:tab w:pos="1919" w:val="left" w:leader="none"/>
          <w:tab w:pos="1920" w:val="left" w:leader="none"/>
        </w:tabs>
        <w:spacing w:line="232" w:lineRule="auto" w:before="29" w:after="0"/>
        <w:ind w:left="1919" w:right="1010" w:hanging="360"/>
        <w:jc w:val="left"/>
        <w:rPr>
          <w:sz w:val="20"/>
        </w:rPr>
      </w:pPr>
      <w:r>
        <w:rPr>
          <w:b/>
          <w:position w:val="2"/>
          <w:sz w:val="20"/>
        </w:rPr>
        <w:t>More</w:t>
      </w:r>
      <w:r>
        <w:rPr>
          <w:b/>
          <w:spacing w:val="-3"/>
          <w:position w:val="2"/>
          <w:sz w:val="20"/>
        </w:rPr>
        <w:t> </w:t>
      </w:r>
      <w:r>
        <w:rPr>
          <w:b/>
          <w:position w:val="2"/>
          <w:sz w:val="20"/>
        </w:rPr>
        <w:t>Accurately</w:t>
      </w:r>
      <w:r>
        <w:rPr>
          <w:b/>
          <w:spacing w:val="-4"/>
          <w:position w:val="2"/>
          <w:sz w:val="20"/>
        </w:rPr>
        <w:t> </w:t>
      </w:r>
      <w:r>
        <w:rPr>
          <w:position w:val="2"/>
          <w:sz w:val="20"/>
        </w:rPr>
        <w:t>–</w:t>
      </w:r>
      <w:r>
        <w:rPr>
          <w:spacing w:val="-2"/>
          <w:position w:val="2"/>
          <w:sz w:val="20"/>
        </w:rPr>
        <w:t> </w:t>
      </w:r>
      <w:r>
        <w:rPr>
          <w:position w:val="2"/>
          <w:sz w:val="20"/>
        </w:rPr>
        <w:t>Enterprise</w:t>
      </w:r>
      <w:r>
        <w:rPr>
          <w:spacing w:val="-3"/>
          <w:position w:val="2"/>
          <w:sz w:val="20"/>
        </w:rPr>
        <w:t> </w:t>
      </w:r>
      <w:r>
        <w:rPr>
          <w:position w:val="2"/>
          <w:sz w:val="20"/>
        </w:rPr>
        <w:t>Miner</w:t>
      </w:r>
      <w:r>
        <w:rPr>
          <w:spacing w:val="-2"/>
          <w:position w:val="2"/>
          <w:sz w:val="20"/>
        </w:rPr>
        <w:t> </w:t>
      </w:r>
      <w:r>
        <w:rPr>
          <w:position w:val="2"/>
          <w:sz w:val="20"/>
        </w:rPr>
        <w:t>has</w:t>
      </w:r>
      <w:r>
        <w:rPr>
          <w:spacing w:val="-4"/>
          <w:position w:val="2"/>
          <w:sz w:val="20"/>
        </w:rPr>
        <w:t> </w:t>
      </w:r>
      <w:r>
        <w:rPr>
          <w:position w:val="2"/>
          <w:sz w:val="20"/>
        </w:rPr>
        <w:t>a</w:t>
      </w:r>
      <w:r>
        <w:rPr>
          <w:spacing w:val="-3"/>
          <w:position w:val="2"/>
          <w:sz w:val="20"/>
        </w:rPr>
        <w:t> </w:t>
      </w:r>
      <w:r>
        <w:rPr>
          <w:position w:val="2"/>
          <w:sz w:val="20"/>
        </w:rPr>
        <w:t>large</w:t>
      </w:r>
      <w:r>
        <w:rPr>
          <w:spacing w:val="-3"/>
          <w:position w:val="2"/>
          <w:sz w:val="20"/>
        </w:rPr>
        <w:t> </w:t>
      </w:r>
      <w:r>
        <w:rPr>
          <w:position w:val="2"/>
          <w:sz w:val="20"/>
        </w:rPr>
        <w:t>set</w:t>
      </w:r>
      <w:r>
        <w:rPr>
          <w:spacing w:val="-3"/>
          <w:position w:val="2"/>
          <w:sz w:val="20"/>
        </w:rPr>
        <w:t> </w:t>
      </w:r>
      <w:r>
        <w:rPr>
          <w:position w:val="2"/>
          <w:sz w:val="20"/>
        </w:rPr>
        <w:t>of</w:t>
      </w:r>
      <w:r>
        <w:rPr>
          <w:spacing w:val="-5"/>
          <w:position w:val="2"/>
          <w:sz w:val="20"/>
        </w:rPr>
        <w:t> </w:t>
      </w:r>
      <w:r>
        <w:rPr>
          <w:position w:val="2"/>
          <w:sz w:val="20"/>
        </w:rPr>
        <w:t>data preparation</w:t>
      </w:r>
      <w:r>
        <w:rPr>
          <w:spacing w:val="-4"/>
          <w:position w:val="2"/>
          <w:sz w:val="20"/>
        </w:rPr>
        <w:t> </w:t>
      </w:r>
      <w:r>
        <w:rPr>
          <w:position w:val="2"/>
          <w:sz w:val="20"/>
        </w:rPr>
        <w:t>tools,</w:t>
      </w:r>
      <w:r>
        <w:rPr>
          <w:spacing w:val="-2"/>
          <w:position w:val="2"/>
          <w:sz w:val="20"/>
        </w:rPr>
        <w:t> </w:t>
      </w:r>
      <w:r>
        <w:rPr>
          <w:position w:val="2"/>
          <w:sz w:val="20"/>
        </w:rPr>
        <w:t>exploration</w:t>
      </w:r>
      <w:r>
        <w:rPr>
          <w:spacing w:val="-7"/>
          <w:position w:val="2"/>
          <w:sz w:val="20"/>
        </w:rPr>
        <w:t> </w:t>
      </w:r>
      <w:r>
        <w:rPr>
          <w:position w:val="2"/>
          <w:sz w:val="20"/>
        </w:rPr>
        <w:t>capabilities,</w:t>
      </w:r>
      <w:r>
        <w:rPr>
          <w:sz w:val="20"/>
        </w:rPr>
        <w:t> and statistical predictive algorithms that will enable a user to generate the most accurate model that truly represents the relationships and trends within the</w:t>
      </w:r>
      <w:r>
        <w:rPr>
          <w:spacing w:val="-7"/>
          <w:sz w:val="20"/>
        </w:rPr>
        <w:t> </w:t>
      </w:r>
      <w:r>
        <w:rPr>
          <w:sz w:val="20"/>
        </w:rPr>
        <w:t>data.</w:t>
      </w:r>
    </w:p>
    <w:p>
      <w:pPr>
        <w:pStyle w:val="ListParagraph"/>
        <w:numPr>
          <w:ilvl w:val="2"/>
          <w:numId w:val="73"/>
        </w:numPr>
        <w:tabs>
          <w:tab w:pos="1919" w:val="left" w:leader="none"/>
          <w:tab w:pos="1920" w:val="left" w:leader="none"/>
        </w:tabs>
        <w:spacing w:line="225" w:lineRule="auto" w:before="51" w:after="0"/>
        <w:ind w:left="1920" w:right="1205" w:hanging="360"/>
        <w:jc w:val="left"/>
        <w:rPr>
          <w:sz w:val="20"/>
        </w:rPr>
      </w:pPr>
      <w:r>
        <w:rPr/>
        <w:pict>
          <v:rect style="position:absolute;margin-left:88.559998pt;margin-top:31.393814pt;width:452.88pt;height:.959pt;mso-position-horizontal-relative:page;mso-position-vertical-relative:paragraph;z-index:-15545344;mso-wrap-distance-left:0;mso-wrap-distance-right:0" filled="true" fillcolor="#000000" stroked="false">
            <v:fill type="solid"/>
            <w10:wrap type="topAndBottom"/>
          </v:rect>
        </w:pict>
      </w:r>
      <w:r>
        <w:rPr>
          <w:b/>
          <w:position w:val="2"/>
          <w:sz w:val="20"/>
        </w:rPr>
        <w:t>Consistently </w:t>
      </w:r>
      <w:r>
        <w:rPr>
          <w:position w:val="2"/>
          <w:sz w:val="20"/>
        </w:rPr>
        <w:t>– Integration with the SAS platform (data sources, scoring code) and sharable projects</w:t>
      </w:r>
      <w:r>
        <w:rPr>
          <w:sz w:val="20"/>
        </w:rPr>
        <w:t> that provides a consistent</w:t>
      </w:r>
      <w:r>
        <w:rPr>
          <w:spacing w:val="-2"/>
          <w:sz w:val="20"/>
        </w:rPr>
        <w:t> </w:t>
      </w:r>
      <w:r>
        <w:rPr>
          <w:sz w:val="20"/>
        </w:rPr>
        <w:t>framework.</w:t>
      </w:r>
    </w:p>
    <w:p>
      <w:pPr>
        <w:numPr>
          <w:ilvl w:val="1"/>
          <w:numId w:val="74"/>
        </w:numPr>
        <w:tabs>
          <w:tab w:pos="1558" w:val="left" w:leader="none"/>
        </w:tabs>
        <w:spacing w:before="0"/>
        <w:ind w:left="1557" w:right="0" w:hanging="358"/>
        <w:jc w:val="left"/>
        <w:rPr>
          <w:rFonts w:ascii="Arial"/>
          <w:b/>
          <w:sz w:val="20"/>
        </w:rPr>
      </w:pPr>
      <w:bookmarkStart w:name="_TOC_250022" w:id="694"/>
      <w:bookmarkStart w:name="Tutorial A" w:id="695"/>
      <w:r>
        <w:rPr/>
      </w:r>
      <w:bookmarkStart w:name="A.1 Starting SAS Enterprise Miner" w:id="696"/>
      <w:bookmarkEnd w:id="696"/>
      <w:r>
        <w:rPr/>
      </w:r>
      <w:bookmarkStart w:name="_bookmark114" w:id="697"/>
      <w:bookmarkEnd w:id="697"/>
      <w:r>
        <w:rPr/>
      </w:r>
      <w:bookmarkStart w:name="_bookmark114" w:id="698"/>
      <w:bookmarkEnd w:id="698"/>
      <w:r>
        <w:rPr>
          <w:rFonts w:ascii="Arial"/>
          <w:b/>
          <w:sz w:val="20"/>
        </w:rPr>
        <w:t>S</w:t>
      </w:r>
      <w:r>
        <w:rPr>
          <w:rFonts w:ascii="Arial"/>
          <w:b/>
          <w:sz w:val="20"/>
        </w:rPr>
        <w:t>tarting SAS Enterprise</w:t>
      </w:r>
      <w:r>
        <w:rPr>
          <w:rFonts w:ascii="Arial"/>
          <w:b/>
          <w:spacing w:val="-2"/>
          <w:sz w:val="20"/>
        </w:rPr>
        <w:t> </w:t>
      </w:r>
      <w:bookmarkEnd w:id="694"/>
      <w:r>
        <w:rPr>
          <w:rFonts w:ascii="Arial"/>
          <w:b/>
          <w:sz w:val="20"/>
        </w:rPr>
        <w:t>Miner</w:t>
      </w:r>
    </w:p>
    <w:p>
      <w:pPr>
        <w:pStyle w:val="BodyText"/>
        <w:spacing w:before="54"/>
        <w:ind w:left="1200"/>
      </w:pPr>
      <w:r>
        <w:rPr/>
        <w:t>Open the SAS Enterprise Miner Client (Figure A.1) and log on with your user details:</w:t>
      </w:r>
    </w:p>
    <w:p>
      <w:pPr>
        <w:pStyle w:val="BodyText"/>
        <w:rPr>
          <w:sz w:val="22"/>
        </w:rPr>
      </w:pPr>
    </w:p>
    <w:p>
      <w:pPr>
        <w:spacing w:before="0"/>
        <w:ind w:left="1200" w:right="0" w:firstLine="0"/>
        <w:jc w:val="left"/>
        <w:rPr>
          <w:rFonts w:ascii="Arial"/>
          <w:b/>
          <w:sz w:val="18"/>
        </w:rPr>
      </w:pPr>
      <w:r>
        <w:rPr/>
        <w:drawing>
          <wp:anchor distT="0" distB="0" distL="0" distR="0" allowOverlap="1" layoutInCell="1" locked="0" behindDoc="0" simplePos="0" relativeHeight="359">
            <wp:simplePos x="0" y="0"/>
            <wp:positionH relativeFrom="page">
              <wp:posOffset>1145882</wp:posOffset>
            </wp:positionH>
            <wp:positionV relativeFrom="paragraph">
              <wp:posOffset>186295</wp:posOffset>
            </wp:positionV>
            <wp:extent cx="2777743" cy="3343275"/>
            <wp:effectExtent l="0" t="0" r="0" b="0"/>
            <wp:wrapTopAndBottom/>
            <wp:docPr id="201" name="image101.jpeg" descr="Figure A.1: SAS Enterprise Miner Log On"/>
            <wp:cNvGraphicFramePr>
              <a:graphicFrameLocks noChangeAspect="1"/>
            </wp:cNvGraphicFramePr>
            <a:graphic>
              <a:graphicData uri="http://schemas.openxmlformats.org/drawingml/2006/picture">
                <pic:pic>
                  <pic:nvPicPr>
                    <pic:cNvPr id="202" name="image101.jpeg"/>
                    <pic:cNvPicPr/>
                  </pic:nvPicPr>
                  <pic:blipFill>
                    <a:blip r:embed="rId163" cstate="print"/>
                    <a:stretch>
                      <a:fillRect/>
                    </a:stretch>
                  </pic:blipFill>
                  <pic:spPr>
                    <a:xfrm>
                      <a:off x="0" y="0"/>
                      <a:ext cx="2777743" cy="3343275"/>
                    </a:xfrm>
                    <a:prstGeom prst="rect">
                      <a:avLst/>
                    </a:prstGeom>
                  </pic:spPr>
                </pic:pic>
              </a:graphicData>
            </a:graphic>
          </wp:anchor>
        </w:drawing>
      </w:r>
      <w:bookmarkStart w:name="Figure A.1: SAS Enterprise Miner Log On" w:id="699"/>
      <w:bookmarkEnd w:id="699"/>
      <w:r>
        <w:rPr/>
      </w:r>
      <w:r>
        <w:rPr>
          <w:rFonts w:ascii="Arial"/>
          <w:b/>
          <w:sz w:val="18"/>
        </w:rPr>
        <w:t>Figure A.1: SAS Enterprise Miner Log On</w:t>
      </w:r>
    </w:p>
    <w:p>
      <w:pPr>
        <w:spacing w:after="0"/>
        <w:jc w:val="left"/>
        <w:rPr>
          <w:rFonts w:ascii="Arial"/>
          <w:sz w:val="18"/>
        </w:rPr>
        <w:sectPr>
          <w:headerReference w:type="default" r:id="rId162"/>
          <w:pgSz w:w="12240" w:h="15840"/>
          <w:pgMar w:header="0" w:footer="0" w:top="1500" w:bottom="280" w:left="600" w:right="500"/>
        </w:sectPr>
      </w:pPr>
    </w:p>
    <w:p>
      <w:pPr>
        <w:pStyle w:val="BodyText"/>
        <w:rPr>
          <w:rFonts w:ascii="Arial"/>
          <w:b/>
        </w:rPr>
      </w:pPr>
    </w:p>
    <w:p>
      <w:pPr>
        <w:pStyle w:val="BodyText"/>
        <w:spacing w:before="7"/>
        <w:rPr>
          <w:rFonts w:ascii="Arial"/>
          <w:b/>
          <w:sz w:val="22"/>
        </w:rPr>
      </w:pPr>
    </w:p>
    <w:p>
      <w:pPr>
        <w:pStyle w:val="BodyText"/>
        <w:ind w:left="1199"/>
      </w:pPr>
      <w:r>
        <w:rPr/>
        <w:t>When logged in, the following welcome screen (Figure A.2) will be displayed:</w:t>
      </w:r>
    </w:p>
    <w:p>
      <w:pPr>
        <w:pStyle w:val="BodyText"/>
        <w:rPr>
          <w:sz w:val="22"/>
        </w:rPr>
      </w:pPr>
    </w:p>
    <w:p>
      <w:pPr>
        <w:spacing w:before="0"/>
        <w:ind w:left="1200" w:right="0" w:firstLine="0"/>
        <w:jc w:val="left"/>
        <w:rPr>
          <w:rFonts w:ascii="Arial"/>
          <w:b/>
          <w:sz w:val="18"/>
        </w:rPr>
      </w:pPr>
      <w:r>
        <w:rPr/>
        <w:drawing>
          <wp:anchor distT="0" distB="0" distL="0" distR="0" allowOverlap="1" layoutInCell="1" locked="0" behindDoc="0" simplePos="0" relativeHeight="360">
            <wp:simplePos x="0" y="0"/>
            <wp:positionH relativeFrom="page">
              <wp:posOffset>1146936</wp:posOffset>
            </wp:positionH>
            <wp:positionV relativeFrom="paragraph">
              <wp:posOffset>187348</wp:posOffset>
            </wp:positionV>
            <wp:extent cx="4550962" cy="3810571"/>
            <wp:effectExtent l="0" t="0" r="0" b="0"/>
            <wp:wrapTopAndBottom/>
            <wp:docPr id="203" name="image102.jpeg" descr="Figure A.2: SAS Enterprise Miner Welcome Screen"/>
            <wp:cNvGraphicFramePr>
              <a:graphicFrameLocks noChangeAspect="1"/>
            </wp:cNvGraphicFramePr>
            <a:graphic>
              <a:graphicData uri="http://schemas.openxmlformats.org/drawingml/2006/picture">
                <pic:pic>
                  <pic:nvPicPr>
                    <pic:cNvPr id="204" name="image102.jpeg"/>
                    <pic:cNvPicPr/>
                  </pic:nvPicPr>
                  <pic:blipFill>
                    <a:blip r:embed="rId166" cstate="print"/>
                    <a:stretch>
                      <a:fillRect/>
                    </a:stretch>
                  </pic:blipFill>
                  <pic:spPr>
                    <a:xfrm>
                      <a:off x="0" y="0"/>
                      <a:ext cx="4550962" cy="3810571"/>
                    </a:xfrm>
                    <a:prstGeom prst="rect">
                      <a:avLst/>
                    </a:prstGeom>
                  </pic:spPr>
                </pic:pic>
              </a:graphicData>
            </a:graphic>
          </wp:anchor>
        </w:drawing>
      </w:r>
      <w:bookmarkStart w:name="Figure A.2: SAS Enterprise Miner Welcome" w:id="700"/>
      <w:bookmarkEnd w:id="700"/>
      <w:r>
        <w:rPr/>
      </w:r>
      <w:r>
        <w:rPr>
          <w:rFonts w:ascii="Arial"/>
          <w:b/>
          <w:sz w:val="18"/>
        </w:rPr>
        <w:t>Figure A.2: SAS Enterprise Miner Welcome Screen</w:t>
      </w:r>
    </w:p>
    <w:p>
      <w:pPr>
        <w:pStyle w:val="BodyText"/>
        <w:spacing w:before="175"/>
        <w:ind w:left="1200" w:right="994"/>
      </w:pPr>
      <w:r>
        <w:rPr/>
        <w:t>From the welcome screen, click </w:t>
      </w:r>
      <w:r>
        <w:rPr>
          <w:b/>
        </w:rPr>
        <w:t>New Project </w:t>
      </w:r>
      <w:r>
        <w:rPr/>
        <w:t>and follow the four steps to create a new project. Step 1 will ask you to select a server for the processing of the project. This should have been determined by IT during the installation process. Step 2 will ask you to specify a project name and SAS Server directory, as in the following Figure A.3:</w:t>
      </w:r>
    </w:p>
    <w:p>
      <w:pPr>
        <w:pStyle w:val="BodyText"/>
        <w:spacing w:before="2"/>
        <w:rPr>
          <w:sz w:val="22"/>
        </w:rPr>
      </w:pPr>
    </w:p>
    <w:p>
      <w:pPr>
        <w:spacing w:before="0"/>
        <w:ind w:left="1200" w:right="0" w:firstLine="0"/>
        <w:jc w:val="left"/>
        <w:rPr>
          <w:rFonts w:ascii="Arial"/>
          <w:b/>
          <w:sz w:val="18"/>
        </w:rPr>
      </w:pPr>
      <w:r>
        <w:rPr/>
        <w:drawing>
          <wp:anchor distT="0" distB="0" distL="0" distR="0" allowOverlap="1" layoutInCell="1" locked="0" behindDoc="0" simplePos="0" relativeHeight="361">
            <wp:simplePos x="0" y="0"/>
            <wp:positionH relativeFrom="page">
              <wp:posOffset>1147546</wp:posOffset>
            </wp:positionH>
            <wp:positionV relativeFrom="paragraph">
              <wp:posOffset>186434</wp:posOffset>
            </wp:positionV>
            <wp:extent cx="5292800" cy="2578893"/>
            <wp:effectExtent l="0" t="0" r="0" b="0"/>
            <wp:wrapTopAndBottom/>
            <wp:docPr id="205" name="image103.png" descr="Figure A.3: SAS Enterprise Miner Project Name and Server Directory Screen"/>
            <wp:cNvGraphicFramePr>
              <a:graphicFrameLocks noChangeAspect="1"/>
            </wp:cNvGraphicFramePr>
            <a:graphic>
              <a:graphicData uri="http://schemas.openxmlformats.org/drawingml/2006/picture">
                <pic:pic>
                  <pic:nvPicPr>
                    <pic:cNvPr id="206" name="image103.png"/>
                    <pic:cNvPicPr/>
                  </pic:nvPicPr>
                  <pic:blipFill>
                    <a:blip r:embed="rId167" cstate="print"/>
                    <a:stretch>
                      <a:fillRect/>
                    </a:stretch>
                  </pic:blipFill>
                  <pic:spPr>
                    <a:xfrm>
                      <a:off x="0" y="0"/>
                      <a:ext cx="5292800" cy="2578893"/>
                    </a:xfrm>
                    <a:prstGeom prst="rect">
                      <a:avLst/>
                    </a:prstGeom>
                  </pic:spPr>
                </pic:pic>
              </a:graphicData>
            </a:graphic>
          </wp:anchor>
        </w:drawing>
      </w:r>
      <w:bookmarkStart w:name="Figure A.3: SAS Enterprise Miner Project" w:id="701"/>
      <w:bookmarkEnd w:id="701"/>
      <w:r>
        <w:rPr/>
      </w:r>
      <w:r>
        <w:rPr>
          <w:rFonts w:ascii="Arial"/>
          <w:b/>
          <w:sz w:val="18"/>
        </w:rPr>
        <w:t>Figure A.3: SAS Enterprise Miner Project Name and Server Directory Screen</w:t>
      </w:r>
    </w:p>
    <w:p>
      <w:pPr>
        <w:spacing w:after="0"/>
        <w:jc w:val="left"/>
        <w:rPr>
          <w:rFonts w:ascii="Arial"/>
          <w:sz w:val="18"/>
        </w:rPr>
        <w:sectPr>
          <w:headerReference w:type="even" r:id="rId164"/>
          <w:headerReference w:type="default" r:id="rId165"/>
          <w:pgSz w:w="12240" w:h="15840"/>
          <w:pgMar w:header="722" w:footer="0" w:top="940" w:bottom="280" w:left="600" w:right="500"/>
          <w:pgNumType w:start="132"/>
        </w:sectPr>
      </w:pPr>
    </w:p>
    <w:p>
      <w:pPr>
        <w:pStyle w:val="BodyText"/>
        <w:rPr>
          <w:rFonts w:ascii="Arial"/>
          <w:b/>
        </w:rPr>
      </w:pPr>
    </w:p>
    <w:p>
      <w:pPr>
        <w:pStyle w:val="BodyText"/>
        <w:spacing w:before="7"/>
        <w:rPr>
          <w:rFonts w:ascii="Arial"/>
          <w:b/>
          <w:sz w:val="22"/>
        </w:rPr>
      </w:pPr>
    </w:p>
    <w:p>
      <w:pPr>
        <w:pStyle w:val="BodyText"/>
        <w:ind w:left="1199" w:right="929"/>
      </w:pPr>
      <w:r>
        <w:rPr/>
        <w:t>Here, we define a new project name as “New Project” and save the directory to our local C:\ drive in a folder called </w:t>
      </w:r>
      <w:r>
        <w:rPr>
          <w:b/>
        </w:rPr>
        <w:t>EM projects</w:t>
      </w:r>
      <w:r>
        <w:rPr/>
        <w:t>. It may make sense for you to store your project on a shared network directory so that it is backed up regularly and can be accessed by other users on the network. Step 3 will allow you to specify a folder location for registering the project. In this example, we are using the folder location “/User Folders/sasdemo/My Folder”. Finally, Step 4 confirms the new project information prior to starting the new project (Figure A.4).</w:t>
      </w:r>
    </w:p>
    <w:p>
      <w:pPr>
        <w:pStyle w:val="BodyText"/>
        <w:rPr>
          <w:sz w:val="22"/>
        </w:rPr>
      </w:pPr>
    </w:p>
    <w:p>
      <w:pPr>
        <w:spacing w:before="0"/>
        <w:ind w:left="1200" w:right="0" w:firstLine="0"/>
        <w:jc w:val="left"/>
        <w:rPr>
          <w:rFonts w:ascii="Arial"/>
          <w:b/>
          <w:sz w:val="18"/>
        </w:rPr>
      </w:pPr>
      <w:r>
        <w:rPr/>
        <w:drawing>
          <wp:anchor distT="0" distB="0" distL="0" distR="0" allowOverlap="1" layoutInCell="1" locked="0" behindDoc="0" simplePos="0" relativeHeight="362">
            <wp:simplePos x="0" y="0"/>
            <wp:positionH relativeFrom="page">
              <wp:posOffset>1147762</wp:posOffset>
            </wp:positionH>
            <wp:positionV relativeFrom="paragraph">
              <wp:posOffset>188174</wp:posOffset>
            </wp:positionV>
            <wp:extent cx="5571000" cy="2714625"/>
            <wp:effectExtent l="0" t="0" r="0" b="0"/>
            <wp:wrapTopAndBottom/>
            <wp:docPr id="207" name="image104.jpeg" descr="Figure A.4: SAS Enterprise Miner New Project Information Screen"/>
            <wp:cNvGraphicFramePr>
              <a:graphicFrameLocks noChangeAspect="1"/>
            </wp:cNvGraphicFramePr>
            <a:graphic>
              <a:graphicData uri="http://schemas.openxmlformats.org/drawingml/2006/picture">
                <pic:pic>
                  <pic:nvPicPr>
                    <pic:cNvPr id="208" name="image104.jpeg"/>
                    <pic:cNvPicPr/>
                  </pic:nvPicPr>
                  <pic:blipFill>
                    <a:blip r:embed="rId168" cstate="print"/>
                    <a:stretch>
                      <a:fillRect/>
                    </a:stretch>
                  </pic:blipFill>
                  <pic:spPr>
                    <a:xfrm>
                      <a:off x="0" y="0"/>
                      <a:ext cx="5571000" cy="2714625"/>
                    </a:xfrm>
                    <a:prstGeom prst="rect">
                      <a:avLst/>
                    </a:prstGeom>
                  </pic:spPr>
                </pic:pic>
              </a:graphicData>
            </a:graphic>
          </wp:anchor>
        </w:drawing>
      </w:r>
      <w:bookmarkStart w:name="Figure A.4: SAS Enterprise Miner New Pro" w:id="702"/>
      <w:bookmarkEnd w:id="702"/>
      <w:r>
        <w:rPr/>
      </w:r>
      <w:r>
        <w:rPr>
          <w:rFonts w:ascii="Arial"/>
          <w:b/>
          <w:sz w:val="18"/>
        </w:rPr>
        <w:t>Figure A.4: SAS Enterprise Miner New Project Information Screen</w:t>
      </w:r>
    </w:p>
    <w:p>
      <w:pPr>
        <w:pStyle w:val="BodyText"/>
        <w:rPr>
          <w:rFonts w:ascii="Arial"/>
          <w:b/>
          <w:sz w:val="17"/>
        </w:rPr>
      </w:pPr>
    </w:p>
    <w:p>
      <w:pPr>
        <w:pStyle w:val="BodyText"/>
        <w:ind w:left="1200"/>
      </w:pPr>
      <w:r>
        <w:rPr/>
        <w:t>When you click Finish, a new project will be opened (Figure A.5).</w:t>
      </w:r>
    </w:p>
    <w:p>
      <w:pPr>
        <w:pStyle w:val="BodyText"/>
        <w:spacing w:before="1"/>
        <w:rPr>
          <w:sz w:val="22"/>
        </w:rPr>
      </w:pPr>
    </w:p>
    <w:p>
      <w:pPr>
        <w:spacing w:before="0"/>
        <w:ind w:left="1200" w:right="0" w:firstLine="0"/>
        <w:jc w:val="left"/>
        <w:rPr>
          <w:rFonts w:ascii="Arial"/>
          <w:b/>
          <w:sz w:val="18"/>
        </w:rPr>
      </w:pPr>
      <w:r>
        <w:rPr/>
        <w:drawing>
          <wp:anchor distT="0" distB="0" distL="0" distR="0" allowOverlap="1" layoutInCell="1" locked="0" behindDoc="0" simplePos="0" relativeHeight="363">
            <wp:simplePos x="0" y="0"/>
            <wp:positionH relativeFrom="page">
              <wp:posOffset>1145463</wp:posOffset>
            </wp:positionH>
            <wp:positionV relativeFrom="paragraph">
              <wp:posOffset>184351</wp:posOffset>
            </wp:positionV>
            <wp:extent cx="5328647" cy="3595878"/>
            <wp:effectExtent l="0" t="0" r="0" b="0"/>
            <wp:wrapTopAndBottom/>
            <wp:docPr id="209" name="image105.jpeg" descr="Figure A.5: SAS Enterprise Miner New Project Screen"/>
            <wp:cNvGraphicFramePr>
              <a:graphicFrameLocks noChangeAspect="1"/>
            </wp:cNvGraphicFramePr>
            <a:graphic>
              <a:graphicData uri="http://schemas.openxmlformats.org/drawingml/2006/picture">
                <pic:pic>
                  <pic:nvPicPr>
                    <pic:cNvPr id="210" name="image105.jpeg"/>
                    <pic:cNvPicPr/>
                  </pic:nvPicPr>
                  <pic:blipFill>
                    <a:blip r:embed="rId169" cstate="print"/>
                    <a:stretch>
                      <a:fillRect/>
                    </a:stretch>
                  </pic:blipFill>
                  <pic:spPr>
                    <a:xfrm>
                      <a:off x="0" y="0"/>
                      <a:ext cx="5328647" cy="3595878"/>
                    </a:xfrm>
                    <a:prstGeom prst="rect">
                      <a:avLst/>
                    </a:prstGeom>
                  </pic:spPr>
                </pic:pic>
              </a:graphicData>
            </a:graphic>
          </wp:anchor>
        </w:drawing>
      </w:r>
      <w:bookmarkStart w:name="Figure A.5: SAS Enterprise Miner New Pro" w:id="703"/>
      <w:bookmarkEnd w:id="703"/>
      <w:r>
        <w:rPr/>
      </w:r>
      <w:r>
        <w:rPr>
          <w:rFonts w:ascii="Arial"/>
          <w:b/>
          <w:sz w:val="18"/>
        </w:rPr>
        <w:t>Figure A.5: SAS Enterprise Miner New Project Screen</w:t>
      </w:r>
    </w:p>
    <w:p>
      <w:pPr>
        <w:pStyle w:val="BodyText"/>
        <w:spacing w:before="165"/>
        <w:ind w:left="1200" w:right="1234"/>
      </w:pPr>
      <w:r>
        <w:rPr/>
        <w:t>For the purpose of the analysis detailed in this tutorial and referenced throughout this book, you will need to create a library pointing to the SAS data sets accompanying this book. These data sets are available for</w:t>
      </w:r>
    </w:p>
    <w:p>
      <w:pPr>
        <w:spacing w:after="0"/>
        <w:sectPr>
          <w:pgSz w:w="12240" w:h="15840"/>
          <w:pgMar w:header="722" w:footer="0" w:top="940" w:bottom="280" w:left="600" w:right="500"/>
        </w:sectPr>
      </w:pPr>
    </w:p>
    <w:p>
      <w:pPr>
        <w:pStyle w:val="BodyText"/>
      </w:pPr>
    </w:p>
    <w:p>
      <w:pPr>
        <w:pStyle w:val="BodyText"/>
        <w:spacing w:before="7"/>
        <w:rPr>
          <w:sz w:val="22"/>
        </w:rPr>
      </w:pPr>
    </w:p>
    <w:p>
      <w:pPr>
        <w:pStyle w:val="BodyText"/>
        <w:ind w:left="1199" w:right="1090"/>
      </w:pPr>
      <w:r>
        <w:rPr/>
        <w:t>download from the author's SAS Press page at support.sas.com/authors/ibrown.html. This tutorial will demonstrate the creation of a new process flow within a diagram; however, accompanying XML diagram files have also been provided for reference. The topic of importing a XML diagram is covered in Tutorial B.1.1.</w:t>
      </w:r>
    </w:p>
    <w:p>
      <w:pPr>
        <w:pStyle w:val="BodyText"/>
        <w:spacing w:before="11"/>
        <w:rPr>
          <w:sz w:val="17"/>
        </w:rPr>
      </w:pPr>
      <w:r>
        <w:rPr/>
        <w:pict>
          <v:rect style="position:absolute;margin-left:88.559998pt;margin-top:12.290546pt;width:452.88pt;height:.96pt;mso-position-horizontal-relative:page;mso-position-vertical-relative:paragraph;z-index:-15542272;mso-wrap-distance-left:0;mso-wrap-distance-right:0" filled="true" fillcolor="#000000" stroked="false">
            <v:fill type="solid"/>
            <w10:wrap type="topAndBottom"/>
          </v:rect>
        </w:pict>
      </w:r>
    </w:p>
    <w:p>
      <w:pPr>
        <w:numPr>
          <w:ilvl w:val="1"/>
          <w:numId w:val="74"/>
        </w:numPr>
        <w:tabs>
          <w:tab w:pos="1558" w:val="left" w:leader="none"/>
        </w:tabs>
        <w:spacing w:before="0"/>
        <w:ind w:left="1557" w:right="0" w:hanging="358"/>
        <w:jc w:val="left"/>
        <w:rPr>
          <w:rFonts w:ascii="Arial"/>
          <w:b/>
          <w:sz w:val="20"/>
        </w:rPr>
      </w:pPr>
      <w:bookmarkStart w:name="_TOC_250021" w:id="704"/>
      <w:bookmarkStart w:name="A.2 Assigning a Library Location" w:id="705"/>
      <w:r>
        <w:rPr/>
      </w:r>
      <w:bookmarkStart w:name="_bookmark115" w:id="706"/>
      <w:bookmarkEnd w:id="706"/>
      <w:r>
        <w:rPr/>
      </w:r>
      <w:bookmarkStart w:name="_bookmark115" w:id="707"/>
      <w:bookmarkEnd w:id="707"/>
      <w:r>
        <w:rPr>
          <w:rFonts w:ascii="Arial"/>
          <w:b/>
          <w:sz w:val="20"/>
        </w:rPr>
        <w:t>A</w:t>
      </w:r>
      <w:r>
        <w:rPr>
          <w:rFonts w:ascii="Arial"/>
          <w:b/>
          <w:sz w:val="20"/>
        </w:rPr>
        <w:t>ssigning a Library</w:t>
      </w:r>
      <w:r>
        <w:rPr>
          <w:rFonts w:ascii="Arial"/>
          <w:b/>
          <w:spacing w:val="1"/>
          <w:sz w:val="20"/>
        </w:rPr>
        <w:t> </w:t>
      </w:r>
      <w:bookmarkEnd w:id="704"/>
      <w:r>
        <w:rPr>
          <w:rFonts w:ascii="Arial"/>
          <w:b/>
          <w:sz w:val="20"/>
        </w:rPr>
        <w:t>Location</w:t>
      </w:r>
    </w:p>
    <w:p>
      <w:pPr>
        <w:pStyle w:val="BodyText"/>
        <w:spacing w:before="56"/>
        <w:ind w:left="1200"/>
      </w:pPr>
      <w:r>
        <w:rPr/>
        <w:t>A new library location can be defined in two ways:</w:t>
      </w:r>
    </w:p>
    <w:p>
      <w:pPr>
        <w:pStyle w:val="BodyText"/>
        <w:spacing w:before="9"/>
      </w:pPr>
    </w:p>
    <w:p>
      <w:pPr>
        <w:pStyle w:val="ListParagraph"/>
        <w:numPr>
          <w:ilvl w:val="2"/>
          <w:numId w:val="74"/>
        </w:numPr>
        <w:tabs>
          <w:tab w:pos="1920" w:val="left" w:leader="none"/>
        </w:tabs>
        <w:spacing w:line="251" w:lineRule="exact" w:before="0" w:after="0"/>
        <w:ind w:left="1920" w:right="0" w:hanging="360"/>
        <w:jc w:val="left"/>
        <w:rPr>
          <w:sz w:val="20"/>
        </w:rPr>
      </w:pPr>
      <w:r>
        <w:rPr>
          <w:sz w:val="20"/>
        </w:rPr>
        <w:t>The library</w:t>
      </w:r>
      <w:r>
        <w:rPr>
          <w:spacing w:val="-2"/>
          <w:sz w:val="20"/>
        </w:rPr>
        <w:t> </w:t>
      </w:r>
      <w:r>
        <w:rPr>
          <w:sz w:val="20"/>
        </w:rPr>
        <w:t>wizard</w:t>
      </w:r>
    </w:p>
    <w:p>
      <w:pPr>
        <w:pStyle w:val="ListParagraph"/>
        <w:numPr>
          <w:ilvl w:val="2"/>
          <w:numId w:val="74"/>
        </w:numPr>
        <w:tabs>
          <w:tab w:pos="1920" w:val="left" w:leader="none"/>
        </w:tabs>
        <w:spacing w:line="251" w:lineRule="exact" w:before="0" w:after="0"/>
        <w:ind w:left="1920" w:right="0" w:hanging="360"/>
        <w:jc w:val="left"/>
        <w:rPr>
          <w:sz w:val="20"/>
        </w:rPr>
      </w:pPr>
      <w:r>
        <w:rPr>
          <w:sz w:val="20"/>
        </w:rPr>
        <w:t>Project start up code</w:t>
      </w:r>
    </w:p>
    <w:p>
      <w:pPr>
        <w:pStyle w:val="BodyText"/>
        <w:spacing w:before="10"/>
        <w:rPr>
          <w:sz w:val="19"/>
        </w:rPr>
      </w:pPr>
    </w:p>
    <w:p>
      <w:pPr>
        <w:spacing w:line="192" w:lineRule="auto" w:before="0"/>
        <w:ind w:left="1200" w:right="1964" w:hanging="1"/>
        <w:jc w:val="left"/>
        <w:rPr>
          <w:sz w:val="20"/>
        </w:rPr>
      </w:pPr>
      <w:r>
        <w:rPr>
          <w:sz w:val="20"/>
        </w:rPr>
        <w:t>To define a library through the library wizard (Figure A.6), click </w:t>
      </w:r>
      <w:r>
        <w:rPr>
          <w:b/>
          <w:sz w:val="20"/>
        </w:rPr>
        <w:t>File </w:t>
      </w:r>
      <w:r>
        <w:rPr>
          <w:rFonts w:ascii="UnDotum" w:hAnsi="UnDotum"/>
          <w:b/>
          <w:sz w:val="20"/>
        </w:rPr>
        <w:t> </w:t>
      </w:r>
      <w:r>
        <w:rPr>
          <w:b/>
          <w:sz w:val="20"/>
        </w:rPr>
        <w:t>New </w:t>
      </w:r>
      <w:r>
        <w:rPr>
          <w:rFonts w:ascii="UnDotum" w:hAnsi="UnDotum"/>
          <w:b/>
          <w:sz w:val="20"/>
        </w:rPr>
        <w:t> </w:t>
      </w:r>
      <w:r>
        <w:rPr>
          <w:b/>
          <w:sz w:val="20"/>
        </w:rPr>
        <w:t>Library (or hold Ctrl+Shift+L)</w:t>
      </w:r>
      <w:r>
        <w:rPr>
          <w:sz w:val="20"/>
        </w:rPr>
        <w:t>:</w:t>
      </w:r>
    </w:p>
    <w:p>
      <w:pPr>
        <w:pStyle w:val="BodyText"/>
        <w:spacing w:before="8"/>
        <w:rPr>
          <w:sz w:val="22"/>
        </w:rPr>
      </w:pPr>
    </w:p>
    <w:p>
      <w:pPr>
        <w:spacing w:before="0"/>
        <w:ind w:left="1200" w:right="0" w:firstLine="0"/>
        <w:jc w:val="left"/>
        <w:rPr>
          <w:rFonts w:ascii="Arial"/>
          <w:b/>
          <w:sz w:val="18"/>
        </w:rPr>
      </w:pPr>
      <w:r>
        <w:rPr/>
        <w:drawing>
          <wp:anchor distT="0" distB="0" distL="0" distR="0" allowOverlap="1" layoutInCell="1" locked="0" behindDoc="0" simplePos="0" relativeHeight="365">
            <wp:simplePos x="0" y="0"/>
            <wp:positionH relativeFrom="page">
              <wp:posOffset>1146251</wp:posOffset>
            </wp:positionH>
            <wp:positionV relativeFrom="paragraph">
              <wp:posOffset>186663</wp:posOffset>
            </wp:positionV>
            <wp:extent cx="3271083" cy="3005328"/>
            <wp:effectExtent l="0" t="0" r="0" b="0"/>
            <wp:wrapTopAndBottom/>
            <wp:docPr id="211" name="image106.png"/>
            <wp:cNvGraphicFramePr>
              <a:graphicFrameLocks noChangeAspect="1"/>
            </wp:cNvGraphicFramePr>
            <a:graphic>
              <a:graphicData uri="http://schemas.openxmlformats.org/drawingml/2006/picture">
                <pic:pic>
                  <pic:nvPicPr>
                    <pic:cNvPr id="212" name="image106.png"/>
                    <pic:cNvPicPr/>
                  </pic:nvPicPr>
                  <pic:blipFill>
                    <a:blip r:embed="rId170" cstate="print"/>
                    <a:stretch>
                      <a:fillRect/>
                    </a:stretch>
                  </pic:blipFill>
                  <pic:spPr>
                    <a:xfrm>
                      <a:off x="0" y="0"/>
                      <a:ext cx="3271083" cy="3005328"/>
                    </a:xfrm>
                    <a:prstGeom prst="rect">
                      <a:avLst/>
                    </a:prstGeom>
                  </pic:spPr>
                </pic:pic>
              </a:graphicData>
            </a:graphic>
          </wp:anchor>
        </w:drawing>
      </w:r>
      <w:bookmarkStart w:name="Figure A.6: Create a Library" w:id="708"/>
      <w:bookmarkEnd w:id="708"/>
      <w:r>
        <w:rPr/>
      </w:r>
      <w:r>
        <w:rPr>
          <w:rFonts w:ascii="Arial"/>
          <w:b/>
          <w:sz w:val="18"/>
        </w:rPr>
        <w:t>Figure A.6: Create a Library</w:t>
      </w:r>
    </w:p>
    <w:p>
      <w:pPr>
        <w:pStyle w:val="BodyText"/>
        <w:spacing w:before="8"/>
        <w:rPr>
          <w:rFonts w:ascii="Arial"/>
          <w:b/>
          <w:sz w:val="18"/>
        </w:rPr>
      </w:pPr>
    </w:p>
    <w:p>
      <w:pPr>
        <w:pStyle w:val="BodyText"/>
        <w:spacing w:before="1"/>
        <w:ind w:left="1199"/>
      </w:pPr>
      <w:r>
        <w:rPr/>
        <w:t>Then follow these steps, illustrated in Figure A.7:</w:t>
      </w:r>
    </w:p>
    <w:p>
      <w:pPr>
        <w:pStyle w:val="BodyText"/>
        <w:spacing w:before="10"/>
      </w:pPr>
    </w:p>
    <w:p>
      <w:pPr>
        <w:pStyle w:val="ListParagraph"/>
        <w:numPr>
          <w:ilvl w:val="0"/>
          <w:numId w:val="75"/>
        </w:numPr>
        <w:tabs>
          <w:tab w:pos="1920" w:val="left" w:leader="none"/>
        </w:tabs>
        <w:spacing w:line="251" w:lineRule="exact" w:before="1" w:after="0"/>
        <w:ind w:left="1920" w:right="0" w:hanging="360"/>
        <w:jc w:val="left"/>
        <w:rPr>
          <w:sz w:val="20"/>
        </w:rPr>
      </w:pPr>
      <w:r>
        <w:rPr>
          <w:sz w:val="20"/>
        </w:rPr>
        <w:t>Select </w:t>
      </w:r>
      <w:r>
        <w:rPr>
          <w:b/>
          <w:sz w:val="20"/>
        </w:rPr>
        <w:t>Create New Library</w:t>
      </w:r>
      <w:r>
        <w:rPr>
          <w:sz w:val="20"/>
        </w:rPr>
        <w:t>, and click</w:t>
      </w:r>
      <w:r>
        <w:rPr>
          <w:spacing w:val="-1"/>
          <w:sz w:val="20"/>
        </w:rPr>
        <w:t> </w:t>
      </w:r>
      <w:r>
        <w:rPr>
          <w:b/>
          <w:sz w:val="20"/>
        </w:rPr>
        <w:t>Next</w:t>
      </w:r>
      <w:r>
        <w:rPr>
          <w:sz w:val="20"/>
        </w:rPr>
        <w:t>.</w:t>
      </w:r>
    </w:p>
    <w:p>
      <w:pPr>
        <w:pStyle w:val="ListParagraph"/>
        <w:numPr>
          <w:ilvl w:val="0"/>
          <w:numId w:val="75"/>
        </w:numPr>
        <w:tabs>
          <w:tab w:pos="1920" w:val="left" w:leader="none"/>
        </w:tabs>
        <w:spacing w:line="232" w:lineRule="auto" w:before="4" w:after="0"/>
        <w:ind w:left="1920" w:right="1279" w:hanging="360"/>
        <w:jc w:val="left"/>
        <w:rPr>
          <w:sz w:val="20"/>
        </w:rPr>
      </w:pPr>
      <w:r>
        <w:rPr>
          <w:sz w:val="20"/>
        </w:rPr>
        <w:t>Specify</w:t>
      </w:r>
      <w:r>
        <w:rPr>
          <w:spacing w:val="-7"/>
          <w:sz w:val="20"/>
        </w:rPr>
        <w:t> </w:t>
      </w:r>
      <w:r>
        <w:rPr>
          <w:sz w:val="20"/>
        </w:rPr>
        <w:t>a name</w:t>
      </w:r>
      <w:r>
        <w:rPr>
          <w:spacing w:val="-3"/>
          <w:sz w:val="20"/>
        </w:rPr>
        <w:t> </w:t>
      </w:r>
      <w:r>
        <w:rPr>
          <w:sz w:val="20"/>
        </w:rPr>
        <w:t>(maximum</w:t>
      </w:r>
      <w:r>
        <w:rPr>
          <w:spacing w:val="-4"/>
          <w:sz w:val="20"/>
        </w:rPr>
        <w:t> </w:t>
      </w:r>
      <w:r>
        <w:rPr>
          <w:sz w:val="20"/>
        </w:rPr>
        <w:t>length</w:t>
      </w:r>
      <w:r>
        <w:rPr>
          <w:spacing w:val="-4"/>
          <w:sz w:val="20"/>
        </w:rPr>
        <w:t> </w:t>
      </w:r>
      <w:r>
        <w:rPr>
          <w:sz w:val="20"/>
        </w:rPr>
        <w:t>of</w:t>
      </w:r>
      <w:r>
        <w:rPr>
          <w:spacing w:val="-4"/>
          <w:sz w:val="20"/>
        </w:rPr>
        <w:t> </w:t>
      </w:r>
      <w:r>
        <w:rPr>
          <w:sz w:val="20"/>
        </w:rPr>
        <w:t>8</w:t>
      </w:r>
      <w:r>
        <w:rPr>
          <w:spacing w:val="-2"/>
          <w:sz w:val="20"/>
        </w:rPr>
        <w:t> </w:t>
      </w:r>
      <w:r>
        <w:rPr>
          <w:sz w:val="20"/>
        </w:rPr>
        <w:t>characters).</w:t>
      </w:r>
      <w:r>
        <w:rPr>
          <w:spacing w:val="-2"/>
          <w:sz w:val="20"/>
        </w:rPr>
        <w:t> </w:t>
      </w:r>
      <w:r>
        <w:rPr>
          <w:sz w:val="20"/>
        </w:rPr>
        <w:t>In</w:t>
      </w:r>
      <w:r>
        <w:rPr>
          <w:spacing w:val="-4"/>
          <w:sz w:val="20"/>
        </w:rPr>
        <w:t> </w:t>
      </w:r>
      <w:r>
        <w:rPr>
          <w:sz w:val="20"/>
        </w:rPr>
        <w:t>this</w:t>
      </w:r>
      <w:r>
        <w:rPr>
          <w:spacing w:val="-4"/>
          <w:sz w:val="20"/>
        </w:rPr>
        <w:t> </w:t>
      </w:r>
      <w:r>
        <w:rPr>
          <w:sz w:val="20"/>
        </w:rPr>
        <w:t>example,</w:t>
      </w:r>
      <w:r>
        <w:rPr>
          <w:spacing w:val="-2"/>
          <w:sz w:val="20"/>
        </w:rPr>
        <w:t> </w:t>
      </w:r>
      <w:r>
        <w:rPr>
          <w:sz w:val="20"/>
        </w:rPr>
        <w:t>enter</w:t>
      </w:r>
      <w:r>
        <w:rPr>
          <w:spacing w:val="-2"/>
          <w:sz w:val="20"/>
        </w:rPr>
        <w:t> </w:t>
      </w:r>
      <w:r>
        <w:rPr>
          <w:sz w:val="20"/>
        </w:rPr>
        <w:t>the</w:t>
      </w:r>
      <w:r>
        <w:rPr>
          <w:spacing w:val="-3"/>
          <w:sz w:val="20"/>
        </w:rPr>
        <w:t> </w:t>
      </w:r>
      <w:r>
        <w:rPr>
          <w:sz w:val="20"/>
        </w:rPr>
        <w:t>library</w:t>
      </w:r>
      <w:r>
        <w:rPr>
          <w:spacing w:val="-4"/>
          <w:sz w:val="20"/>
        </w:rPr>
        <w:t> </w:t>
      </w:r>
      <w:r>
        <w:rPr>
          <w:sz w:val="20"/>
        </w:rPr>
        <w:t>name</w:t>
      </w:r>
      <w:r>
        <w:rPr>
          <w:spacing w:val="-1"/>
          <w:sz w:val="20"/>
        </w:rPr>
        <w:t> </w:t>
      </w:r>
      <w:r>
        <w:rPr>
          <w:b/>
          <w:sz w:val="20"/>
        </w:rPr>
        <w:t>DemoA</w:t>
      </w:r>
      <w:r>
        <w:rPr>
          <w:sz w:val="20"/>
        </w:rPr>
        <w:t>. Specify a library path. In this example, enter the library path</w:t>
      </w:r>
      <w:r>
        <w:rPr>
          <w:spacing w:val="-14"/>
          <w:sz w:val="20"/>
        </w:rPr>
        <w:t> </w:t>
      </w:r>
      <w:r>
        <w:rPr>
          <w:b/>
          <w:sz w:val="20"/>
        </w:rPr>
        <w:t>C:\DemoData</w:t>
      </w:r>
      <w:r>
        <w:rPr>
          <w:sz w:val="20"/>
        </w:rPr>
        <w:t>.</w:t>
      </w:r>
    </w:p>
    <w:p>
      <w:pPr>
        <w:spacing w:after="0" w:line="232" w:lineRule="auto"/>
        <w:jc w:val="left"/>
        <w:rPr>
          <w:sz w:val="20"/>
        </w:rPr>
        <w:sectPr>
          <w:pgSz w:w="12240" w:h="15840"/>
          <w:pgMar w:header="722" w:footer="0" w:top="940" w:bottom="280" w:left="600" w:right="500"/>
        </w:sectPr>
      </w:pPr>
    </w:p>
    <w:p>
      <w:pPr>
        <w:pStyle w:val="BodyText"/>
      </w:pPr>
    </w:p>
    <w:p>
      <w:pPr>
        <w:pStyle w:val="BodyText"/>
        <w:spacing w:before="8"/>
        <w:rPr>
          <w:sz w:val="23"/>
        </w:rPr>
      </w:pPr>
    </w:p>
    <w:p>
      <w:pPr>
        <w:spacing w:before="1"/>
        <w:ind w:left="1200" w:right="0" w:firstLine="0"/>
        <w:jc w:val="left"/>
        <w:rPr>
          <w:rFonts w:ascii="Arial"/>
          <w:b/>
          <w:sz w:val="18"/>
        </w:rPr>
      </w:pPr>
      <w:r>
        <w:rPr/>
        <w:drawing>
          <wp:anchor distT="0" distB="0" distL="0" distR="0" allowOverlap="1" layoutInCell="1" locked="0" behindDoc="0" simplePos="0" relativeHeight="366">
            <wp:simplePos x="0" y="0"/>
            <wp:positionH relativeFrom="page">
              <wp:posOffset>1146441</wp:posOffset>
            </wp:positionH>
            <wp:positionV relativeFrom="paragraph">
              <wp:posOffset>187488</wp:posOffset>
            </wp:positionV>
            <wp:extent cx="5026567" cy="2928366"/>
            <wp:effectExtent l="0" t="0" r="0" b="0"/>
            <wp:wrapTopAndBottom/>
            <wp:docPr id="213" name="image107.png" descr="Figure A.7: Define a Library Name and Location"/>
            <wp:cNvGraphicFramePr>
              <a:graphicFrameLocks noChangeAspect="1"/>
            </wp:cNvGraphicFramePr>
            <a:graphic>
              <a:graphicData uri="http://schemas.openxmlformats.org/drawingml/2006/picture">
                <pic:pic>
                  <pic:nvPicPr>
                    <pic:cNvPr id="214" name="image107.png"/>
                    <pic:cNvPicPr/>
                  </pic:nvPicPr>
                  <pic:blipFill>
                    <a:blip r:embed="rId171" cstate="print"/>
                    <a:stretch>
                      <a:fillRect/>
                    </a:stretch>
                  </pic:blipFill>
                  <pic:spPr>
                    <a:xfrm>
                      <a:off x="0" y="0"/>
                      <a:ext cx="5026567" cy="2928366"/>
                    </a:xfrm>
                    <a:prstGeom prst="rect">
                      <a:avLst/>
                    </a:prstGeom>
                  </pic:spPr>
                </pic:pic>
              </a:graphicData>
            </a:graphic>
          </wp:anchor>
        </w:drawing>
      </w:r>
      <w:bookmarkStart w:name="Figure A.7: Define a Library Name and Lo" w:id="709"/>
      <w:bookmarkEnd w:id="709"/>
      <w:r>
        <w:rPr/>
      </w:r>
      <w:r>
        <w:rPr>
          <w:rFonts w:ascii="Arial"/>
          <w:b/>
          <w:sz w:val="18"/>
        </w:rPr>
        <w:t>Figure A.7: Define a Library Name and Location</w:t>
      </w:r>
    </w:p>
    <w:p>
      <w:pPr>
        <w:pStyle w:val="BodyText"/>
        <w:spacing w:before="9"/>
        <w:rPr>
          <w:rFonts w:ascii="Arial"/>
          <w:b/>
          <w:sz w:val="18"/>
        </w:rPr>
      </w:pPr>
    </w:p>
    <w:p>
      <w:pPr>
        <w:pStyle w:val="ListParagraph"/>
        <w:numPr>
          <w:ilvl w:val="0"/>
          <w:numId w:val="75"/>
        </w:numPr>
        <w:tabs>
          <w:tab w:pos="1920" w:val="left" w:leader="none"/>
        </w:tabs>
        <w:spacing w:line="232" w:lineRule="auto" w:before="0" w:after="0"/>
        <w:ind w:left="1919" w:right="1203" w:hanging="360"/>
        <w:jc w:val="left"/>
        <w:rPr>
          <w:sz w:val="20"/>
        </w:rPr>
      </w:pPr>
      <w:r>
        <w:rPr>
          <w:sz w:val="20"/>
        </w:rPr>
        <w:t>Click </w:t>
      </w:r>
      <w:r>
        <w:rPr>
          <w:b/>
          <w:sz w:val="20"/>
        </w:rPr>
        <w:t>Next </w:t>
      </w:r>
      <w:r>
        <w:rPr>
          <w:sz w:val="20"/>
        </w:rPr>
        <w:t>to confirm whether the library was successfully defined. A status of "Action Succeeded" will indicate that the library has connected to the file</w:t>
      </w:r>
      <w:r>
        <w:rPr>
          <w:spacing w:val="-5"/>
          <w:sz w:val="20"/>
        </w:rPr>
        <w:t> </w:t>
      </w:r>
      <w:r>
        <w:rPr>
          <w:sz w:val="20"/>
        </w:rPr>
        <w:t>location.</w:t>
      </w:r>
    </w:p>
    <w:p>
      <w:pPr>
        <w:pStyle w:val="BodyText"/>
        <w:spacing w:before="1"/>
        <w:rPr>
          <w:sz w:val="21"/>
        </w:rPr>
      </w:pPr>
    </w:p>
    <w:p>
      <w:pPr>
        <w:pStyle w:val="BodyText"/>
        <w:ind w:left="1199" w:right="1251"/>
      </w:pPr>
      <w:r>
        <w:rPr/>
        <w:t>The second approach to defining a new library location in Enterprise Miner is accomplished through writing project start up code.</w:t>
      </w:r>
    </w:p>
    <w:p>
      <w:pPr>
        <w:pStyle w:val="BodyText"/>
        <w:spacing w:before="6"/>
        <w:rPr>
          <w:sz w:val="21"/>
        </w:rPr>
      </w:pPr>
    </w:p>
    <w:p>
      <w:pPr>
        <w:pStyle w:val="ListParagraph"/>
        <w:numPr>
          <w:ilvl w:val="0"/>
          <w:numId w:val="76"/>
        </w:numPr>
        <w:tabs>
          <w:tab w:pos="1920" w:val="left" w:leader="none"/>
        </w:tabs>
        <w:spacing w:line="232" w:lineRule="auto" w:before="0" w:after="0"/>
        <w:ind w:left="1920" w:right="970" w:hanging="360"/>
        <w:jc w:val="left"/>
        <w:rPr>
          <w:sz w:val="20"/>
        </w:rPr>
      </w:pPr>
      <w:r>
        <w:rPr>
          <w:sz w:val="20"/>
        </w:rPr>
        <w:t>Click the project name, in the following example “New project”. You will see an option is available on the Property panel called “Project Start Code” (Figure</w:t>
      </w:r>
      <w:r>
        <w:rPr>
          <w:spacing w:val="-4"/>
          <w:sz w:val="20"/>
        </w:rPr>
        <w:t> </w:t>
      </w:r>
      <w:r>
        <w:rPr>
          <w:sz w:val="20"/>
        </w:rPr>
        <w:t>A.8).</w:t>
      </w:r>
    </w:p>
    <w:p>
      <w:pPr>
        <w:pStyle w:val="BodyText"/>
        <w:spacing w:before="2"/>
        <w:rPr>
          <w:sz w:val="22"/>
        </w:rPr>
      </w:pPr>
    </w:p>
    <w:p>
      <w:pPr>
        <w:spacing w:before="1"/>
        <w:ind w:left="1920" w:right="0" w:firstLine="0"/>
        <w:jc w:val="left"/>
        <w:rPr>
          <w:rFonts w:ascii="Arial"/>
          <w:b/>
          <w:sz w:val="18"/>
        </w:rPr>
      </w:pPr>
      <w:r>
        <w:rPr/>
        <w:drawing>
          <wp:anchor distT="0" distB="0" distL="0" distR="0" allowOverlap="1" layoutInCell="1" locked="0" behindDoc="0" simplePos="0" relativeHeight="367">
            <wp:simplePos x="0" y="0"/>
            <wp:positionH relativeFrom="page">
              <wp:posOffset>1604289</wp:posOffset>
            </wp:positionH>
            <wp:positionV relativeFrom="paragraph">
              <wp:posOffset>188136</wp:posOffset>
            </wp:positionV>
            <wp:extent cx="3382942" cy="2891599"/>
            <wp:effectExtent l="0" t="0" r="0" b="0"/>
            <wp:wrapTopAndBottom/>
            <wp:docPr id="215" name="image108.png" descr="Figure A.8: Create Project Start Code"/>
            <wp:cNvGraphicFramePr>
              <a:graphicFrameLocks noChangeAspect="1"/>
            </wp:cNvGraphicFramePr>
            <a:graphic>
              <a:graphicData uri="http://schemas.openxmlformats.org/drawingml/2006/picture">
                <pic:pic>
                  <pic:nvPicPr>
                    <pic:cNvPr id="216" name="image108.png"/>
                    <pic:cNvPicPr/>
                  </pic:nvPicPr>
                  <pic:blipFill>
                    <a:blip r:embed="rId172" cstate="print"/>
                    <a:stretch>
                      <a:fillRect/>
                    </a:stretch>
                  </pic:blipFill>
                  <pic:spPr>
                    <a:xfrm>
                      <a:off x="0" y="0"/>
                      <a:ext cx="3382942" cy="2891599"/>
                    </a:xfrm>
                    <a:prstGeom prst="rect">
                      <a:avLst/>
                    </a:prstGeom>
                  </pic:spPr>
                </pic:pic>
              </a:graphicData>
            </a:graphic>
          </wp:anchor>
        </w:drawing>
      </w:r>
      <w:bookmarkStart w:name="Figure A.8: Create Project Start Code" w:id="710"/>
      <w:bookmarkEnd w:id="710"/>
      <w:r>
        <w:rPr/>
      </w:r>
      <w:r>
        <w:rPr>
          <w:rFonts w:ascii="Arial"/>
          <w:b/>
          <w:sz w:val="18"/>
        </w:rPr>
        <w:t>Figure A.8: Create Project Start Code</w:t>
      </w:r>
    </w:p>
    <w:p>
      <w:pPr>
        <w:pStyle w:val="BodyText"/>
        <w:spacing w:before="10"/>
        <w:rPr>
          <w:rFonts w:ascii="Arial"/>
          <w:b/>
          <w:sz w:val="16"/>
        </w:rPr>
      </w:pPr>
    </w:p>
    <w:p>
      <w:pPr>
        <w:pStyle w:val="ListParagraph"/>
        <w:numPr>
          <w:ilvl w:val="0"/>
          <w:numId w:val="76"/>
        </w:numPr>
        <w:tabs>
          <w:tab w:pos="1920" w:val="left" w:leader="none"/>
        </w:tabs>
        <w:spacing w:line="237" w:lineRule="auto" w:before="0" w:after="0"/>
        <w:ind w:left="1919" w:right="1031" w:hanging="360"/>
        <w:jc w:val="left"/>
        <w:rPr>
          <w:sz w:val="20"/>
        </w:rPr>
      </w:pPr>
      <w:r>
        <w:rPr>
          <w:sz w:val="20"/>
        </w:rPr>
        <w:t>Click the ellipsis next to the “Project Start Code” property and the Project Start Code window is displayed. This window behaves in the same way as a traditional editor window in Base SAS or Enterprise Guide, where analysts can write and submit their own code. Within this code editor, submit a libname statement defining the library name as well as the path location (Figure</w:t>
      </w:r>
      <w:r>
        <w:rPr>
          <w:spacing w:val="-13"/>
          <w:sz w:val="20"/>
        </w:rPr>
        <w:t> </w:t>
      </w:r>
      <w:r>
        <w:rPr>
          <w:sz w:val="20"/>
        </w:rPr>
        <w:t>A.9).</w:t>
      </w:r>
    </w:p>
    <w:p>
      <w:pPr>
        <w:spacing w:after="0" w:line="237" w:lineRule="auto"/>
        <w:jc w:val="left"/>
        <w:rPr>
          <w:sz w:val="20"/>
        </w:rPr>
        <w:sectPr>
          <w:pgSz w:w="12240" w:h="15840"/>
          <w:pgMar w:header="722" w:footer="0" w:top="940" w:bottom="280" w:left="600" w:right="500"/>
        </w:sectPr>
      </w:pPr>
    </w:p>
    <w:p>
      <w:pPr>
        <w:pStyle w:val="BodyText"/>
      </w:pPr>
    </w:p>
    <w:p>
      <w:pPr>
        <w:pStyle w:val="BodyText"/>
        <w:spacing w:before="7"/>
        <w:rPr>
          <w:sz w:val="22"/>
        </w:rPr>
      </w:pPr>
    </w:p>
    <w:p>
      <w:pPr>
        <w:pStyle w:val="ListParagraph"/>
        <w:numPr>
          <w:ilvl w:val="0"/>
          <w:numId w:val="76"/>
        </w:numPr>
        <w:tabs>
          <w:tab w:pos="1920" w:val="left" w:leader="none"/>
        </w:tabs>
        <w:spacing w:line="240" w:lineRule="auto" w:before="0" w:after="0"/>
        <w:ind w:left="1920" w:right="0" w:hanging="360"/>
        <w:jc w:val="left"/>
        <w:rPr>
          <w:sz w:val="20"/>
        </w:rPr>
      </w:pPr>
      <w:bookmarkStart w:name="Figure A.9: Write and Submit Project Sta" w:id="711"/>
      <w:bookmarkEnd w:id="711"/>
      <w:r>
        <w:rPr/>
      </w:r>
      <w:bookmarkStart w:name="Figure A.9: Write and Submit Project Sta" w:id="712"/>
      <w:bookmarkEnd w:id="712"/>
      <w:r>
        <w:rPr>
          <w:sz w:val="20"/>
        </w:rPr>
        <w:t>Cli</w:t>
      </w:r>
      <w:r>
        <w:rPr>
          <w:sz w:val="20"/>
        </w:rPr>
        <w:t>ck </w:t>
      </w:r>
      <w:r>
        <w:rPr>
          <w:b/>
          <w:sz w:val="20"/>
        </w:rPr>
        <w:t>Run Now </w:t>
      </w:r>
      <w:r>
        <w:rPr>
          <w:sz w:val="20"/>
        </w:rPr>
        <w:t>and view the log to confirm that the library has been assigned</w:t>
      </w:r>
      <w:r>
        <w:rPr>
          <w:spacing w:val="-10"/>
          <w:sz w:val="20"/>
        </w:rPr>
        <w:t> </w:t>
      </w:r>
      <w:r>
        <w:rPr>
          <w:sz w:val="20"/>
        </w:rPr>
        <w:t>correctly.</w:t>
      </w:r>
    </w:p>
    <w:p>
      <w:pPr>
        <w:pStyle w:val="BodyText"/>
        <w:spacing w:before="8"/>
        <w:rPr>
          <w:sz w:val="21"/>
        </w:rPr>
      </w:pPr>
    </w:p>
    <w:p>
      <w:pPr>
        <w:spacing w:before="0"/>
        <w:ind w:left="1920" w:right="0" w:firstLine="0"/>
        <w:jc w:val="left"/>
        <w:rPr>
          <w:rFonts w:ascii="Arial"/>
          <w:b/>
          <w:sz w:val="18"/>
        </w:rPr>
      </w:pPr>
      <w:r>
        <w:rPr/>
        <w:drawing>
          <wp:anchor distT="0" distB="0" distL="0" distR="0" allowOverlap="1" layoutInCell="1" locked="0" behindDoc="0" simplePos="0" relativeHeight="368">
            <wp:simplePos x="0" y="0"/>
            <wp:positionH relativeFrom="page">
              <wp:posOffset>1605280</wp:posOffset>
            </wp:positionH>
            <wp:positionV relativeFrom="paragraph">
              <wp:posOffset>186980</wp:posOffset>
            </wp:positionV>
            <wp:extent cx="3503474" cy="2017966"/>
            <wp:effectExtent l="0" t="0" r="0" b="0"/>
            <wp:wrapTopAndBottom/>
            <wp:docPr id="217" name="image109.png" descr="Figure A.9: Write and Submit Project Start Code"/>
            <wp:cNvGraphicFramePr>
              <a:graphicFrameLocks noChangeAspect="1"/>
            </wp:cNvGraphicFramePr>
            <a:graphic>
              <a:graphicData uri="http://schemas.openxmlformats.org/drawingml/2006/picture">
                <pic:pic>
                  <pic:nvPicPr>
                    <pic:cNvPr id="218" name="image109.png"/>
                    <pic:cNvPicPr/>
                  </pic:nvPicPr>
                  <pic:blipFill>
                    <a:blip r:embed="rId173" cstate="print"/>
                    <a:stretch>
                      <a:fillRect/>
                    </a:stretch>
                  </pic:blipFill>
                  <pic:spPr>
                    <a:xfrm>
                      <a:off x="0" y="0"/>
                      <a:ext cx="3503474" cy="2017966"/>
                    </a:xfrm>
                    <a:prstGeom prst="rect">
                      <a:avLst/>
                    </a:prstGeom>
                  </pic:spPr>
                </pic:pic>
              </a:graphicData>
            </a:graphic>
          </wp:anchor>
        </w:drawing>
      </w:r>
      <w:r>
        <w:rPr/>
        <w:pict>
          <v:rect style="position:absolute;margin-left:88.559998pt;margin-top:184.602905pt;width:452.88pt;height:.959pt;mso-position-horizontal-relative:page;mso-position-vertical-relative:paragraph;z-index:-15539712;mso-wrap-distance-left:0;mso-wrap-distance-right:0" filled="true" fillcolor="#000000" stroked="false">
            <v:fill type="solid"/>
            <w10:wrap type="topAndBottom"/>
          </v:rect>
        </w:pict>
      </w:r>
      <w:r>
        <w:rPr>
          <w:rFonts w:ascii="Arial"/>
          <w:b/>
          <w:sz w:val="18"/>
        </w:rPr>
        <w:t>Figure A.9: Write and Submit Project Start Code</w:t>
      </w:r>
    </w:p>
    <w:p>
      <w:pPr>
        <w:pStyle w:val="BodyText"/>
        <w:spacing w:before="2"/>
        <w:rPr>
          <w:rFonts w:ascii="Arial"/>
          <w:b/>
          <w:sz w:val="13"/>
        </w:rPr>
      </w:pPr>
    </w:p>
    <w:p>
      <w:pPr>
        <w:numPr>
          <w:ilvl w:val="1"/>
          <w:numId w:val="74"/>
        </w:numPr>
        <w:tabs>
          <w:tab w:pos="1558" w:val="left" w:leader="none"/>
        </w:tabs>
        <w:spacing w:before="0"/>
        <w:ind w:left="1557" w:right="0" w:hanging="358"/>
        <w:jc w:val="left"/>
        <w:rPr>
          <w:rFonts w:ascii="Arial"/>
          <w:b/>
          <w:sz w:val="20"/>
        </w:rPr>
      </w:pPr>
      <w:bookmarkStart w:name="_TOC_250020" w:id="713"/>
      <w:bookmarkStart w:name="A.3 Defining a New Data Set" w:id="714"/>
      <w:r>
        <w:rPr/>
      </w:r>
      <w:bookmarkStart w:name="_bookmark116" w:id="715"/>
      <w:bookmarkEnd w:id="715"/>
      <w:r>
        <w:rPr/>
      </w:r>
      <w:bookmarkStart w:name="_bookmark116" w:id="716"/>
      <w:bookmarkEnd w:id="716"/>
      <w:r>
        <w:rPr>
          <w:rFonts w:ascii="Arial"/>
          <w:b/>
          <w:sz w:val="20"/>
        </w:rPr>
        <w:t>D</w:t>
      </w:r>
      <w:r>
        <w:rPr>
          <w:rFonts w:ascii="Arial"/>
          <w:b/>
          <w:sz w:val="20"/>
        </w:rPr>
        <w:t>efining a New Data</w:t>
      </w:r>
      <w:r>
        <w:rPr>
          <w:rFonts w:ascii="Arial"/>
          <w:b/>
          <w:spacing w:val="2"/>
          <w:sz w:val="20"/>
        </w:rPr>
        <w:t> </w:t>
      </w:r>
      <w:bookmarkEnd w:id="713"/>
      <w:r>
        <w:rPr>
          <w:rFonts w:ascii="Arial"/>
          <w:b/>
          <w:sz w:val="20"/>
        </w:rPr>
        <w:t>Set</w:t>
      </w:r>
    </w:p>
    <w:p>
      <w:pPr>
        <w:pStyle w:val="BodyText"/>
        <w:spacing w:before="54"/>
        <w:ind w:left="1199" w:right="991"/>
      </w:pPr>
      <w:r>
        <w:rPr/>
        <w:t>Once the library has been correctly defined, you can now create a new data source within Enterprise Miner. For this tutorial, we use the example data accompanying this book.</w:t>
      </w:r>
    </w:p>
    <w:p>
      <w:pPr>
        <w:pStyle w:val="BodyText"/>
        <w:spacing w:before="8"/>
        <w:rPr>
          <w:sz w:val="21"/>
        </w:rPr>
      </w:pPr>
    </w:p>
    <w:p>
      <w:pPr>
        <w:pStyle w:val="ListParagraph"/>
        <w:numPr>
          <w:ilvl w:val="2"/>
          <w:numId w:val="74"/>
        </w:numPr>
        <w:tabs>
          <w:tab w:pos="1920" w:val="left" w:leader="none"/>
        </w:tabs>
        <w:spacing w:line="192" w:lineRule="auto" w:before="1" w:after="0"/>
        <w:ind w:left="1920" w:right="1314" w:hanging="361"/>
        <w:jc w:val="left"/>
        <w:rPr>
          <w:sz w:val="20"/>
        </w:rPr>
      </w:pPr>
      <w:r>
        <w:rPr>
          <w:sz w:val="20"/>
        </w:rPr>
        <w:t>On</w:t>
      </w:r>
      <w:r>
        <w:rPr>
          <w:spacing w:val="-6"/>
          <w:sz w:val="20"/>
        </w:rPr>
        <w:t> </w:t>
      </w:r>
      <w:r>
        <w:rPr>
          <w:sz w:val="20"/>
        </w:rPr>
        <w:t>the</w:t>
      </w:r>
      <w:r>
        <w:rPr>
          <w:spacing w:val="-4"/>
          <w:sz w:val="20"/>
        </w:rPr>
        <w:t> </w:t>
      </w:r>
      <w:r>
        <w:rPr>
          <w:sz w:val="20"/>
        </w:rPr>
        <w:t>Project</w:t>
      </w:r>
      <w:r>
        <w:rPr>
          <w:spacing w:val="-5"/>
          <w:sz w:val="20"/>
        </w:rPr>
        <w:t> </w:t>
      </w:r>
      <w:r>
        <w:rPr>
          <w:sz w:val="20"/>
        </w:rPr>
        <w:t>Panel,</w:t>
      </w:r>
      <w:r>
        <w:rPr>
          <w:spacing w:val="-4"/>
          <w:sz w:val="20"/>
        </w:rPr>
        <w:t> </w:t>
      </w:r>
      <w:r>
        <w:rPr>
          <w:sz w:val="20"/>
        </w:rPr>
        <w:t>click</w:t>
      </w:r>
      <w:r>
        <w:rPr>
          <w:spacing w:val="-5"/>
          <w:sz w:val="20"/>
        </w:rPr>
        <w:t> </w:t>
      </w:r>
      <w:r>
        <w:rPr>
          <w:b/>
          <w:sz w:val="20"/>
        </w:rPr>
        <w:t>Data</w:t>
      </w:r>
      <w:r>
        <w:rPr>
          <w:b/>
          <w:spacing w:val="-4"/>
          <w:sz w:val="20"/>
        </w:rPr>
        <w:t> </w:t>
      </w:r>
      <w:r>
        <w:rPr>
          <w:b/>
          <w:sz w:val="20"/>
        </w:rPr>
        <w:t>Sources</w:t>
      </w:r>
      <w:r>
        <w:rPr>
          <w:rFonts w:ascii="UnDotum" w:hAnsi="UnDotum"/>
          <w:b/>
          <w:sz w:val="20"/>
        </w:rPr>
        <w:t></w:t>
      </w:r>
      <w:r>
        <w:rPr>
          <w:b/>
          <w:sz w:val="20"/>
        </w:rPr>
        <w:t>Create</w:t>
      </w:r>
      <w:r>
        <w:rPr>
          <w:b/>
          <w:spacing w:val="-4"/>
          <w:sz w:val="20"/>
        </w:rPr>
        <w:t> </w:t>
      </w:r>
      <w:r>
        <w:rPr>
          <w:b/>
          <w:sz w:val="20"/>
        </w:rPr>
        <w:t>Data</w:t>
      </w:r>
      <w:r>
        <w:rPr>
          <w:b/>
          <w:spacing w:val="-4"/>
          <w:sz w:val="20"/>
        </w:rPr>
        <w:t> </w:t>
      </w:r>
      <w:r>
        <w:rPr>
          <w:b/>
          <w:sz w:val="20"/>
        </w:rPr>
        <w:t>Source</w:t>
      </w:r>
      <w:r>
        <w:rPr>
          <w:b/>
          <w:spacing w:val="-4"/>
          <w:sz w:val="20"/>
        </w:rPr>
        <w:t> </w:t>
      </w:r>
      <w:r>
        <w:rPr>
          <w:sz w:val="20"/>
        </w:rPr>
        <w:t>(Figure</w:t>
      </w:r>
      <w:r>
        <w:rPr>
          <w:spacing w:val="-2"/>
          <w:sz w:val="20"/>
        </w:rPr>
        <w:t> </w:t>
      </w:r>
      <w:r>
        <w:rPr>
          <w:sz w:val="20"/>
        </w:rPr>
        <w:t>A.10).</w:t>
      </w:r>
      <w:r>
        <w:rPr>
          <w:spacing w:val="-6"/>
          <w:sz w:val="20"/>
        </w:rPr>
        <w:t> </w:t>
      </w:r>
      <w:r>
        <w:rPr>
          <w:sz w:val="20"/>
        </w:rPr>
        <w:t>The</w:t>
      </w:r>
      <w:r>
        <w:rPr>
          <w:spacing w:val="-5"/>
          <w:sz w:val="20"/>
        </w:rPr>
        <w:t> </w:t>
      </w:r>
      <w:r>
        <w:rPr>
          <w:sz w:val="20"/>
        </w:rPr>
        <w:t>source</w:t>
      </w:r>
      <w:r>
        <w:rPr>
          <w:spacing w:val="-4"/>
          <w:sz w:val="20"/>
        </w:rPr>
        <w:t> </w:t>
      </w:r>
      <w:r>
        <w:rPr>
          <w:sz w:val="20"/>
        </w:rPr>
        <w:t>file</w:t>
      </w:r>
      <w:r>
        <w:rPr>
          <w:spacing w:val="-2"/>
          <w:sz w:val="20"/>
        </w:rPr>
        <w:t> </w:t>
      </w:r>
      <w:r>
        <w:rPr>
          <w:sz w:val="20"/>
        </w:rPr>
        <w:t>we want to create is a SAS table, so click </w:t>
      </w:r>
      <w:r>
        <w:rPr>
          <w:b/>
          <w:sz w:val="20"/>
        </w:rPr>
        <w:t>Next </w:t>
      </w:r>
      <w:r>
        <w:rPr>
          <w:sz w:val="20"/>
        </w:rPr>
        <w:t>on Step</w:t>
      </w:r>
      <w:r>
        <w:rPr>
          <w:spacing w:val="-1"/>
          <w:sz w:val="20"/>
        </w:rPr>
        <w:t> </w:t>
      </w:r>
      <w:r>
        <w:rPr>
          <w:sz w:val="20"/>
        </w:rPr>
        <w:t>1.</w:t>
      </w:r>
    </w:p>
    <w:p>
      <w:pPr>
        <w:pStyle w:val="BodyText"/>
        <w:spacing w:before="10"/>
        <w:rPr>
          <w:sz w:val="22"/>
        </w:rPr>
      </w:pPr>
    </w:p>
    <w:p>
      <w:pPr>
        <w:spacing w:before="0"/>
        <w:ind w:left="1920" w:right="0" w:firstLine="0"/>
        <w:jc w:val="left"/>
        <w:rPr>
          <w:rFonts w:ascii="Arial"/>
          <w:b/>
          <w:sz w:val="18"/>
        </w:rPr>
      </w:pPr>
      <w:r>
        <w:rPr/>
        <w:drawing>
          <wp:anchor distT="0" distB="0" distL="0" distR="0" allowOverlap="1" layoutInCell="1" locked="0" behindDoc="0" simplePos="0" relativeHeight="370">
            <wp:simplePos x="0" y="0"/>
            <wp:positionH relativeFrom="page">
              <wp:posOffset>1604962</wp:posOffset>
            </wp:positionH>
            <wp:positionV relativeFrom="paragraph">
              <wp:posOffset>188161</wp:posOffset>
            </wp:positionV>
            <wp:extent cx="3841395" cy="1066800"/>
            <wp:effectExtent l="0" t="0" r="0" b="0"/>
            <wp:wrapTopAndBottom/>
            <wp:docPr id="219" name="image110.png" descr="Figure A.10: Create a New Data Source"/>
            <wp:cNvGraphicFramePr>
              <a:graphicFrameLocks noChangeAspect="1"/>
            </wp:cNvGraphicFramePr>
            <a:graphic>
              <a:graphicData uri="http://schemas.openxmlformats.org/drawingml/2006/picture">
                <pic:pic>
                  <pic:nvPicPr>
                    <pic:cNvPr id="220" name="image110.png"/>
                    <pic:cNvPicPr/>
                  </pic:nvPicPr>
                  <pic:blipFill>
                    <a:blip r:embed="rId174" cstate="print"/>
                    <a:stretch>
                      <a:fillRect/>
                    </a:stretch>
                  </pic:blipFill>
                  <pic:spPr>
                    <a:xfrm>
                      <a:off x="0" y="0"/>
                      <a:ext cx="3841395" cy="1066800"/>
                    </a:xfrm>
                    <a:prstGeom prst="rect">
                      <a:avLst/>
                    </a:prstGeom>
                  </pic:spPr>
                </pic:pic>
              </a:graphicData>
            </a:graphic>
          </wp:anchor>
        </w:drawing>
      </w:r>
      <w:bookmarkStart w:name="Figure A.10: Create a New Data Source" w:id="717"/>
      <w:bookmarkEnd w:id="717"/>
      <w:r>
        <w:rPr/>
      </w:r>
      <w:r>
        <w:rPr>
          <w:rFonts w:ascii="Arial"/>
          <w:b/>
          <w:sz w:val="18"/>
        </w:rPr>
        <w:t>Figure A.10: Create a New Data Source</w:t>
      </w:r>
    </w:p>
    <w:p>
      <w:pPr>
        <w:pStyle w:val="BodyText"/>
        <w:spacing w:before="10"/>
        <w:rPr>
          <w:rFonts w:ascii="Arial"/>
          <w:b/>
          <w:sz w:val="16"/>
        </w:rPr>
      </w:pPr>
    </w:p>
    <w:p>
      <w:pPr>
        <w:pStyle w:val="ListParagraph"/>
        <w:numPr>
          <w:ilvl w:val="2"/>
          <w:numId w:val="74"/>
        </w:numPr>
        <w:tabs>
          <w:tab w:pos="1920" w:val="left" w:leader="none"/>
        </w:tabs>
        <w:spacing w:line="251" w:lineRule="exact" w:before="1" w:after="0"/>
        <w:ind w:left="1920" w:right="0" w:hanging="360"/>
        <w:jc w:val="left"/>
        <w:rPr>
          <w:sz w:val="20"/>
        </w:rPr>
      </w:pPr>
      <w:r>
        <w:rPr>
          <w:sz w:val="20"/>
        </w:rPr>
        <w:t>Browse to the library location (</w:t>
      </w:r>
      <w:r>
        <w:rPr>
          <w:b/>
          <w:sz w:val="20"/>
        </w:rPr>
        <w:t>DemoA) </w:t>
      </w:r>
      <w:r>
        <w:rPr>
          <w:sz w:val="20"/>
        </w:rPr>
        <w:t>defined in the previous section. Within this library, select</w:t>
      </w:r>
      <w:r>
        <w:rPr>
          <w:spacing w:val="-22"/>
          <w:sz w:val="20"/>
        </w:rPr>
        <w:t> </w:t>
      </w:r>
      <w:r>
        <w:rPr>
          <w:sz w:val="20"/>
        </w:rPr>
        <w:t>the</w:t>
      </w:r>
    </w:p>
    <w:p>
      <w:pPr>
        <w:pStyle w:val="BodyText"/>
        <w:spacing w:line="228" w:lineRule="exact"/>
        <w:ind w:left="1919"/>
      </w:pPr>
      <w:r>
        <w:rPr>
          <w:b/>
        </w:rPr>
        <w:t>KGB </w:t>
      </w:r>
      <w:r>
        <w:rPr/>
        <w:t>data source (Figure A.11). Click </w:t>
      </w:r>
      <w:r>
        <w:rPr>
          <w:b/>
        </w:rPr>
        <w:t>OK </w:t>
      </w:r>
      <w:r>
        <w:rPr/>
        <w:t>and then click </w:t>
      </w:r>
      <w:r>
        <w:rPr>
          <w:b/>
        </w:rPr>
        <w:t>Next</w:t>
      </w:r>
      <w:r>
        <w:rPr/>
        <w:t>.</w:t>
      </w:r>
    </w:p>
    <w:p>
      <w:pPr>
        <w:spacing w:after="0" w:line="228" w:lineRule="exact"/>
        <w:sectPr>
          <w:pgSz w:w="12240" w:h="15840"/>
          <w:pgMar w:header="722" w:footer="0" w:top="940" w:bottom="280" w:left="600" w:right="500"/>
        </w:sectPr>
      </w:pPr>
    </w:p>
    <w:p>
      <w:pPr>
        <w:pStyle w:val="BodyText"/>
      </w:pPr>
    </w:p>
    <w:p>
      <w:pPr>
        <w:pStyle w:val="BodyText"/>
        <w:spacing w:before="8"/>
        <w:rPr>
          <w:sz w:val="23"/>
        </w:rPr>
      </w:pPr>
    </w:p>
    <w:p>
      <w:pPr>
        <w:spacing w:before="1"/>
        <w:ind w:left="1920" w:right="0" w:firstLine="0"/>
        <w:jc w:val="left"/>
        <w:rPr>
          <w:rFonts w:ascii="Arial"/>
          <w:b/>
          <w:sz w:val="18"/>
        </w:rPr>
      </w:pPr>
      <w:r>
        <w:rPr/>
        <w:drawing>
          <wp:anchor distT="0" distB="0" distL="0" distR="0" allowOverlap="1" layoutInCell="1" locked="0" behindDoc="0" simplePos="0" relativeHeight="371">
            <wp:simplePos x="0" y="0"/>
            <wp:positionH relativeFrom="page">
              <wp:posOffset>1603933</wp:posOffset>
            </wp:positionH>
            <wp:positionV relativeFrom="paragraph">
              <wp:posOffset>187793</wp:posOffset>
            </wp:positionV>
            <wp:extent cx="4392151" cy="3930205"/>
            <wp:effectExtent l="0" t="0" r="0" b="0"/>
            <wp:wrapTopAndBottom/>
            <wp:docPr id="221" name="image111.png" descr="Figure A.11: Select a SAS Table"/>
            <wp:cNvGraphicFramePr>
              <a:graphicFrameLocks noChangeAspect="1"/>
            </wp:cNvGraphicFramePr>
            <a:graphic>
              <a:graphicData uri="http://schemas.openxmlformats.org/drawingml/2006/picture">
                <pic:pic>
                  <pic:nvPicPr>
                    <pic:cNvPr id="222" name="image111.png"/>
                    <pic:cNvPicPr/>
                  </pic:nvPicPr>
                  <pic:blipFill>
                    <a:blip r:embed="rId175" cstate="print"/>
                    <a:stretch>
                      <a:fillRect/>
                    </a:stretch>
                  </pic:blipFill>
                  <pic:spPr>
                    <a:xfrm>
                      <a:off x="0" y="0"/>
                      <a:ext cx="4392151" cy="3930205"/>
                    </a:xfrm>
                    <a:prstGeom prst="rect">
                      <a:avLst/>
                    </a:prstGeom>
                  </pic:spPr>
                </pic:pic>
              </a:graphicData>
            </a:graphic>
          </wp:anchor>
        </w:drawing>
      </w:r>
      <w:bookmarkStart w:name="Figure A.11: Select a SAS Table" w:id="718"/>
      <w:bookmarkEnd w:id="718"/>
      <w:r>
        <w:rPr/>
      </w:r>
      <w:r>
        <w:rPr>
          <w:rFonts w:ascii="Arial"/>
          <w:b/>
          <w:sz w:val="18"/>
        </w:rPr>
        <w:t>Figure A.11: Select a SAS Table</w:t>
      </w:r>
    </w:p>
    <w:p>
      <w:pPr>
        <w:pStyle w:val="BodyText"/>
        <w:rPr>
          <w:rFonts w:ascii="Arial"/>
          <w:b/>
          <w:sz w:val="21"/>
        </w:rPr>
      </w:pPr>
    </w:p>
    <w:p>
      <w:pPr>
        <w:pStyle w:val="ListParagraph"/>
        <w:numPr>
          <w:ilvl w:val="2"/>
          <w:numId w:val="74"/>
        </w:numPr>
        <w:tabs>
          <w:tab w:pos="1920" w:val="left" w:leader="none"/>
        </w:tabs>
        <w:spacing w:line="235" w:lineRule="auto" w:before="0" w:after="0"/>
        <w:ind w:left="1920" w:right="1182" w:hanging="360"/>
        <w:jc w:val="left"/>
        <w:rPr>
          <w:sz w:val="20"/>
        </w:rPr>
      </w:pPr>
      <w:r>
        <w:rPr>
          <w:sz w:val="20"/>
        </w:rPr>
        <w:t>Define the table properties to determine that you have selected the right data source based on its size and date created.</w:t>
      </w:r>
    </w:p>
    <w:p>
      <w:pPr>
        <w:pStyle w:val="ListParagraph"/>
        <w:numPr>
          <w:ilvl w:val="2"/>
          <w:numId w:val="74"/>
        </w:numPr>
        <w:tabs>
          <w:tab w:pos="1920" w:val="left" w:leader="none"/>
        </w:tabs>
        <w:spacing w:line="250" w:lineRule="exact" w:before="3" w:after="0"/>
        <w:ind w:left="1920" w:right="0" w:hanging="360"/>
        <w:jc w:val="left"/>
        <w:rPr>
          <w:sz w:val="20"/>
        </w:rPr>
      </w:pPr>
      <w:r>
        <w:rPr>
          <w:sz w:val="20"/>
        </w:rPr>
        <w:t>Click </w:t>
      </w:r>
      <w:r>
        <w:rPr>
          <w:b/>
          <w:sz w:val="20"/>
        </w:rPr>
        <w:t>Next </w:t>
      </w:r>
      <w:r>
        <w:rPr>
          <w:sz w:val="20"/>
        </w:rPr>
        <w:t>on Steps 3 and</w:t>
      </w:r>
      <w:r>
        <w:rPr>
          <w:spacing w:val="-1"/>
          <w:sz w:val="20"/>
        </w:rPr>
        <w:t> </w:t>
      </w:r>
      <w:r>
        <w:rPr>
          <w:sz w:val="20"/>
        </w:rPr>
        <w:t>4.</w:t>
      </w:r>
    </w:p>
    <w:p>
      <w:pPr>
        <w:pStyle w:val="ListParagraph"/>
        <w:numPr>
          <w:ilvl w:val="2"/>
          <w:numId w:val="74"/>
        </w:numPr>
        <w:tabs>
          <w:tab w:pos="1920" w:val="left" w:leader="none"/>
        </w:tabs>
        <w:spacing w:line="237" w:lineRule="auto" w:before="0" w:after="0"/>
        <w:ind w:left="1920" w:right="1002" w:hanging="360"/>
        <w:jc w:val="left"/>
        <w:rPr>
          <w:sz w:val="20"/>
        </w:rPr>
      </w:pPr>
      <w:r>
        <w:rPr>
          <w:sz w:val="20"/>
        </w:rPr>
        <w:t>Define how SAS Enterprise Miner will utilize the columns in the data table. By assigning metadata for each of the columns, SAS Enterprise Miner will utilize these columns differently during the model build process. For this tutorial, set the roles and levels for each column as illustrated in Figure</w:t>
      </w:r>
      <w:r>
        <w:rPr>
          <w:spacing w:val="-36"/>
          <w:sz w:val="20"/>
        </w:rPr>
        <w:t> </w:t>
      </w:r>
      <w:r>
        <w:rPr>
          <w:sz w:val="20"/>
        </w:rPr>
        <w:t>A.12.</w:t>
      </w:r>
    </w:p>
    <w:p>
      <w:pPr>
        <w:spacing w:after="0" w:line="237" w:lineRule="auto"/>
        <w:jc w:val="left"/>
        <w:rPr>
          <w:sz w:val="20"/>
        </w:rPr>
        <w:sectPr>
          <w:pgSz w:w="12240" w:h="15840"/>
          <w:pgMar w:header="722" w:footer="0" w:top="940" w:bottom="280" w:left="600" w:right="500"/>
        </w:sectPr>
      </w:pPr>
    </w:p>
    <w:p>
      <w:pPr>
        <w:pStyle w:val="BodyText"/>
      </w:pPr>
    </w:p>
    <w:p>
      <w:pPr>
        <w:pStyle w:val="BodyText"/>
        <w:spacing w:before="8"/>
        <w:rPr>
          <w:sz w:val="23"/>
        </w:rPr>
      </w:pPr>
    </w:p>
    <w:p>
      <w:pPr>
        <w:spacing w:before="1"/>
        <w:ind w:left="1831" w:right="0" w:firstLine="0"/>
        <w:jc w:val="both"/>
        <w:rPr>
          <w:rFonts w:ascii="Arial"/>
          <w:b/>
          <w:sz w:val="18"/>
        </w:rPr>
      </w:pPr>
      <w:r>
        <w:rPr/>
        <w:drawing>
          <wp:anchor distT="0" distB="0" distL="0" distR="0" allowOverlap="1" layoutInCell="1" locked="0" behindDoc="0" simplePos="0" relativeHeight="372">
            <wp:simplePos x="0" y="0"/>
            <wp:positionH relativeFrom="page">
              <wp:posOffset>1547113</wp:posOffset>
            </wp:positionH>
            <wp:positionV relativeFrom="paragraph">
              <wp:posOffset>187348</wp:posOffset>
            </wp:positionV>
            <wp:extent cx="1582805" cy="3023235"/>
            <wp:effectExtent l="0" t="0" r="0" b="0"/>
            <wp:wrapTopAndBottom/>
            <wp:docPr id="223" name="image112.png" descr="Figure A.12: Column Roles and Levels"/>
            <wp:cNvGraphicFramePr>
              <a:graphicFrameLocks noChangeAspect="1"/>
            </wp:cNvGraphicFramePr>
            <a:graphic>
              <a:graphicData uri="http://schemas.openxmlformats.org/drawingml/2006/picture">
                <pic:pic>
                  <pic:nvPicPr>
                    <pic:cNvPr id="224" name="image112.png"/>
                    <pic:cNvPicPr/>
                  </pic:nvPicPr>
                  <pic:blipFill>
                    <a:blip r:embed="rId176" cstate="print"/>
                    <a:stretch>
                      <a:fillRect/>
                    </a:stretch>
                  </pic:blipFill>
                  <pic:spPr>
                    <a:xfrm>
                      <a:off x="0" y="0"/>
                      <a:ext cx="1582805" cy="3023235"/>
                    </a:xfrm>
                    <a:prstGeom prst="rect">
                      <a:avLst/>
                    </a:prstGeom>
                  </pic:spPr>
                </pic:pic>
              </a:graphicData>
            </a:graphic>
          </wp:anchor>
        </w:drawing>
      </w:r>
      <w:bookmarkStart w:name="Figure A.12: Column Roles and Levels" w:id="719"/>
      <w:bookmarkEnd w:id="719"/>
      <w:r>
        <w:rPr/>
      </w:r>
      <w:r>
        <w:rPr>
          <w:rFonts w:ascii="Arial"/>
          <w:b/>
          <w:sz w:val="18"/>
        </w:rPr>
        <w:t>Figure A.12: Column Roles and Levels</w:t>
      </w:r>
    </w:p>
    <w:p>
      <w:pPr>
        <w:pStyle w:val="BodyText"/>
        <w:spacing w:before="9"/>
        <w:rPr>
          <w:rFonts w:ascii="Arial"/>
          <w:b/>
          <w:sz w:val="19"/>
        </w:rPr>
      </w:pPr>
    </w:p>
    <w:p>
      <w:pPr>
        <w:pStyle w:val="BodyText"/>
        <w:spacing w:before="1"/>
        <w:ind w:left="1847" w:right="1044"/>
        <w:jc w:val="both"/>
      </w:pPr>
      <w:r>
        <w:rPr/>
        <w:t>For this analysis, all of the variables can be used as inputs except for the variable </w:t>
      </w:r>
      <w:r>
        <w:rPr>
          <w:b/>
        </w:rPr>
        <w:t>GB, </w:t>
      </w:r>
      <w:r>
        <w:rPr/>
        <w:t>which has the Role of Target and a level of Binary, and </w:t>
      </w:r>
      <w:r>
        <w:rPr>
          <w:b/>
        </w:rPr>
        <w:t>_freq_</w:t>
      </w:r>
      <w:r>
        <w:rPr/>
        <w:t>, which has a Role of Frequency and a level of Binary.</w:t>
      </w:r>
    </w:p>
    <w:p>
      <w:pPr>
        <w:pStyle w:val="ListParagraph"/>
        <w:numPr>
          <w:ilvl w:val="2"/>
          <w:numId w:val="74"/>
        </w:numPr>
        <w:tabs>
          <w:tab w:pos="1920" w:val="left" w:leader="none"/>
        </w:tabs>
        <w:spacing w:line="251" w:lineRule="exact" w:before="119" w:after="0"/>
        <w:ind w:left="1920" w:right="0" w:hanging="360"/>
        <w:jc w:val="both"/>
        <w:rPr>
          <w:sz w:val="20"/>
        </w:rPr>
      </w:pPr>
      <w:r>
        <w:rPr>
          <w:sz w:val="20"/>
        </w:rPr>
        <w:t>Click </w:t>
      </w:r>
      <w:r>
        <w:rPr>
          <w:b/>
          <w:sz w:val="20"/>
        </w:rPr>
        <w:t>Next </w:t>
      </w:r>
      <w:r>
        <w:rPr>
          <w:sz w:val="20"/>
        </w:rPr>
        <w:t>on Step 5 and</w:t>
      </w:r>
      <w:r>
        <w:rPr>
          <w:spacing w:val="1"/>
          <w:sz w:val="20"/>
        </w:rPr>
        <w:t> </w:t>
      </w:r>
      <w:r>
        <w:rPr>
          <w:sz w:val="20"/>
        </w:rPr>
        <w:t>6.</w:t>
      </w:r>
    </w:p>
    <w:p>
      <w:pPr>
        <w:pStyle w:val="ListParagraph"/>
        <w:numPr>
          <w:ilvl w:val="2"/>
          <w:numId w:val="74"/>
        </w:numPr>
        <w:tabs>
          <w:tab w:pos="1920" w:val="left" w:leader="none"/>
        </w:tabs>
        <w:spacing w:line="235" w:lineRule="auto" w:before="2" w:after="0"/>
        <w:ind w:left="1920" w:right="1107" w:hanging="360"/>
        <w:jc w:val="both"/>
        <w:rPr>
          <w:sz w:val="20"/>
        </w:rPr>
      </w:pPr>
      <w:r>
        <w:rPr>
          <w:sz w:val="20"/>
        </w:rPr>
        <w:t>Assign the role of KGB to </w:t>
      </w:r>
      <w:r>
        <w:rPr>
          <w:b/>
          <w:sz w:val="20"/>
        </w:rPr>
        <w:t>Raw</w:t>
      </w:r>
      <w:r>
        <w:rPr>
          <w:sz w:val="20"/>
        </w:rPr>
        <w:t>. By assigning a particular role to the data, Enterprise Miner will only utilize the data set in a particular way. The available options</w:t>
      </w:r>
      <w:r>
        <w:rPr>
          <w:spacing w:val="-5"/>
          <w:sz w:val="20"/>
        </w:rPr>
        <w:t> </w:t>
      </w:r>
      <w:r>
        <w:rPr>
          <w:sz w:val="20"/>
        </w:rPr>
        <w:t>are:</w:t>
      </w:r>
    </w:p>
    <w:p>
      <w:pPr>
        <w:pStyle w:val="ListParagraph"/>
        <w:numPr>
          <w:ilvl w:val="3"/>
          <w:numId w:val="74"/>
        </w:numPr>
        <w:tabs>
          <w:tab w:pos="2223" w:val="left" w:leader="none"/>
        </w:tabs>
        <w:spacing w:line="220" w:lineRule="auto" w:before="22" w:after="0"/>
        <w:ind w:left="2222" w:right="1370" w:hanging="375"/>
        <w:jc w:val="both"/>
        <w:rPr>
          <w:sz w:val="20"/>
        </w:rPr>
      </w:pPr>
      <w:r>
        <w:rPr>
          <w:b/>
          <w:position w:val="2"/>
          <w:sz w:val="20"/>
        </w:rPr>
        <w:t>Raw </w:t>
      </w:r>
      <w:r>
        <w:rPr>
          <w:position w:val="2"/>
          <w:sz w:val="20"/>
        </w:rPr>
        <w:t>– This is the default setting and enables you to perform your own partitioning into Train,</w:t>
      </w:r>
      <w:r>
        <w:rPr>
          <w:sz w:val="20"/>
        </w:rPr>
        <w:t> Validation and Test. (We will be using the </w:t>
      </w:r>
      <w:r>
        <w:rPr>
          <w:b/>
          <w:sz w:val="20"/>
        </w:rPr>
        <w:t>Data Partition node </w:t>
      </w:r>
      <w:r>
        <w:rPr>
          <w:sz w:val="20"/>
        </w:rPr>
        <w:t>in Tutorial B to split this data before modelling is undertaken).</w:t>
      </w:r>
    </w:p>
    <w:p>
      <w:pPr>
        <w:pStyle w:val="ListParagraph"/>
        <w:numPr>
          <w:ilvl w:val="3"/>
          <w:numId w:val="74"/>
        </w:numPr>
        <w:tabs>
          <w:tab w:pos="2222" w:val="left" w:leader="none"/>
          <w:tab w:pos="2223" w:val="left" w:leader="none"/>
        </w:tabs>
        <w:spacing w:line="325" w:lineRule="exact" w:before="1" w:after="0"/>
        <w:ind w:left="2222" w:right="0" w:hanging="375"/>
        <w:jc w:val="left"/>
        <w:rPr>
          <w:sz w:val="20"/>
        </w:rPr>
      </w:pPr>
      <w:r>
        <w:rPr>
          <w:b/>
          <w:position w:val="2"/>
          <w:sz w:val="20"/>
        </w:rPr>
        <w:t>Train </w:t>
      </w:r>
      <w:r>
        <w:rPr>
          <w:position w:val="2"/>
          <w:sz w:val="20"/>
        </w:rPr>
        <w:t>– The data will only be used for model development</w:t>
      </w:r>
      <w:r>
        <w:rPr>
          <w:spacing w:val="-1"/>
          <w:position w:val="2"/>
          <w:sz w:val="20"/>
        </w:rPr>
        <w:t> </w:t>
      </w:r>
      <w:r>
        <w:rPr>
          <w:position w:val="2"/>
          <w:sz w:val="20"/>
        </w:rPr>
        <w:t>purposes.</w:t>
      </w:r>
    </w:p>
    <w:p>
      <w:pPr>
        <w:pStyle w:val="ListParagraph"/>
        <w:numPr>
          <w:ilvl w:val="3"/>
          <w:numId w:val="74"/>
        </w:numPr>
        <w:tabs>
          <w:tab w:pos="2222" w:val="left" w:leader="none"/>
          <w:tab w:pos="2223" w:val="left" w:leader="none"/>
        </w:tabs>
        <w:spacing w:line="304" w:lineRule="exact" w:before="0" w:after="0"/>
        <w:ind w:left="2222" w:right="0" w:hanging="375"/>
        <w:jc w:val="left"/>
        <w:rPr>
          <w:sz w:val="20"/>
        </w:rPr>
      </w:pPr>
      <w:r>
        <w:rPr>
          <w:b/>
          <w:position w:val="2"/>
          <w:sz w:val="20"/>
        </w:rPr>
        <w:t>Validate </w:t>
      </w:r>
      <w:r>
        <w:rPr>
          <w:position w:val="2"/>
          <w:sz w:val="20"/>
        </w:rPr>
        <w:t>– The data will only be used to tune and validate a model developed on a Train</w:t>
      </w:r>
      <w:r>
        <w:rPr>
          <w:spacing w:val="-13"/>
          <w:position w:val="2"/>
          <w:sz w:val="20"/>
        </w:rPr>
        <w:t> </w:t>
      </w:r>
      <w:r>
        <w:rPr>
          <w:position w:val="2"/>
          <w:sz w:val="20"/>
        </w:rPr>
        <w:t>set.</w:t>
      </w:r>
    </w:p>
    <w:p>
      <w:pPr>
        <w:pStyle w:val="ListParagraph"/>
        <w:numPr>
          <w:ilvl w:val="3"/>
          <w:numId w:val="74"/>
        </w:numPr>
        <w:tabs>
          <w:tab w:pos="2222" w:val="left" w:leader="none"/>
          <w:tab w:pos="2223" w:val="left" w:leader="none"/>
        </w:tabs>
        <w:spacing w:line="304" w:lineRule="exact" w:before="0" w:after="0"/>
        <w:ind w:left="2222" w:right="0" w:hanging="375"/>
        <w:jc w:val="left"/>
        <w:rPr>
          <w:sz w:val="20"/>
        </w:rPr>
      </w:pPr>
      <w:r>
        <w:rPr>
          <w:b/>
          <w:position w:val="2"/>
          <w:sz w:val="20"/>
        </w:rPr>
        <w:t>Test </w:t>
      </w:r>
      <w:r>
        <w:rPr>
          <w:position w:val="2"/>
          <w:sz w:val="20"/>
        </w:rPr>
        <w:t>– The data will be used as an additional holdout set for model</w:t>
      </w:r>
      <w:r>
        <w:rPr>
          <w:spacing w:val="-3"/>
          <w:position w:val="2"/>
          <w:sz w:val="20"/>
        </w:rPr>
        <w:t> </w:t>
      </w:r>
      <w:r>
        <w:rPr>
          <w:position w:val="2"/>
          <w:sz w:val="20"/>
        </w:rPr>
        <w:t>assessment.</w:t>
      </w:r>
    </w:p>
    <w:p>
      <w:pPr>
        <w:pStyle w:val="ListParagraph"/>
        <w:numPr>
          <w:ilvl w:val="3"/>
          <w:numId w:val="74"/>
        </w:numPr>
        <w:tabs>
          <w:tab w:pos="2222" w:val="left" w:leader="none"/>
          <w:tab w:pos="2223" w:val="left" w:leader="none"/>
        </w:tabs>
        <w:spacing w:line="304" w:lineRule="exact" w:before="0" w:after="0"/>
        <w:ind w:left="2222" w:right="0" w:hanging="375"/>
        <w:jc w:val="left"/>
        <w:rPr>
          <w:sz w:val="20"/>
        </w:rPr>
      </w:pPr>
      <w:r>
        <w:rPr>
          <w:b/>
          <w:position w:val="2"/>
          <w:sz w:val="20"/>
        </w:rPr>
        <w:t>Score </w:t>
      </w:r>
      <w:r>
        <w:rPr>
          <w:position w:val="2"/>
          <w:sz w:val="20"/>
        </w:rPr>
        <w:t>– The data will only be used to apply scoring logic</w:t>
      </w:r>
      <w:r>
        <w:rPr>
          <w:spacing w:val="-3"/>
          <w:position w:val="2"/>
          <w:sz w:val="20"/>
        </w:rPr>
        <w:t> </w:t>
      </w:r>
      <w:r>
        <w:rPr>
          <w:position w:val="2"/>
          <w:sz w:val="20"/>
        </w:rPr>
        <w:t>to.</w:t>
      </w:r>
    </w:p>
    <w:p>
      <w:pPr>
        <w:pStyle w:val="ListParagraph"/>
        <w:numPr>
          <w:ilvl w:val="3"/>
          <w:numId w:val="74"/>
        </w:numPr>
        <w:tabs>
          <w:tab w:pos="2222" w:val="left" w:leader="none"/>
          <w:tab w:pos="2223" w:val="left" w:leader="none"/>
        </w:tabs>
        <w:spacing w:line="324" w:lineRule="exact" w:before="0" w:after="0"/>
        <w:ind w:left="2222" w:right="0" w:hanging="375"/>
        <w:jc w:val="left"/>
        <w:rPr>
          <w:sz w:val="20"/>
        </w:rPr>
      </w:pPr>
      <w:r>
        <w:rPr>
          <w:b/>
          <w:position w:val="2"/>
          <w:sz w:val="20"/>
        </w:rPr>
        <w:t>Transaction </w:t>
      </w:r>
      <w:r>
        <w:rPr>
          <w:position w:val="2"/>
          <w:sz w:val="20"/>
        </w:rPr>
        <w:t>– Utilized for longitudinal</w:t>
      </w:r>
      <w:r>
        <w:rPr>
          <w:spacing w:val="1"/>
          <w:position w:val="2"/>
          <w:sz w:val="20"/>
        </w:rPr>
        <w:t> </w:t>
      </w:r>
      <w:r>
        <w:rPr>
          <w:position w:val="2"/>
          <w:sz w:val="20"/>
        </w:rPr>
        <w:t>data.</w:t>
      </w:r>
    </w:p>
    <w:p>
      <w:pPr>
        <w:pStyle w:val="ListParagraph"/>
        <w:numPr>
          <w:ilvl w:val="2"/>
          <w:numId w:val="74"/>
        </w:numPr>
        <w:tabs>
          <w:tab w:pos="1920" w:val="left" w:leader="none"/>
        </w:tabs>
        <w:spacing w:line="237" w:lineRule="auto" w:before="199" w:after="0"/>
        <w:ind w:left="1920" w:right="1204" w:hanging="360"/>
        <w:jc w:val="left"/>
        <w:rPr>
          <w:sz w:val="20"/>
        </w:rPr>
      </w:pPr>
      <w:r>
        <w:rPr>
          <w:sz w:val="20"/>
        </w:rPr>
        <w:t>The final step summarizes the data and metadata defined within the data source wizard. When you click</w:t>
      </w:r>
      <w:r>
        <w:rPr>
          <w:spacing w:val="-4"/>
          <w:sz w:val="20"/>
        </w:rPr>
        <w:t> </w:t>
      </w:r>
      <w:r>
        <w:rPr>
          <w:b/>
          <w:sz w:val="20"/>
        </w:rPr>
        <w:t>Finish</w:t>
      </w:r>
      <w:r>
        <w:rPr>
          <w:sz w:val="20"/>
        </w:rPr>
        <w:t>,</w:t>
      </w:r>
      <w:r>
        <w:rPr>
          <w:spacing w:val="-2"/>
          <w:sz w:val="20"/>
        </w:rPr>
        <w:t> </w:t>
      </w:r>
      <w:r>
        <w:rPr>
          <w:sz w:val="20"/>
        </w:rPr>
        <w:t>the</w:t>
      </w:r>
      <w:r>
        <w:rPr>
          <w:spacing w:val="-3"/>
          <w:sz w:val="20"/>
        </w:rPr>
        <w:t> </w:t>
      </w:r>
      <w:r>
        <w:rPr>
          <w:sz w:val="20"/>
        </w:rPr>
        <w:t>new</w:t>
      </w:r>
      <w:r>
        <w:rPr>
          <w:spacing w:val="-5"/>
          <w:sz w:val="20"/>
        </w:rPr>
        <w:t> </w:t>
      </w:r>
      <w:r>
        <w:rPr>
          <w:sz w:val="20"/>
        </w:rPr>
        <w:t>data</w:t>
      </w:r>
      <w:r>
        <w:rPr>
          <w:spacing w:val="-2"/>
          <w:sz w:val="20"/>
        </w:rPr>
        <w:t> </w:t>
      </w:r>
      <w:r>
        <w:rPr>
          <w:sz w:val="20"/>
        </w:rPr>
        <w:t>source will</w:t>
      </w:r>
      <w:r>
        <w:rPr>
          <w:spacing w:val="-3"/>
          <w:sz w:val="20"/>
        </w:rPr>
        <w:t> </w:t>
      </w:r>
      <w:r>
        <w:rPr>
          <w:sz w:val="20"/>
        </w:rPr>
        <w:t>become</w:t>
      </w:r>
      <w:r>
        <w:rPr>
          <w:spacing w:val="-3"/>
          <w:sz w:val="20"/>
        </w:rPr>
        <w:t> </w:t>
      </w:r>
      <w:r>
        <w:rPr>
          <w:sz w:val="20"/>
        </w:rPr>
        <w:t>active within</w:t>
      </w:r>
      <w:r>
        <w:rPr>
          <w:spacing w:val="-2"/>
          <w:sz w:val="20"/>
        </w:rPr>
        <w:t> </w:t>
      </w:r>
      <w:r>
        <w:rPr>
          <w:sz w:val="20"/>
        </w:rPr>
        <w:t>the</w:t>
      </w:r>
      <w:r>
        <w:rPr>
          <w:spacing w:val="-3"/>
          <w:sz w:val="20"/>
        </w:rPr>
        <w:t> </w:t>
      </w:r>
      <w:r>
        <w:rPr>
          <w:sz w:val="20"/>
        </w:rPr>
        <w:t>data</w:t>
      </w:r>
      <w:r>
        <w:rPr>
          <w:spacing w:val="-2"/>
          <w:sz w:val="20"/>
        </w:rPr>
        <w:t> </w:t>
      </w:r>
      <w:r>
        <w:rPr>
          <w:sz w:val="20"/>
        </w:rPr>
        <w:t>sources</w:t>
      </w:r>
      <w:r>
        <w:rPr>
          <w:spacing w:val="-4"/>
          <w:sz w:val="20"/>
        </w:rPr>
        <w:t> </w:t>
      </w:r>
      <w:r>
        <w:rPr>
          <w:sz w:val="20"/>
        </w:rPr>
        <w:t>tab,</w:t>
      </w:r>
      <w:r>
        <w:rPr>
          <w:spacing w:val="-2"/>
          <w:sz w:val="20"/>
        </w:rPr>
        <w:t> </w:t>
      </w:r>
      <w:r>
        <w:rPr>
          <w:sz w:val="20"/>
        </w:rPr>
        <w:t>as</w:t>
      </w:r>
      <w:r>
        <w:rPr>
          <w:spacing w:val="-4"/>
          <w:sz w:val="20"/>
        </w:rPr>
        <w:t> </w:t>
      </w:r>
      <w:r>
        <w:rPr>
          <w:sz w:val="20"/>
        </w:rPr>
        <w:t>shown</w:t>
      </w:r>
      <w:r>
        <w:rPr>
          <w:spacing w:val="-2"/>
          <w:sz w:val="20"/>
        </w:rPr>
        <w:t> </w:t>
      </w:r>
      <w:r>
        <w:rPr>
          <w:sz w:val="20"/>
        </w:rPr>
        <w:t>in</w:t>
      </w:r>
      <w:r>
        <w:rPr>
          <w:spacing w:val="-3"/>
          <w:sz w:val="20"/>
        </w:rPr>
        <w:t> </w:t>
      </w:r>
      <w:r>
        <w:rPr>
          <w:sz w:val="20"/>
        </w:rPr>
        <w:t>Figure A.13.</w:t>
      </w:r>
    </w:p>
    <w:p>
      <w:pPr>
        <w:pStyle w:val="BodyText"/>
        <w:spacing w:before="2"/>
        <w:rPr>
          <w:sz w:val="22"/>
        </w:rPr>
      </w:pPr>
    </w:p>
    <w:p>
      <w:pPr>
        <w:spacing w:before="1"/>
        <w:ind w:left="1920" w:right="0" w:firstLine="0"/>
        <w:jc w:val="both"/>
        <w:rPr>
          <w:rFonts w:ascii="Arial"/>
          <w:b/>
          <w:sz w:val="18"/>
        </w:rPr>
      </w:pPr>
      <w:r>
        <w:rPr/>
        <w:drawing>
          <wp:anchor distT="0" distB="0" distL="0" distR="0" allowOverlap="1" layoutInCell="1" locked="0" behindDoc="0" simplePos="0" relativeHeight="373">
            <wp:simplePos x="0" y="0"/>
            <wp:positionH relativeFrom="page">
              <wp:posOffset>1604962</wp:posOffset>
            </wp:positionH>
            <wp:positionV relativeFrom="paragraph">
              <wp:posOffset>187285</wp:posOffset>
            </wp:positionV>
            <wp:extent cx="3791253" cy="1037272"/>
            <wp:effectExtent l="0" t="0" r="0" b="0"/>
            <wp:wrapTopAndBottom/>
            <wp:docPr id="225" name="image113.png" descr="Figure A.13: KGB Data Source"/>
            <wp:cNvGraphicFramePr>
              <a:graphicFrameLocks noChangeAspect="1"/>
            </wp:cNvGraphicFramePr>
            <a:graphic>
              <a:graphicData uri="http://schemas.openxmlformats.org/drawingml/2006/picture">
                <pic:pic>
                  <pic:nvPicPr>
                    <pic:cNvPr id="226" name="image113.png"/>
                    <pic:cNvPicPr/>
                  </pic:nvPicPr>
                  <pic:blipFill>
                    <a:blip r:embed="rId177" cstate="print"/>
                    <a:stretch>
                      <a:fillRect/>
                    </a:stretch>
                  </pic:blipFill>
                  <pic:spPr>
                    <a:xfrm>
                      <a:off x="0" y="0"/>
                      <a:ext cx="3791253" cy="1037272"/>
                    </a:xfrm>
                    <a:prstGeom prst="rect">
                      <a:avLst/>
                    </a:prstGeom>
                  </pic:spPr>
                </pic:pic>
              </a:graphicData>
            </a:graphic>
          </wp:anchor>
        </w:drawing>
      </w:r>
      <w:bookmarkStart w:name="Figure A.13: KGB Data Source" w:id="720"/>
      <w:bookmarkEnd w:id="720"/>
      <w:r>
        <w:rPr/>
      </w:r>
      <w:r>
        <w:rPr>
          <w:rFonts w:ascii="Arial"/>
          <w:b/>
          <w:sz w:val="18"/>
        </w:rPr>
        <w:t>Figure A.13: KGB Data Source</w:t>
      </w:r>
    </w:p>
    <w:p>
      <w:pPr>
        <w:spacing w:after="0"/>
        <w:jc w:val="both"/>
        <w:rPr>
          <w:rFonts w:ascii="Arial"/>
          <w:sz w:val="18"/>
        </w:rPr>
        <w:sectPr>
          <w:pgSz w:w="12240" w:h="15840"/>
          <w:pgMar w:header="722" w:footer="0" w:top="940" w:bottom="280" w:left="600" w:right="500"/>
        </w:sectPr>
      </w:pPr>
    </w:p>
    <w:p>
      <w:pPr>
        <w:pStyle w:val="BodyText"/>
        <w:rPr>
          <w:rFonts w:ascii="Arial"/>
          <w:b/>
        </w:rPr>
      </w:pPr>
    </w:p>
    <w:p>
      <w:pPr>
        <w:pStyle w:val="BodyText"/>
        <w:rPr>
          <w:rFonts w:ascii="Arial"/>
          <w:b/>
        </w:rPr>
      </w:pPr>
    </w:p>
    <w:p>
      <w:pPr>
        <w:pStyle w:val="BodyText"/>
        <w:rPr>
          <w:rFonts w:ascii="Arial"/>
          <w:b/>
        </w:rPr>
      </w:pPr>
    </w:p>
    <w:p>
      <w:pPr>
        <w:pStyle w:val="Heading2"/>
        <w:spacing w:line="247" w:lineRule="auto"/>
        <w:ind w:left="839" w:right="1595"/>
      </w:pPr>
      <w:bookmarkStart w:name="_TOC_250019" w:id="721"/>
      <w:r>
        <w:rPr>
          <w:w w:val="110"/>
        </w:rPr>
        <w:t>Tutorial</w:t>
      </w:r>
      <w:r>
        <w:rPr>
          <w:spacing w:val="-23"/>
          <w:w w:val="110"/>
        </w:rPr>
        <w:t> </w:t>
      </w:r>
      <w:r>
        <w:rPr>
          <w:w w:val="110"/>
        </w:rPr>
        <w:t>B</w:t>
      </w:r>
      <w:r>
        <w:rPr>
          <w:spacing w:val="-23"/>
          <w:w w:val="110"/>
        </w:rPr>
        <w:t> </w:t>
      </w:r>
      <w:r>
        <w:rPr>
          <w:w w:val="110"/>
        </w:rPr>
        <w:t>–</w:t>
      </w:r>
      <w:r>
        <w:rPr>
          <w:spacing w:val="-23"/>
          <w:w w:val="110"/>
        </w:rPr>
        <w:t> </w:t>
      </w:r>
      <w:r>
        <w:rPr>
          <w:w w:val="110"/>
        </w:rPr>
        <w:t>Developing</w:t>
      </w:r>
      <w:r>
        <w:rPr>
          <w:spacing w:val="-23"/>
          <w:w w:val="110"/>
        </w:rPr>
        <w:t> </w:t>
      </w:r>
      <w:r>
        <w:rPr>
          <w:w w:val="110"/>
        </w:rPr>
        <w:t>an</w:t>
      </w:r>
      <w:r>
        <w:rPr>
          <w:spacing w:val="-22"/>
          <w:w w:val="110"/>
        </w:rPr>
        <w:t> </w:t>
      </w:r>
      <w:r>
        <w:rPr>
          <w:w w:val="110"/>
        </w:rPr>
        <w:t>Application</w:t>
      </w:r>
      <w:r>
        <w:rPr>
          <w:spacing w:val="-25"/>
          <w:w w:val="110"/>
        </w:rPr>
        <w:t> </w:t>
      </w:r>
      <w:r>
        <w:rPr>
          <w:w w:val="110"/>
        </w:rPr>
        <w:t>Scorecard Model in SAS Enterprise</w:t>
      </w:r>
      <w:r>
        <w:rPr>
          <w:spacing w:val="23"/>
          <w:w w:val="110"/>
        </w:rPr>
        <w:t> </w:t>
      </w:r>
      <w:bookmarkEnd w:id="721"/>
      <w:r>
        <w:rPr>
          <w:w w:val="110"/>
        </w:rPr>
        <w:t>Miner</w:t>
      </w:r>
    </w:p>
    <w:p>
      <w:pPr>
        <w:pStyle w:val="ListParagraph"/>
        <w:numPr>
          <w:ilvl w:val="1"/>
          <w:numId w:val="77"/>
        </w:numPr>
        <w:tabs>
          <w:tab w:pos="1277" w:val="left" w:leader="none"/>
          <w:tab w:pos="9770" w:val="left" w:leader="dot"/>
        </w:tabs>
        <w:spacing w:line="240" w:lineRule="auto" w:before="327" w:after="0"/>
        <w:ind w:left="1276" w:right="0" w:hanging="437"/>
        <w:jc w:val="left"/>
        <w:rPr>
          <w:rFonts w:ascii="Arial"/>
          <w:b/>
          <w:sz w:val="21"/>
        </w:rPr>
      </w:pPr>
      <w:hyperlink w:history="true" w:anchor="_bookmark117">
        <w:r>
          <w:rPr>
            <w:rFonts w:ascii="Arial"/>
            <w:b/>
            <w:w w:val="115"/>
            <w:sz w:val="21"/>
          </w:rPr>
          <w:t>Overview</w:t>
          <w:tab/>
          <w:t>139</w:t>
        </w:r>
      </w:hyperlink>
    </w:p>
    <w:p>
      <w:pPr>
        <w:pStyle w:val="ListParagraph"/>
        <w:numPr>
          <w:ilvl w:val="2"/>
          <w:numId w:val="77"/>
        </w:numPr>
        <w:tabs>
          <w:tab w:pos="1829" w:val="left" w:leader="none"/>
          <w:tab w:pos="9839" w:val="left" w:leader="dot"/>
        </w:tabs>
        <w:spacing w:line="240" w:lineRule="auto" w:before="35" w:after="0"/>
        <w:ind w:left="1828" w:right="0" w:hanging="558"/>
        <w:jc w:val="left"/>
        <w:rPr>
          <w:rFonts w:ascii="Arial" w:hAnsi="Arial"/>
          <w:b/>
          <w:sz w:val="21"/>
        </w:rPr>
      </w:pPr>
      <w:hyperlink w:history="true" w:anchor="_bookmark118">
        <w:r>
          <w:rPr>
            <w:rFonts w:ascii="Arial" w:hAnsi="Arial"/>
            <w:b/>
            <w:sz w:val="21"/>
          </w:rPr>
          <w:t>Step 1 – Import the</w:t>
        </w:r>
        <w:r>
          <w:rPr>
            <w:rFonts w:ascii="Arial" w:hAnsi="Arial"/>
            <w:b/>
            <w:spacing w:val="14"/>
            <w:sz w:val="21"/>
          </w:rPr>
          <w:t> </w:t>
        </w:r>
        <w:r>
          <w:rPr>
            <w:rFonts w:ascii="Arial" w:hAnsi="Arial"/>
            <w:b/>
            <w:sz w:val="21"/>
          </w:rPr>
          <w:t>XML</w:t>
        </w:r>
        <w:r>
          <w:rPr>
            <w:rFonts w:ascii="Arial" w:hAnsi="Arial"/>
            <w:b/>
            <w:spacing w:val="2"/>
            <w:sz w:val="21"/>
          </w:rPr>
          <w:t> </w:t>
        </w:r>
        <w:r>
          <w:rPr>
            <w:rFonts w:ascii="Arial" w:hAnsi="Arial"/>
            <w:b/>
            <w:sz w:val="21"/>
          </w:rPr>
          <w:t>Diagram</w:t>
          <w:tab/>
          <w:t>140</w:t>
        </w:r>
      </w:hyperlink>
    </w:p>
    <w:p>
      <w:pPr>
        <w:pStyle w:val="ListParagraph"/>
        <w:numPr>
          <w:ilvl w:val="2"/>
          <w:numId w:val="77"/>
        </w:numPr>
        <w:tabs>
          <w:tab w:pos="1829" w:val="left" w:leader="none"/>
          <w:tab w:pos="9840" w:val="left" w:leader="dot"/>
        </w:tabs>
        <w:spacing w:line="240" w:lineRule="auto" w:before="8" w:after="0"/>
        <w:ind w:left="1828" w:right="0" w:hanging="558"/>
        <w:jc w:val="left"/>
        <w:rPr>
          <w:rFonts w:ascii="Arial" w:hAnsi="Arial"/>
          <w:b/>
          <w:sz w:val="21"/>
        </w:rPr>
      </w:pPr>
      <w:hyperlink w:history="true" w:anchor="_bookmark119">
        <w:r>
          <w:rPr>
            <w:rFonts w:ascii="Arial" w:hAnsi="Arial"/>
            <w:b/>
            <w:sz w:val="21"/>
          </w:rPr>
          <w:t>Step 2 – Define the Data</w:t>
        </w:r>
        <w:r>
          <w:rPr>
            <w:rFonts w:ascii="Arial" w:hAnsi="Arial"/>
            <w:b/>
            <w:spacing w:val="1"/>
            <w:sz w:val="21"/>
          </w:rPr>
          <w:t> </w:t>
        </w:r>
        <w:r>
          <w:rPr>
            <w:rFonts w:ascii="Arial" w:hAnsi="Arial"/>
            <w:b/>
            <w:sz w:val="21"/>
          </w:rPr>
          <w:t>Source</w:t>
          <w:tab/>
          <w:t>140</w:t>
        </w:r>
      </w:hyperlink>
    </w:p>
    <w:p>
      <w:pPr>
        <w:pStyle w:val="ListParagraph"/>
        <w:numPr>
          <w:ilvl w:val="2"/>
          <w:numId w:val="77"/>
        </w:numPr>
        <w:tabs>
          <w:tab w:pos="1829" w:val="left" w:leader="none"/>
          <w:tab w:pos="9839" w:val="left" w:leader="dot"/>
        </w:tabs>
        <w:spacing w:line="240" w:lineRule="auto" w:before="10" w:after="0"/>
        <w:ind w:left="1828" w:right="0" w:hanging="558"/>
        <w:jc w:val="left"/>
        <w:rPr>
          <w:rFonts w:ascii="Arial" w:hAnsi="Arial"/>
          <w:b/>
          <w:sz w:val="21"/>
        </w:rPr>
      </w:pPr>
      <w:hyperlink w:history="true" w:anchor="_bookmark120">
        <w:r>
          <w:rPr>
            <w:rFonts w:ascii="Arial" w:hAnsi="Arial"/>
            <w:b/>
            <w:sz w:val="21"/>
          </w:rPr>
          <w:t>Step 3 – Visualize</w:t>
        </w:r>
        <w:r>
          <w:rPr>
            <w:rFonts w:ascii="Arial" w:hAnsi="Arial"/>
            <w:b/>
            <w:spacing w:val="-10"/>
            <w:sz w:val="21"/>
          </w:rPr>
          <w:t> </w:t>
        </w:r>
        <w:r>
          <w:rPr>
            <w:rFonts w:ascii="Arial" w:hAnsi="Arial"/>
            <w:b/>
            <w:sz w:val="21"/>
          </w:rPr>
          <w:t>the</w:t>
        </w:r>
        <w:r>
          <w:rPr>
            <w:rFonts w:ascii="Arial" w:hAnsi="Arial"/>
            <w:b/>
            <w:spacing w:val="-2"/>
            <w:sz w:val="21"/>
          </w:rPr>
          <w:t> </w:t>
        </w:r>
        <w:r>
          <w:rPr>
            <w:rFonts w:ascii="Arial" w:hAnsi="Arial"/>
            <w:b/>
            <w:sz w:val="21"/>
          </w:rPr>
          <w:t>Data</w:t>
          <w:tab/>
          <w:t>141</w:t>
        </w:r>
      </w:hyperlink>
    </w:p>
    <w:p>
      <w:pPr>
        <w:pStyle w:val="ListParagraph"/>
        <w:numPr>
          <w:ilvl w:val="2"/>
          <w:numId w:val="77"/>
        </w:numPr>
        <w:tabs>
          <w:tab w:pos="1829" w:val="left" w:leader="none"/>
          <w:tab w:pos="9839" w:val="left" w:leader="dot"/>
        </w:tabs>
        <w:spacing w:line="240" w:lineRule="auto" w:before="8" w:after="0"/>
        <w:ind w:left="1828" w:right="0" w:hanging="558"/>
        <w:jc w:val="left"/>
        <w:rPr>
          <w:rFonts w:ascii="Arial" w:hAnsi="Arial"/>
          <w:b/>
          <w:sz w:val="21"/>
        </w:rPr>
      </w:pPr>
      <w:hyperlink w:history="true" w:anchor="_bookmark121">
        <w:r>
          <w:rPr>
            <w:rFonts w:ascii="Arial" w:hAnsi="Arial"/>
            <w:b/>
            <w:sz w:val="21"/>
          </w:rPr>
          <w:t>Step 4 – Partition</w:t>
        </w:r>
        <w:r>
          <w:rPr>
            <w:rFonts w:ascii="Arial" w:hAnsi="Arial"/>
            <w:b/>
            <w:spacing w:val="1"/>
            <w:sz w:val="21"/>
          </w:rPr>
          <w:t> </w:t>
        </w:r>
        <w:r>
          <w:rPr>
            <w:rFonts w:ascii="Arial" w:hAnsi="Arial"/>
            <w:b/>
            <w:sz w:val="21"/>
          </w:rPr>
          <w:t>the</w:t>
        </w:r>
        <w:r>
          <w:rPr>
            <w:rFonts w:ascii="Arial" w:hAnsi="Arial"/>
            <w:b/>
            <w:spacing w:val="1"/>
            <w:sz w:val="21"/>
          </w:rPr>
          <w:t> </w:t>
        </w:r>
        <w:r>
          <w:rPr>
            <w:rFonts w:ascii="Arial" w:hAnsi="Arial"/>
            <w:b/>
            <w:sz w:val="21"/>
          </w:rPr>
          <w:t>Data</w:t>
          <w:tab/>
          <w:t>143</w:t>
        </w:r>
      </w:hyperlink>
    </w:p>
    <w:p>
      <w:pPr>
        <w:pStyle w:val="ListParagraph"/>
        <w:numPr>
          <w:ilvl w:val="2"/>
          <w:numId w:val="77"/>
        </w:numPr>
        <w:tabs>
          <w:tab w:pos="1829" w:val="left" w:leader="none"/>
          <w:tab w:pos="9839" w:val="left" w:leader="dot"/>
        </w:tabs>
        <w:spacing w:line="240" w:lineRule="auto" w:before="11" w:after="0"/>
        <w:ind w:left="1828" w:right="0" w:hanging="558"/>
        <w:jc w:val="left"/>
        <w:rPr>
          <w:rFonts w:ascii="Arial" w:hAnsi="Arial"/>
          <w:b/>
          <w:sz w:val="21"/>
        </w:rPr>
      </w:pPr>
      <w:hyperlink w:history="true" w:anchor="_bookmark122">
        <w:r>
          <w:rPr>
            <w:rFonts w:ascii="Arial" w:hAnsi="Arial"/>
            <w:b/>
            <w:sz w:val="21"/>
          </w:rPr>
          <w:t>Step 5 –Perform Screening and Grouping with</w:t>
        </w:r>
        <w:r>
          <w:rPr>
            <w:rFonts w:ascii="Arial" w:hAnsi="Arial"/>
            <w:b/>
            <w:spacing w:val="-35"/>
            <w:sz w:val="21"/>
          </w:rPr>
          <w:t> </w:t>
        </w:r>
        <w:r>
          <w:rPr>
            <w:rFonts w:ascii="Arial" w:hAnsi="Arial"/>
            <w:b/>
            <w:sz w:val="21"/>
          </w:rPr>
          <w:t>Interactive</w:t>
        </w:r>
        <w:r>
          <w:rPr>
            <w:rFonts w:ascii="Arial" w:hAnsi="Arial"/>
            <w:b/>
            <w:spacing w:val="-3"/>
            <w:sz w:val="21"/>
          </w:rPr>
          <w:t> </w:t>
        </w:r>
        <w:r>
          <w:rPr>
            <w:rFonts w:ascii="Arial" w:hAnsi="Arial"/>
            <w:b/>
            <w:sz w:val="21"/>
          </w:rPr>
          <w:t>Grouping</w:t>
          <w:tab/>
          <w:t>143</w:t>
        </w:r>
      </w:hyperlink>
    </w:p>
    <w:p>
      <w:pPr>
        <w:pStyle w:val="ListParagraph"/>
        <w:numPr>
          <w:ilvl w:val="2"/>
          <w:numId w:val="77"/>
        </w:numPr>
        <w:tabs>
          <w:tab w:pos="1829" w:val="left" w:leader="none"/>
          <w:tab w:pos="9839" w:val="left" w:leader="dot"/>
        </w:tabs>
        <w:spacing w:line="240" w:lineRule="auto" w:before="8" w:after="0"/>
        <w:ind w:left="1828" w:right="0" w:hanging="558"/>
        <w:jc w:val="left"/>
        <w:rPr>
          <w:rFonts w:ascii="Arial" w:hAnsi="Arial"/>
          <w:b/>
          <w:sz w:val="21"/>
        </w:rPr>
      </w:pPr>
      <w:hyperlink w:history="true" w:anchor="_bookmark123">
        <w:r>
          <w:rPr>
            <w:rFonts w:ascii="Arial" w:hAnsi="Arial"/>
            <w:b/>
            <w:sz w:val="21"/>
          </w:rPr>
          <w:t>Step 6 – Create a Scorecard and Fit a Logistic</w:t>
        </w:r>
        <w:r>
          <w:rPr>
            <w:rFonts w:ascii="Arial" w:hAnsi="Arial"/>
            <w:b/>
            <w:spacing w:val="-1"/>
            <w:sz w:val="21"/>
          </w:rPr>
          <w:t> </w:t>
        </w:r>
        <w:r>
          <w:rPr>
            <w:rFonts w:ascii="Arial" w:hAnsi="Arial"/>
            <w:b/>
            <w:sz w:val="21"/>
          </w:rPr>
          <w:t>Regression Model</w:t>
          <w:tab/>
          <w:t>144</w:t>
        </w:r>
      </w:hyperlink>
    </w:p>
    <w:p>
      <w:pPr>
        <w:pStyle w:val="ListParagraph"/>
        <w:numPr>
          <w:ilvl w:val="2"/>
          <w:numId w:val="77"/>
        </w:numPr>
        <w:tabs>
          <w:tab w:pos="1829" w:val="left" w:leader="none"/>
          <w:tab w:pos="9839" w:val="left" w:leader="dot"/>
        </w:tabs>
        <w:spacing w:line="240" w:lineRule="auto" w:before="8" w:after="0"/>
        <w:ind w:left="1828" w:right="0" w:hanging="558"/>
        <w:jc w:val="left"/>
        <w:rPr>
          <w:rFonts w:ascii="Arial" w:hAnsi="Arial"/>
          <w:b/>
          <w:sz w:val="21"/>
        </w:rPr>
      </w:pPr>
      <w:hyperlink w:history="true" w:anchor="_bookmark124">
        <w:r>
          <w:rPr>
            <w:rFonts w:ascii="Arial" w:hAnsi="Arial"/>
            <w:b/>
            <w:sz w:val="21"/>
          </w:rPr>
          <w:t>Step 7 – Create a Rejected</w:t>
        </w:r>
        <w:r>
          <w:rPr>
            <w:rFonts w:ascii="Arial" w:hAnsi="Arial"/>
            <w:b/>
            <w:spacing w:val="29"/>
            <w:sz w:val="21"/>
          </w:rPr>
          <w:t> </w:t>
        </w:r>
        <w:r>
          <w:rPr>
            <w:rFonts w:ascii="Arial" w:hAnsi="Arial"/>
            <w:b/>
            <w:sz w:val="21"/>
          </w:rPr>
          <w:t>Data</w:t>
        </w:r>
        <w:r>
          <w:rPr>
            <w:rFonts w:ascii="Arial" w:hAnsi="Arial"/>
            <w:b/>
            <w:spacing w:val="6"/>
            <w:sz w:val="21"/>
          </w:rPr>
          <w:t> </w:t>
        </w:r>
        <w:r>
          <w:rPr>
            <w:rFonts w:ascii="Arial" w:hAnsi="Arial"/>
            <w:b/>
            <w:sz w:val="21"/>
          </w:rPr>
          <w:t>Source</w:t>
          <w:tab/>
          <w:t>144</w:t>
        </w:r>
      </w:hyperlink>
    </w:p>
    <w:p>
      <w:pPr>
        <w:pStyle w:val="ListParagraph"/>
        <w:numPr>
          <w:ilvl w:val="2"/>
          <w:numId w:val="77"/>
        </w:numPr>
        <w:tabs>
          <w:tab w:pos="1829" w:val="left" w:leader="none"/>
          <w:tab w:pos="9840" w:val="left" w:leader="dot"/>
        </w:tabs>
        <w:spacing w:line="240" w:lineRule="auto" w:before="11" w:after="0"/>
        <w:ind w:left="1828" w:right="0" w:hanging="558"/>
        <w:jc w:val="left"/>
        <w:rPr>
          <w:rFonts w:ascii="Arial" w:hAnsi="Arial"/>
          <w:b/>
          <w:sz w:val="21"/>
        </w:rPr>
      </w:pPr>
      <w:hyperlink w:history="true" w:anchor="_bookmark125">
        <w:r>
          <w:rPr>
            <w:rFonts w:ascii="Arial" w:hAnsi="Arial"/>
            <w:b/>
            <w:sz w:val="21"/>
          </w:rPr>
          <w:t>Step 8 – Perform Reject Inference and Create an Augmented</w:t>
        </w:r>
        <w:r>
          <w:rPr>
            <w:rFonts w:ascii="Arial" w:hAnsi="Arial"/>
            <w:b/>
            <w:spacing w:val="40"/>
            <w:sz w:val="21"/>
          </w:rPr>
          <w:t> </w:t>
        </w:r>
        <w:r>
          <w:rPr>
            <w:rFonts w:ascii="Arial" w:hAnsi="Arial"/>
            <w:b/>
            <w:sz w:val="21"/>
          </w:rPr>
          <w:t>Data</w:t>
        </w:r>
        <w:r>
          <w:rPr>
            <w:rFonts w:ascii="Arial" w:hAnsi="Arial"/>
            <w:b/>
            <w:spacing w:val="3"/>
            <w:sz w:val="21"/>
          </w:rPr>
          <w:t> </w:t>
        </w:r>
        <w:r>
          <w:rPr>
            <w:rFonts w:ascii="Arial" w:hAnsi="Arial"/>
            <w:b/>
            <w:sz w:val="21"/>
          </w:rPr>
          <w:t>Set</w:t>
          <w:tab/>
          <w:t>144</w:t>
        </w:r>
      </w:hyperlink>
    </w:p>
    <w:p>
      <w:pPr>
        <w:pStyle w:val="ListParagraph"/>
        <w:numPr>
          <w:ilvl w:val="2"/>
          <w:numId w:val="77"/>
        </w:numPr>
        <w:tabs>
          <w:tab w:pos="1829" w:val="left" w:leader="none"/>
          <w:tab w:pos="9839" w:val="left" w:leader="dot"/>
        </w:tabs>
        <w:spacing w:line="249" w:lineRule="auto" w:before="8" w:after="0"/>
        <w:ind w:left="1271" w:right="945" w:firstLine="0"/>
        <w:jc w:val="left"/>
        <w:rPr>
          <w:rFonts w:ascii="Arial" w:hAnsi="Arial"/>
          <w:b/>
          <w:sz w:val="21"/>
        </w:rPr>
      </w:pPr>
      <w:hyperlink w:history="true" w:anchor="_bookmark126">
        <w:r>
          <w:rPr>
            <w:rFonts w:ascii="Arial" w:hAnsi="Arial"/>
            <w:b/>
            <w:sz w:val="21"/>
          </w:rPr>
          <w:t>Step 9 – Partition the Augmented Data Set into Training, Test and Validation</w:t>
        </w:r>
      </w:hyperlink>
      <w:hyperlink w:history="true" w:anchor="_bookmark126">
        <w:r>
          <w:rPr>
            <w:rFonts w:ascii="Arial" w:hAnsi="Arial"/>
            <w:b/>
            <w:sz w:val="21"/>
          </w:rPr>
          <w:t> Samples</w:t>
          <w:tab/>
        </w:r>
        <w:r>
          <w:rPr>
            <w:rFonts w:ascii="Arial" w:hAnsi="Arial"/>
            <w:b/>
            <w:spacing w:val="-6"/>
            <w:sz w:val="21"/>
          </w:rPr>
          <w:t>145</w:t>
        </w:r>
      </w:hyperlink>
    </w:p>
    <w:p>
      <w:pPr>
        <w:pStyle w:val="ListParagraph"/>
        <w:numPr>
          <w:ilvl w:val="2"/>
          <w:numId w:val="77"/>
        </w:numPr>
        <w:tabs>
          <w:tab w:pos="1947" w:val="left" w:leader="none"/>
          <w:tab w:pos="9839" w:val="left" w:leader="dot"/>
        </w:tabs>
        <w:spacing w:line="247" w:lineRule="auto" w:before="0" w:after="0"/>
        <w:ind w:left="1271" w:right="945" w:firstLine="0"/>
        <w:jc w:val="left"/>
        <w:rPr>
          <w:rFonts w:ascii="Arial" w:hAnsi="Arial"/>
          <w:b/>
          <w:sz w:val="21"/>
        </w:rPr>
      </w:pPr>
      <w:hyperlink w:history="true" w:anchor="_bookmark127">
        <w:r>
          <w:rPr>
            <w:rFonts w:ascii="Arial" w:hAnsi="Arial"/>
            <w:b/>
            <w:sz w:val="21"/>
          </w:rPr>
          <w:t>Step 10 – Perform Univariate Characteristic Screening and Grouping on the</w:t>
        </w:r>
      </w:hyperlink>
      <w:hyperlink w:history="true" w:anchor="_bookmark127">
        <w:r>
          <w:rPr>
            <w:rFonts w:ascii="Arial" w:hAnsi="Arial"/>
            <w:b/>
            <w:sz w:val="21"/>
          </w:rPr>
          <w:t> Augmented</w:t>
        </w:r>
        <w:r>
          <w:rPr>
            <w:rFonts w:ascii="Arial" w:hAnsi="Arial"/>
            <w:b/>
            <w:spacing w:val="8"/>
            <w:sz w:val="21"/>
          </w:rPr>
          <w:t> </w:t>
        </w:r>
        <w:r>
          <w:rPr>
            <w:rFonts w:ascii="Arial" w:hAnsi="Arial"/>
            <w:b/>
            <w:sz w:val="21"/>
          </w:rPr>
          <w:t>Data</w:t>
        </w:r>
        <w:r>
          <w:rPr>
            <w:rFonts w:ascii="Arial" w:hAnsi="Arial"/>
            <w:b/>
            <w:spacing w:val="10"/>
            <w:sz w:val="21"/>
          </w:rPr>
          <w:t> </w:t>
        </w:r>
        <w:r>
          <w:rPr>
            <w:rFonts w:ascii="Arial" w:hAnsi="Arial"/>
            <w:b/>
            <w:sz w:val="21"/>
          </w:rPr>
          <w:t>Set</w:t>
          <w:tab/>
        </w:r>
        <w:r>
          <w:rPr>
            <w:rFonts w:ascii="Arial" w:hAnsi="Arial"/>
            <w:b/>
            <w:spacing w:val="-6"/>
            <w:sz w:val="21"/>
          </w:rPr>
          <w:t>145</w:t>
        </w:r>
      </w:hyperlink>
    </w:p>
    <w:p>
      <w:pPr>
        <w:pStyle w:val="ListParagraph"/>
        <w:numPr>
          <w:ilvl w:val="2"/>
          <w:numId w:val="77"/>
        </w:numPr>
        <w:tabs>
          <w:tab w:pos="1947" w:val="left" w:leader="none"/>
          <w:tab w:pos="9839" w:val="left" w:leader="dot"/>
        </w:tabs>
        <w:spacing w:line="240" w:lineRule="auto" w:before="3" w:after="0"/>
        <w:ind w:left="1946" w:right="0" w:hanging="676"/>
        <w:jc w:val="left"/>
        <w:rPr>
          <w:rFonts w:ascii="Arial" w:hAnsi="Arial"/>
          <w:b/>
          <w:sz w:val="21"/>
        </w:rPr>
      </w:pPr>
      <w:hyperlink w:history="true" w:anchor="_bookmark128">
        <w:r>
          <w:rPr>
            <w:rFonts w:ascii="Arial" w:hAnsi="Arial"/>
            <w:b/>
            <w:sz w:val="21"/>
          </w:rPr>
          <w:t>Step 11 – Fit a Logistic Regression Model and Score the Augmented</w:t>
        </w:r>
        <w:r>
          <w:rPr>
            <w:rFonts w:ascii="Arial" w:hAnsi="Arial"/>
            <w:b/>
            <w:spacing w:val="-10"/>
            <w:sz w:val="21"/>
          </w:rPr>
          <w:t> </w:t>
        </w:r>
        <w:r>
          <w:rPr>
            <w:rFonts w:ascii="Arial" w:hAnsi="Arial"/>
            <w:b/>
            <w:sz w:val="21"/>
          </w:rPr>
          <w:t>Data Set</w:t>
          <w:tab/>
          <w:t>145</w:t>
        </w:r>
      </w:hyperlink>
    </w:p>
    <w:p>
      <w:pPr>
        <w:pStyle w:val="ListParagraph"/>
        <w:numPr>
          <w:ilvl w:val="1"/>
          <w:numId w:val="77"/>
        </w:numPr>
        <w:tabs>
          <w:tab w:pos="1277" w:val="left" w:leader="none"/>
          <w:tab w:pos="9773" w:val="left" w:leader="dot"/>
        </w:tabs>
        <w:spacing w:line="240" w:lineRule="auto" w:before="92" w:after="0"/>
        <w:ind w:left="1276" w:right="0" w:hanging="437"/>
        <w:jc w:val="left"/>
        <w:rPr>
          <w:rFonts w:ascii="Arial"/>
          <w:b/>
          <w:sz w:val="21"/>
        </w:rPr>
      </w:pPr>
      <w:hyperlink w:history="true" w:anchor="_bookmark129">
        <w:r>
          <w:rPr>
            <w:rFonts w:ascii="Arial"/>
            <w:b/>
            <w:w w:val="115"/>
            <w:sz w:val="21"/>
          </w:rPr>
          <w:t>Tutorial</w:t>
        </w:r>
        <w:r>
          <w:rPr>
            <w:rFonts w:ascii="Arial"/>
            <w:b/>
            <w:spacing w:val="-44"/>
            <w:w w:val="115"/>
            <w:sz w:val="21"/>
          </w:rPr>
          <w:t> </w:t>
        </w:r>
        <w:r>
          <w:rPr>
            <w:rFonts w:ascii="Arial"/>
            <w:b/>
            <w:w w:val="115"/>
            <w:sz w:val="21"/>
          </w:rPr>
          <w:t>Summary</w:t>
          <w:tab/>
          <w:t>146</w:t>
        </w:r>
      </w:hyperlink>
    </w:p>
    <w:p>
      <w:pPr>
        <w:pStyle w:val="BodyText"/>
        <w:spacing w:before="10"/>
        <w:rPr>
          <w:rFonts w:ascii="Arial"/>
          <w:b/>
          <w:sz w:val="21"/>
        </w:rPr>
      </w:pPr>
    </w:p>
    <w:p>
      <w:pPr>
        <w:pStyle w:val="BodyText"/>
        <w:ind w:left="1199" w:right="1112"/>
      </w:pPr>
      <w:r>
        <w:rPr/>
        <w:t>In this tutorial, we demonstrate how SAS Enterprise Miner can be utilized to develop a full application scorecard from data sampling to model reporting. We utilize the credit scoring tool set to build the application scorecard and identify whether a customer is likely to be good (paying) or bad (non-paying).</w:t>
      </w:r>
    </w:p>
    <w:p>
      <w:pPr>
        <w:pStyle w:val="BodyText"/>
        <w:spacing w:before="9"/>
      </w:pPr>
    </w:p>
    <w:p>
      <w:pPr>
        <w:pStyle w:val="BodyText"/>
        <w:ind w:left="1199" w:right="1062"/>
      </w:pPr>
      <w:r>
        <w:rPr/>
        <w:t>This tutorial details the steps to be taken to demonstrate the various elements of a typical application scorecard development process. This tutorial can be used to explore all of the steps, or individual areas of application scoring, depending on the interest of the analyst.</w:t>
      </w:r>
    </w:p>
    <w:p>
      <w:pPr>
        <w:pStyle w:val="BodyText"/>
      </w:pPr>
    </w:p>
    <w:p>
      <w:pPr>
        <w:pStyle w:val="BodyText"/>
        <w:rPr>
          <w:sz w:val="19"/>
        </w:rPr>
      </w:pPr>
      <w:r>
        <w:rPr/>
        <w:pict>
          <v:rect style="position:absolute;margin-left:70.559998pt;margin-top:12.907212pt;width:470.88pt;height:2.16pt;mso-position-horizontal-relative:page;mso-position-vertical-relative:paragraph;z-index:-15537152;mso-wrap-distance-left:0;mso-wrap-distance-right:0" filled="true" fillcolor="#000000" stroked="false">
            <v:fill type="solid"/>
            <w10:wrap type="topAndBottom"/>
          </v:rect>
        </w:pict>
      </w:r>
    </w:p>
    <w:p>
      <w:pPr>
        <w:pStyle w:val="Heading3"/>
        <w:numPr>
          <w:ilvl w:val="1"/>
          <w:numId w:val="78"/>
        </w:numPr>
        <w:tabs>
          <w:tab w:pos="1311" w:val="left" w:leader="none"/>
        </w:tabs>
        <w:spacing w:line="240" w:lineRule="auto" w:before="0" w:after="0"/>
        <w:ind w:left="1310" w:right="0" w:hanging="471"/>
        <w:jc w:val="left"/>
      </w:pPr>
      <w:bookmarkStart w:name="_TOC_250018" w:id="722"/>
      <w:bookmarkStart w:name="Tutorial B" w:id="723"/>
      <w:r>
        <w:rPr>
          <w:b w:val="0"/>
        </w:rPr>
      </w:r>
      <w:bookmarkStart w:name="B.1 Overview" w:id="724"/>
      <w:bookmarkEnd w:id="724"/>
      <w:r>
        <w:rPr>
          <w:b w:val="0"/>
        </w:rPr>
      </w:r>
      <w:bookmarkStart w:name="_bookmark117" w:id="725"/>
      <w:bookmarkEnd w:id="725"/>
      <w:r>
        <w:rPr>
          <w:b w:val="0"/>
        </w:rPr>
      </w:r>
      <w:bookmarkStart w:name="_bookmark117" w:id="726"/>
      <w:bookmarkEnd w:id="726"/>
      <w:r>
        <w:rPr/>
        <w:t>O</w:t>
      </w:r>
      <w:bookmarkEnd w:id="722"/>
      <w:r>
        <w:rPr/>
        <w:t>verview</w:t>
      </w:r>
    </w:p>
    <w:p>
      <w:pPr>
        <w:pStyle w:val="BodyText"/>
        <w:spacing w:before="56"/>
        <w:ind w:left="1200" w:right="1105"/>
      </w:pPr>
      <w:r>
        <w:rPr/>
        <w:t>Credit Scoring, as with other predictive models, is a tool used to evaluate the level of risk associated with applicants or customers. It provides statistical odds, or probability, that an applicant with any given score will be "good" or "bad". These probabilities or scores, along with other business considerations such as expected approval rates, profit, churn, and losses, are then used as a basis for decision-making.</w:t>
      </w:r>
    </w:p>
    <w:p>
      <w:pPr>
        <w:pStyle w:val="BodyText"/>
        <w:rPr>
          <w:sz w:val="21"/>
        </w:rPr>
      </w:pPr>
    </w:p>
    <w:p>
      <w:pPr>
        <w:pStyle w:val="BodyText"/>
        <w:spacing w:before="1"/>
        <w:ind w:left="1200" w:right="795"/>
      </w:pPr>
      <w:r>
        <w:rPr/>
        <w:t>This tutorial runs through an example credit scoring model analysis on real-world financial data. The Known Good Bad (KGB) data contains customer information such as age, residential status, and income as well as financial product information such as the type of credit card held by customer and the number of loans. A full credit scoring process with the development of a scorecard is shown through the implementation of this data set.</w:t>
      </w:r>
    </w:p>
    <w:p>
      <w:pPr>
        <w:pStyle w:val="BodyText"/>
        <w:spacing w:before="9"/>
      </w:pPr>
    </w:p>
    <w:p>
      <w:pPr>
        <w:pStyle w:val="BodyText"/>
        <w:ind w:left="1200" w:right="1011"/>
      </w:pPr>
      <w:r>
        <w:rPr/>
        <w:t>In this tutorial, we would like to develop a credit scorecard to evaluate the level of risk associated with applicants or customers. SAS Enterprise Miner streamlines the entire credit scoring process from data access to model deployment by supporting all necessary tasks within a single, integrated solution.</w:t>
      </w:r>
    </w:p>
    <w:p>
      <w:pPr>
        <w:pStyle w:val="BodyText"/>
        <w:spacing w:before="9"/>
      </w:pPr>
    </w:p>
    <w:p>
      <w:pPr>
        <w:pStyle w:val="BodyText"/>
        <w:ind w:left="1200" w:right="1328"/>
      </w:pPr>
      <w:r>
        <w:rPr/>
        <w:t>By using a credit scorecard to inform our decision-making process, we are more likely to accept potentially good customers and reject potentially bad customers. Therefore, this will reduce the risk of our overall portfolio.</w:t>
      </w:r>
    </w:p>
    <w:p>
      <w:pPr>
        <w:spacing w:after="0"/>
        <w:sectPr>
          <w:headerReference w:type="default" r:id="rId178"/>
          <w:pgSz w:w="12240" w:h="15840"/>
          <w:pgMar w:header="0" w:footer="0" w:top="1500" w:bottom="280" w:left="600" w:right="500"/>
        </w:sectPr>
      </w:pPr>
    </w:p>
    <w:p>
      <w:pPr>
        <w:pStyle w:val="BodyText"/>
      </w:pPr>
    </w:p>
    <w:p>
      <w:pPr>
        <w:pStyle w:val="BodyText"/>
        <w:spacing w:before="7"/>
        <w:rPr>
          <w:sz w:val="22"/>
        </w:rPr>
      </w:pPr>
    </w:p>
    <w:p>
      <w:pPr>
        <w:pStyle w:val="BodyText"/>
        <w:ind w:left="1199" w:right="1018"/>
      </w:pPr>
      <w:r>
        <w:rPr/>
        <w:t>We begin by importing an XML diagram supplied on the author’s page, which contains a pre-developed application scorecard process flow. We will then go through the typical steps an analyst would need to cover in running, assessing, and modifying a model.</w:t>
      </w:r>
    </w:p>
    <w:p>
      <w:pPr>
        <w:pStyle w:val="BodyText"/>
        <w:spacing w:before="11"/>
        <w:rPr>
          <w:sz w:val="17"/>
        </w:rPr>
      </w:pPr>
      <w:r>
        <w:rPr/>
        <w:pict>
          <v:rect style="position:absolute;margin-left:88.559998pt;margin-top:12.290546pt;width:452.88pt;height:.96pt;mso-position-horizontal-relative:page;mso-position-vertical-relative:paragraph;z-index:-15536640;mso-wrap-distance-left:0;mso-wrap-distance-right:0" filled="true" fillcolor="#000000" stroked="false">
            <v:fill type="solid"/>
            <w10:wrap type="topAndBottom"/>
          </v:rect>
        </w:pict>
      </w:r>
    </w:p>
    <w:p>
      <w:pPr>
        <w:numPr>
          <w:ilvl w:val="2"/>
          <w:numId w:val="78"/>
        </w:numPr>
        <w:tabs>
          <w:tab w:pos="1728" w:val="left" w:leader="none"/>
        </w:tabs>
        <w:spacing w:before="0"/>
        <w:ind w:left="1727" w:right="0" w:hanging="528"/>
        <w:jc w:val="left"/>
        <w:rPr>
          <w:rFonts w:ascii="Arial" w:hAnsi="Arial"/>
          <w:b/>
          <w:sz w:val="20"/>
        </w:rPr>
      </w:pPr>
      <w:bookmarkStart w:name="_TOC_250017" w:id="727"/>
      <w:bookmarkStart w:name="B.1.1 Step 1 – Import the XML Diagram" w:id="728"/>
      <w:r>
        <w:rPr/>
      </w:r>
      <w:bookmarkStart w:name="_bookmark118" w:id="729"/>
      <w:bookmarkEnd w:id="729"/>
      <w:r>
        <w:rPr/>
      </w:r>
      <w:bookmarkStart w:name="_bookmark118" w:id="730"/>
      <w:bookmarkEnd w:id="730"/>
      <w:r>
        <w:rPr>
          <w:rFonts w:ascii="Arial" w:hAnsi="Arial"/>
          <w:b/>
          <w:sz w:val="20"/>
        </w:rPr>
        <w:t>S</w:t>
      </w:r>
      <w:r>
        <w:rPr>
          <w:rFonts w:ascii="Arial" w:hAnsi="Arial"/>
          <w:b/>
          <w:sz w:val="20"/>
        </w:rPr>
        <w:t>tep 1 – Import the XML</w:t>
      </w:r>
      <w:r>
        <w:rPr>
          <w:rFonts w:ascii="Arial" w:hAnsi="Arial"/>
          <w:b/>
          <w:spacing w:val="4"/>
          <w:sz w:val="20"/>
        </w:rPr>
        <w:t> </w:t>
      </w:r>
      <w:bookmarkEnd w:id="727"/>
      <w:r>
        <w:rPr>
          <w:rFonts w:ascii="Arial" w:hAnsi="Arial"/>
          <w:b/>
          <w:sz w:val="20"/>
        </w:rPr>
        <w:t>Diagram</w:t>
      </w:r>
    </w:p>
    <w:p>
      <w:pPr>
        <w:pStyle w:val="BodyText"/>
        <w:spacing w:before="56"/>
        <w:ind w:left="1200" w:right="1617"/>
      </w:pPr>
      <w:r>
        <w:rPr/>
        <w:t>In the “New Project” created in Tutorial A, right click the </w:t>
      </w:r>
      <w:r>
        <w:rPr>
          <w:b/>
        </w:rPr>
        <w:t>Diagrams </w:t>
      </w:r>
      <w:r>
        <w:rPr/>
        <w:t>tab and </w:t>
      </w:r>
      <w:r>
        <w:rPr>
          <w:b/>
        </w:rPr>
        <w:t>Import </w:t>
      </w:r>
      <w:r>
        <w:rPr/>
        <w:t>the accompanying “Example Credit Scorecard” from XML, as shown in Figure B.1.</w:t>
      </w:r>
    </w:p>
    <w:p>
      <w:pPr>
        <w:pStyle w:val="BodyText"/>
        <w:spacing w:before="10"/>
        <w:rPr>
          <w:sz w:val="21"/>
        </w:rPr>
      </w:pPr>
    </w:p>
    <w:p>
      <w:pPr>
        <w:spacing w:before="0"/>
        <w:ind w:left="1200" w:right="0" w:firstLine="0"/>
        <w:jc w:val="left"/>
        <w:rPr>
          <w:rFonts w:ascii="Arial"/>
          <w:b/>
          <w:sz w:val="18"/>
        </w:rPr>
      </w:pPr>
      <w:r>
        <w:rPr/>
        <w:drawing>
          <wp:anchor distT="0" distB="0" distL="0" distR="0" allowOverlap="1" layoutInCell="1" locked="0" behindDoc="0" simplePos="0" relativeHeight="376">
            <wp:simplePos x="0" y="0"/>
            <wp:positionH relativeFrom="page">
              <wp:posOffset>1147758</wp:posOffset>
            </wp:positionH>
            <wp:positionV relativeFrom="paragraph">
              <wp:posOffset>188174</wp:posOffset>
            </wp:positionV>
            <wp:extent cx="2532319" cy="1000125"/>
            <wp:effectExtent l="0" t="0" r="0" b="0"/>
            <wp:wrapTopAndBottom/>
            <wp:docPr id="227" name="image114.png" descr="Figure B.1: SAS Enterprise Miner Import Diagram Screen"/>
            <wp:cNvGraphicFramePr>
              <a:graphicFrameLocks noChangeAspect="1"/>
            </wp:cNvGraphicFramePr>
            <a:graphic>
              <a:graphicData uri="http://schemas.openxmlformats.org/drawingml/2006/picture">
                <pic:pic>
                  <pic:nvPicPr>
                    <pic:cNvPr id="228" name="image114.png"/>
                    <pic:cNvPicPr/>
                  </pic:nvPicPr>
                  <pic:blipFill>
                    <a:blip r:embed="rId181" cstate="print"/>
                    <a:stretch>
                      <a:fillRect/>
                    </a:stretch>
                  </pic:blipFill>
                  <pic:spPr>
                    <a:xfrm>
                      <a:off x="0" y="0"/>
                      <a:ext cx="2532319" cy="1000125"/>
                    </a:xfrm>
                    <a:prstGeom prst="rect">
                      <a:avLst/>
                    </a:prstGeom>
                  </pic:spPr>
                </pic:pic>
              </a:graphicData>
            </a:graphic>
          </wp:anchor>
        </w:drawing>
      </w:r>
      <w:bookmarkStart w:name="Figure B.1: SAS Enterprise Miner Import " w:id="731"/>
      <w:bookmarkEnd w:id="731"/>
      <w:r>
        <w:rPr/>
      </w:r>
      <w:r>
        <w:rPr>
          <w:rFonts w:ascii="Arial"/>
          <w:b/>
          <w:sz w:val="18"/>
        </w:rPr>
        <w:t>Figure B.1: SAS Enterprise Miner Import Diagram Screen</w:t>
      </w:r>
    </w:p>
    <w:p>
      <w:pPr>
        <w:pStyle w:val="BodyText"/>
        <w:rPr>
          <w:rFonts w:ascii="Arial"/>
          <w:b/>
          <w:sz w:val="17"/>
        </w:rPr>
      </w:pPr>
    </w:p>
    <w:p>
      <w:pPr>
        <w:pStyle w:val="BodyText"/>
        <w:ind w:left="1200"/>
      </w:pPr>
      <w:r>
        <w:rPr/>
        <w:t>Once imported, the diagram shown in Figure B.2 should be present within your session.</w:t>
      </w:r>
    </w:p>
    <w:p>
      <w:pPr>
        <w:pStyle w:val="BodyText"/>
        <w:spacing w:before="1"/>
        <w:rPr>
          <w:sz w:val="22"/>
        </w:rPr>
      </w:pPr>
    </w:p>
    <w:p>
      <w:pPr>
        <w:spacing w:before="0"/>
        <w:ind w:left="1200" w:right="0" w:firstLine="0"/>
        <w:jc w:val="left"/>
        <w:rPr>
          <w:rFonts w:ascii="Arial"/>
          <w:b/>
          <w:sz w:val="18"/>
        </w:rPr>
      </w:pPr>
      <w:r>
        <w:rPr/>
        <w:drawing>
          <wp:anchor distT="0" distB="0" distL="0" distR="0" allowOverlap="1" layoutInCell="1" locked="0" behindDoc="0" simplePos="0" relativeHeight="377">
            <wp:simplePos x="0" y="0"/>
            <wp:positionH relativeFrom="page">
              <wp:posOffset>1177518</wp:posOffset>
            </wp:positionH>
            <wp:positionV relativeFrom="paragraph">
              <wp:posOffset>184402</wp:posOffset>
            </wp:positionV>
            <wp:extent cx="5551402" cy="3553967"/>
            <wp:effectExtent l="0" t="0" r="0" b="0"/>
            <wp:wrapTopAndBottom/>
            <wp:docPr id="229" name="image115.jpeg" descr="Figure B.2: SAS Enterprise Miner Diagram"/>
            <wp:cNvGraphicFramePr>
              <a:graphicFrameLocks noChangeAspect="1"/>
            </wp:cNvGraphicFramePr>
            <a:graphic>
              <a:graphicData uri="http://schemas.openxmlformats.org/drawingml/2006/picture">
                <pic:pic>
                  <pic:nvPicPr>
                    <pic:cNvPr id="230" name="image115.jpeg"/>
                    <pic:cNvPicPr/>
                  </pic:nvPicPr>
                  <pic:blipFill>
                    <a:blip r:embed="rId182" cstate="print"/>
                    <a:stretch>
                      <a:fillRect/>
                    </a:stretch>
                  </pic:blipFill>
                  <pic:spPr>
                    <a:xfrm>
                      <a:off x="0" y="0"/>
                      <a:ext cx="5551402" cy="3553967"/>
                    </a:xfrm>
                    <a:prstGeom prst="rect">
                      <a:avLst/>
                    </a:prstGeom>
                  </pic:spPr>
                </pic:pic>
              </a:graphicData>
            </a:graphic>
          </wp:anchor>
        </w:drawing>
      </w:r>
      <w:bookmarkStart w:name="Figure B.2: SAS Enterprise Miner Diagram" w:id="732"/>
      <w:bookmarkEnd w:id="732"/>
      <w:r>
        <w:rPr/>
      </w:r>
      <w:r>
        <w:rPr>
          <w:rFonts w:ascii="Arial"/>
          <w:b/>
          <w:sz w:val="18"/>
        </w:rPr>
        <w:t>Figure B.2: SAS Enterprise Miner Diagram</w:t>
      </w:r>
    </w:p>
    <w:p>
      <w:pPr>
        <w:pStyle w:val="BodyText"/>
        <w:spacing w:before="10"/>
        <w:rPr>
          <w:rFonts w:ascii="Arial"/>
          <w:b/>
          <w:sz w:val="15"/>
        </w:rPr>
      </w:pPr>
    </w:p>
    <w:p>
      <w:pPr>
        <w:pStyle w:val="BodyText"/>
        <w:spacing w:before="1"/>
        <w:ind w:left="1200" w:right="956" w:hanging="1"/>
      </w:pPr>
      <w:r>
        <w:rPr/>
        <w:t>This predefined process flow has been provided for the purpose of this tutorial. This tutorial walks through each of the processes that may be applied in a typical application scorecard project.</w:t>
      </w:r>
    </w:p>
    <w:p>
      <w:pPr>
        <w:pStyle w:val="BodyText"/>
        <w:spacing w:before="1"/>
        <w:rPr>
          <w:sz w:val="18"/>
        </w:rPr>
      </w:pPr>
      <w:r>
        <w:rPr/>
        <w:pict>
          <v:rect style="position:absolute;margin-left:88.559998pt;margin-top:12.379685pt;width:452.88pt;height:.96pt;mso-position-horizontal-relative:page;mso-position-vertical-relative:paragraph;z-index:-15535104;mso-wrap-distance-left:0;mso-wrap-distance-right:0" filled="true" fillcolor="#000000" stroked="false">
            <v:fill type="solid"/>
            <w10:wrap type="topAndBottom"/>
          </v:rect>
        </w:pict>
      </w:r>
    </w:p>
    <w:p>
      <w:pPr>
        <w:numPr>
          <w:ilvl w:val="2"/>
          <w:numId w:val="78"/>
        </w:numPr>
        <w:tabs>
          <w:tab w:pos="1728" w:val="left" w:leader="none"/>
        </w:tabs>
        <w:spacing w:before="0"/>
        <w:ind w:left="1727" w:right="0" w:hanging="528"/>
        <w:jc w:val="left"/>
        <w:rPr>
          <w:rFonts w:ascii="Arial" w:hAnsi="Arial"/>
          <w:b/>
          <w:sz w:val="20"/>
        </w:rPr>
      </w:pPr>
      <w:bookmarkStart w:name="_TOC_250016" w:id="733"/>
      <w:bookmarkStart w:name="B.1.2 Step 2 – Define the Data Source" w:id="734"/>
      <w:r>
        <w:rPr/>
      </w:r>
      <w:bookmarkStart w:name="_bookmark119" w:id="735"/>
      <w:bookmarkEnd w:id="735"/>
      <w:r>
        <w:rPr/>
      </w:r>
      <w:bookmarkStart w:name="_bookmark119" w:id="736"/>
      <w:bookmarkEnd w:id="736"/>
      <w:r>
        <w:rPr>
          <w:rFonts w:ascii="Arial" w:hAnsi="Arial"/>
          <w:b/>
          <w:sz w:val="20"/>
        </w:rPr>
        <w:t>S</w:t>
      </w:r>
      <w:r>
        <w:rPr>
          <w:rFonts w:ascii="Arial" w:hAnsi="Arial"/>
          <w:b/>
          <w:sz w:val="20"/>
        </w:rPr>
        <w:t>tep 2 – Define the Data</w:t>
      </w:r>
      <w:r>
        <w:rPr>
          <w:rFonts w:ascii="Arial" w:hAnsi="Arial"/>
          <w:b/>
          <w:spacing w:val="3"/>
          <w:sz w:val="20"/>
        </w:rPr>
        <w:t> </w:t>
      </w:r>
      <w:bookmarkEnd w:id="733"/>
      <w:r>
        <w:rPr>
          <w:rFonts w:ascii="Arial" w:hAnsi="Arial"/>
          <w:b/>
          <w:sz w:val="20"/>
        </w:rPr>
        <w:t>Source</w:t>
      </w:r>
    </w:p>
    <w:p>
      <w:pPr>
        <w:pStyle w:val="BodyText"/>
        <w:spacing w:before="54"/>
        <w:ind w:left="1200" w:right="933" w:hanging="1"/>
      </w:pPr>
      <w:r>
        <w:rPr/>
        <w:t>To highlight and explore data in the KGB data set, the first step an analyst needs to do is bring the data into the EM workbench (see Tutorial A). This data source ideally would have been produced by a centralized team of data architects who have collated data from various sources as part of a data integration process. The data set consists of just the applicants who have been previously extended credit. The data set contains examples of non- event and event customers and is used to train the initial model. The KGB data set contains a binary target variable where 0 indicates records that represent non-event (Good) applicants and 1 indicates records that represent event (Bad) applicants.</w:t>
      </w:r>
    </w:p>
    <w:p>
      <w:pPr>
        <w:spacing w:after="0"/>
        <w:sectPr>
          <w:headerReference w:type="even" r:id="rId179"/>
          <w:headerReference w:type="default" r:id="rId180"/>
          <w:pgSz w:w="12240" w:h="15840"/>
          <w:pgMar w:header="722" w:footer="0" w:top="940" w:bottom="280" w:left="600" w:right="500"/>
          <w:pgNumType w:start="140"/>
        </w:sectPr>
      </w:pPr>
    </w:p>
    <w:p>
      <w:pPr>
        <w:pStyle w:val="BodyText"/>
      </w:pPr>
    </w:p>
    <w:p>
      <w:pPr>
        <w:pStyle w:val="BodyText"/>
        <w:spacing w:before="7"/>
        <w:rPr>
          <w:sz w:val="22"/>
        </w:rPr>
      </w:pPr>
    </w:p>
    <w:p>
      <w:pPr>
        <w:pStyle w:val="BodyText"/>
        <w:ind w:left="1199" w:right="1173"/>
        <w:jc w:val="both"/>
      </w:pPr>
      <w:r>
        <w:rPr/>
        <w:t>Analysts can typically spend about 70% of their time preparing the data for a data mining process. If this data preparation task can be centralized within the IT department, then all analysts are able to get a consistent and clean view of the data that will then allow them to spend the majority of their time building accurate models.</w:t>
      </w:r>
    </w:p>
    <w:p>
      <w:pPr>
        <w:pStyle w:val="BodyText"/>
        <w:spacing w:before="11"/>
        <w:rPr>
          <w:sz w:val="17"/>
        </w:rPr>
      </w:pPr>
      <w:r>
        <w:rPr/>
        <w:pict>
          <v:rect style="position:absolute;margin-left:88.559998pt;margin-top:12.290546pt;width:452.88pt;height:.96pt;mso-position-horizontal-relative:page;mso-position-vertical-relative:paragraph;z-index:-15534592;mso-wrap-distance-left:0;mso-wrap-distance-right:0" filled="true" fillcolor="#000000" stroked="false">
            <v:fill type="solid"/>
            <w10:wrap type="topAndBottom"/>
          </v:rect>
        </w:pict>
      </w:r>
    </w:p>
    <w:p>
      <w:pPr>
        <w:numPr>
          <w:ilvl w:val="2"/>
          <w:numId w:val="78"/>
        </w:numPr>
        <w:tabs>
          <w:tab w:pos="1728" w:val="left" w:leader="none"/>
        </w:tabs>
        <w:spacing w:before="0"/>
        <w:ind w:left="1727" w:right="0" w:hanging="528"/>
        <w:jc w:val="left"/>
        <w:rPr>
          <w:rFonts w:ascii="Arial" w:hAnsi="Arial"/>
          <w:b/>
          <w:sz w:val="20"/>
        </w:rPr>
      </w:pPr>
      <w:bookmarkStart w:name="_TOC_250015" w:id="737"/>
      <w:bookmarkStart w:name="B.1.3 Step 3 – Visualize the Data" w:id="738"/>
      <w:r>
        <w:rPr/>
      </w:r>
      <w:bookmarkStart w:name="_bookmark120" w:id="739"/>
      <w:bookmarkEnd w:id="739"/>
      <w:r>
        <w:rPr/>
      </w:r>
      <w:bookmarkStart w:name="_bookmark120" w:id="740"/>
      <w:bookmarkEnd w:id="740"/>
      <w:r>
        <w:rPr>
          <w:rFonts w:ascii="Arial" w:hAnsi="Arial"/>
          <w:b/>
          <w:sz w:val="20"/>
        </w:rPr>
        <w:t>S</w:t>
      </w:r>
      <w:r>
        <w:rPr>
          <w:rFonts w:ascii="Arial" w:hAnsi="Arial"/>
          <w:b/>
          <w:sz w:val="20"/>
        </w:rPr>
        <w:t>tep 3 – Visualize the</w:t>
      </w:r>
      <w:r>
        <w:rPr>
          <w:rFonts w:ascii="Arial" w:hAnsi="Arial"/>
          <w:b/>
          <w:spacing w:val="1"/>
          <w:sz w:val="20"/>
        </w:rPr>
        <w:t> </w:t>
      </w:r>
      <w:bookmarkEnd w:id="737"/>
      <w:r>
        <w:rPr>
          <w:rFonts w:ascii="Arial" w:hAnsi="Arial"/>
          <w:b/>
          <w:sz w:val="20"/>
        </w:rPr>
        <w:t>Data</w:t>
      </w:r>
    </w:p>
    <w:p>
      <w:pPr>
        <w:spacing w:before="56"/>
        <w:ind w:left="1200" w:right="1522" w:firstLine="0"/>
        <w:jc w:val="left"/>
        <w:rPr>
          <w:b/>
          <w:sz w:val="20"/>
        </w:rPr>
      </w:pPr>
      <w:r>
        <w:rPr>
          <w:sz w:val="20"/>
        </w:rPr>
        <w:t>Select the KGB data source node in the diagram (Figure B.3) and click </w:t>
      </w:r>
      <w:r>
        <w:rPr>
          <w:b/>
          <w:sz w:val="20"/>
        </w:rPr>
        <w:t>the Property Panel, </w:t>
      </w:r>
      <w:r>
        <w:rPr>
          <w:sz w:val="20"/>
        </w:rPr>
        <w:t>found in the ellipsis next to Variables under the </w:t>
      </w:r>
      <w:r>
        <w:rPr>
          <w:b/>
          <w:sz w:val="20"/>
        </w:rPr>
        <w:t>Train – Columns </w:t>
      </w:r>
      <w:r>
        <w:rPr>
          <w:sz w:val="20"/>
        </w:rPr>
        <w:t>property panel</w:t>
      </w:r>
      <w:r>
        <w:rPr>
          <w:b/>
          <w:sz w:val="20"/>
        </w:rPr>
        <w:t>.</w:t>
      </w:r>
    </w:p>
    <w:p>
      <w:pPr>
        <w:pStyle w:val="BodyText"/>
        <w:spacing w:before="10"/>
        <w:rPr>
          <w:b/>
          <w:sz w:val="21"/>
        </w:rPr>
      </w:pPr>
    </w:p>
    <w:p>
      <w:pPr>
        <w:spacing w:before="0"/>
        <w:ind w:left="1200" w:right="0" w:firstLine="0"/>
        <w:jc w:val="left"/>
        <w:rPr>
          <w:rFonts w:ascii="Arial"/>
          <w:b/>
          <w:sz w:val="18"/>
        </w:rPr>
      </w:pPr>
      <w:r>
        <w:rPr/>
        <w:drawing>
          <wp:anchor distT="0" distB="0" distL="0" distR="0" allowOverlap="1" layoutInCell="1" locked="0" behindDoc="0" simplePos="0" relativeHeight="380">
            <wp:simplePos x="0" y="0"/>
            <wp:positionH relativeFrom="page">
              <wp:posOffset>1179766</wp:posOffset>
            </wp:positionH>
            <wp:positionV relativeFrom="paragraph">
              <wp:posOffset>188187</wp:posOffset>
            </wp:positionV>
            <wp:extent cx="1312121" cy="628650"/>
            <wp:effectExtent l="0" t="0" r="0" b="0"/>
            <wp:wrapTopAndBottom/>
            <wp:docPr id="231" name="image116.png" descr="Figure B.3: KGB Data Node"/>
            <wp:cNvGraphicFramePr>
              <a:graphicFrameLocks noChangeAspect="1"/>
            </wp:cNvGraphicFramePr>
            <a:graphic>
              <a:graphicData uri="http://schemas.openxmlformats.org/drawingml/2006/picture">
                <pic:pic>
                  <pic:nvPicPr>
                    <pic:cNvPr id="232" name="image116.png"/>
                    <pic:cNvPicPr/>
                  </pic:nvPicPr>
                  <pic:blipFill>
                    <a:blip r:embed="rId183" cstate="print"/>
                    <a:stretch>
                      <a:fillRect/>
                    </a:stretch>
                  </pic:blipFill>
                  <pic:spPr>
                    <a:xfrm>
                      <a:off x="0" y="0"/>
                      <a:ext cx="1312121" cy="628650"/>
                    </a:xfrm>
                    <a:prstGeom prst="rect">
                      <a:avLst/>
                    </a:prstGeom>
                  </pic:spPr>
                </pic:pic>
              </a:graphicData>
            </a:graphic>
          </wp:anchor>
        </w:drawing>
      </w:r>
      <w:bookmarkStart w:name="Figure B.3: KGB Data Node" w:id="741"/>
      <w:bookmarkEnd w:id="741"/>
      <w:r>
        <w:rPr/>
      </w:r>
      <w:r>
        <w:rPr>
          <w:rFonts w:ascii="Arial"/>
          <w:b/>
          <w:sz w:val="18"/>
        </w:rPr>
        <w:t>Figure B.3: KGB Data Node</w:t>
      </w:r>
    </w:p>
    <w:p>
      <w:pPr>
        <w:pStyle w:val="BodyText"/>
        <w:spacing w:before="2"/>
        <w:rPr>
          <w:rFonts w:ascii="Arial"/>
          <w:b/>
          <w:sz w:val="17"/>
        </w:rPr>
      </w:pPr>
    </w:p>
    <w:p>
      <w:pPr>
        <w:spacing w:before="0"/>
        <w:ind w:left="1200" w:right="0" w:firstLine="0"/>
        <w:jc w:val="left"/>
        <w:rPr>
          <w:b/>
          <w:sz w:val="20"/>
        </w:rPr>
      </w:pPr>
      <w:r>
        <w:rPr>
          <w:sz w:val="20"/>
        </w:rPr>
        <w:t>As illustrated in Figure B.4, select </w:t>
      </w:r>
      <w:r>
        <w:rPr>
          <w:b/>
          <w:sz w:val="20"/>
        </w:rPr>
        <w:t>AGE, CAR, CARDS, GB, INCOME </w:t>
      </w:r>
      <w:r>
        <w:rPr>
          <w:sz w:val="20"/>
        </w:rPr>
        <w:t>and </w:t>
      </w:r>
      <w:r>
        <w:rPr>
          <w:b/>
          <w:sz w:val="20"/>
        </w:rPr>
        <w:t>RESID, </w:t>
      </w:r>
      <w:r>
        <w:rPr>
          <w:sz w:val="20"/>
        </w:rPr>
        <w:t>and click </w:t>
      </w:r>
      <w:r>
        <w:rPr>
          <w:b/>
          <w:sz w:val="20"/>
        </w:rPr>
        <w:t>Explore…</w:t>
      </w:r>
    </w:p>
    <w:p>
      <w:pPr>
        <w:pStyle w:val="BodyText"/>
        <w:spacing w:before="10"/>
        <w:rPr>
          <w:b/>
          <w:sz w:val="21"/>
        </w:rPr>
      </w:pPr>
    </w:p>
    <w:p>
      <w:pPr>
        <w:spacing w:before="0"/>
        <w:ind w:left="1200" w:right="0" w:firstLine="0"/>
        <w:jc w:val="left"/>
        <w:rPr>
          <w:rFonts w:ascii="Arial"/>
          <w:b/>
          <w:sz w:val="18"/>
        </w:rPr>
      </w:pPr>
      <w:r>
        <w:rPr/>
        <w:drawing>
          <wp:anchor distT="0" distB="0" distL="0" distR="0" allowOverlap="1" layoutInCell="1" locked="0" behindDoc="0" simplePos="0" relativeHeight="381">
            <wp:simplePos x="0" y="0"/>
            <wp:positionH relativeFrom="page">
              <wp:posOffset>1178623</wp:posOffset>
            </wp:positionH>
            <wp:positionV relativeFrom="paragraph">
              <wp:posOffset>187031</wp:posOffset>
            </wp:positionV>
            <wp:extent cx="5329203" cy="4529137"/>
            <wp:effectExtent l="0" t="0" r="0" b="0"/>
            <wp:wrapTopAndBottom/>
            <wp:docPr id="233" name="image117.png" descr="Figure B.4: Select Variables"/>
            <wp:cNvGraphicFramePr>
              <a:graphicFrameLocks noChangeAspect="1"/>
            </wp:cNvGraphicFramePr>
            <a:graphic>
              <a:graphicData uri="http://schemas.openxmlformats.org/drawingml/2006/picture">
                <pic:pic>
                  <pic:nvPicPr>
                    <pic:cNvPr id="234" name="image117.png"/>
                    <pic:cNvPicPr/>
                  </pic:nvPicPr>
                  <pic:blipFill>
                    <a:blip r:embed="rId184" cstate="print"/>
                    <a:stretch>
                      <a:fillRect/>
                    </a:stretch>
                  </pic:blipFill>
                  <pic:spPr>
                    <a:xfrm>
                      <a:off x="0" y="0"/>
                      <a:ext cx="5329203" cy="4529137"/>
                    </a:xfrm>
                    <a:prstGeom prst="rect">
                      <a:avLst/>
                    </a:prstGeom>
                  </pic:spPr>
                </pic:pic>
              </a:graphicData>
            </a:graphic>
          </wp:anchor>
        </w:drawing>
      </w:r>
      <w:bookmarkStart w:name="Figure B.4: Select Variables" w:id="742"/>
      <w:bookmarkEnd w:id="742"/>
      <w:r>
        <w:rPr/>
      </w:r>
      <w:r>
        <w:rPr>
          <w:rFonts w:ascii="Arial"/>
          <w:b/>
          <w:sz w:val="18"/>
        </w:rPr>
        <w:t>Figure B.4: Select Variables</w:t>
      </w:r>
    </w:p>
    <w:p>
      <w:pPr>
        <w:spacing w:after="0"/>
        <w:jc w:val="left"/>
        <w:rPr>
          <w:rFonts w:ascii="Arial"/>
          <w:sz w:val="18"/>
        </w:rPr>
        <w:sectPr>
          <w:pgSz w:w="12240" w:h="15840"/>
          <w:pgMar w:header="722" w:footer="0" w:top="940" w:bottom="280" w:left="600" w:right="500"/>
        </w:sectPr>
      </w:pPr>
    </w:p>
    <w:p>
      <w:pPr>
        <w:pStyle w:val="BodyText"/>
        <w:rPr>
          <w:rFonts w:ascii="Arial"/>
          <w:b/>
        </w:rPr>
      </w:pPr>
    </w:p>
    <w:p>
      <w:pPr>
        <w:pStyle w:val="BodyText"/>
        <w:spacing w:before="8"/>
        <w:rPr>
          <w:rFonts w:ascii="Arial"/>
          <w:b/>
          <w:sz w:val="23"/>
        </w:rPr>
      </w:pPr>
    </w:p>
    <w:p>
      <w:pPr>
        <w:spacing w:before="1"/>
        <w:ind w:left="1200" w:right="0" w:firstLine="0"/>
        <w:jc w:val="left"/>
        <w:rPr>
          <w:rFonts w:ascii="Arial"/>
          <w:b/>
          <w:sz w:val="18"/>
        </w:rPr>
      </w:pPr>
      <w:r>
        <w:rPr/>
        <w:drawing>
          <wp:anchor distT="0" distB="0" distL="0" distR="0" allowOverlap="1" layoutInCell="1" locked="0" behindDoc="0" simplePos="0" relativeHeight="382">
            <wp:simplePos x="0" y="0"/>
            <wp:positionH relativeFrom="page">
              <wp:posOffset>1146530</wp:posOffset>
            </wp:positionH>
            <wp:positionV relativeFrom="paragraph">
              <wp:posOffset>187577</wp:posOffset>
            </wp:positionV>
            <wp:extent cx="5236683" cy="4200906"/>
            <wp:effectExtent l="0" t="0" r="0" b="0"/>
            <wp:wrapTopAndBottom/>
            <wp:docPr id="235" name="image118.png" descr="Figure B.5: Display Variable Interactions"/>
            <wp:cNvGraphicFramePr>
              <a:graphicFrameLocks noChangeAspect="1"/>
            </wp:cNvGraphicFramePr>
            <a:graphic>
              <a:graphicData uri="http://schemas.openxmlformats.org/drawingml/2006/picture">
                <pic:pic>
                  <pic:nvPicPr>
                    <pic:cNvPr id="236" name="image118.png"/>
                    <pic:cNvPicPr/>
                  </pic:nvPicPr>
                  <pic:blipFill>
                    <a:blip r:embed="rId185" cstate="print"/>
                    <a:stretch>
                      <a:fillRect/>
                    </a:stretch>
                  </pic:blipFill>
                  <pic:spPr>
                    <a:xfrm>
                      <a:off x="0" y="0"/>
                      <a:ext cx="5236683" cy="4200906"/>
                    </a:xfrm>
                    <a:prstGeom prst="rect">
                      <a:avLst/>
                    </a:prstGeom>
                  </pic:spPr>
                </pic:pic>
              </a:graphicData>
            </a:graphic>
          </wp:anchor>
        </w:drawing>
      </w:r>
      <w:bookmarkStart w:name="Figure B.5: Display Variable Interaction" w:id="743"/>
      <w:bookmarkEnd w:id="743"/>
      <w:r>
        <w:rPr/>
      </w:r>
      <w:r>
        <w:rPr>
          <w:rFonts w:ascii="Arial"/>
          <w:b/>
          <w:sz w:val="18"/>
        </w:rPr>
        <w:t>Figure B.5: Display Variable Interactions</w:t>
      </w:r>
    </w:p>
    <w:p>
      <w:pPr>
        <w:pStyle w:val="BodyText"/>
        <w:spacing w:before="4"/>
        <w:rPr>
          <w:rFonts w:ascii="Arial"/>
          <w:b/>
          <w:sz w:val="18"/>
        </w:rPr>
      </w:pPr>
    </w:p>
    <w:p>
      <w:pPr>
        <w:pStyle w:val="BodyText"/>
        <w:spacing w:before="1"/>
        <w:ind w:left="1199" w:right="1223"/>
      </w:pPr>
      <w:r>
        <w:rPr/>
        <w:t>Analysts like to get a full understanding of their data. A quick way to do this is through the interactive data visualization. If you click the </w:t>
      </w:r>
      <w:r>
        <w:rPr>
          <w:b/>
        </w:rPr>
        <w:t>Without Vehicle </w:t>
      </w:r>
      <w:r>
        <w:rPr/>
        <w:t>bar in the CAR graphic (Figure B.5), you can select all the customers who do not have a car in the other graphics. Right-click a graph, select </w:t>
      </w:r>
      <w:r>
        <w:rPr>
          <w:b/>
        </w:rPr>
        <w:t>Data Options</w:t>
      </w:r>
      <w:r>
        <w:rPr/>
        <w:t>, and use the </w:t>
      </w:r>
      <w:r>
        <w:rPr>
          <w:b/>
        </w:rPr>
        <w:t>Where </w:t>
      </w:r>
      <w:r>
        <w:rPr/>
        <w:t>tab to query data displayed.</w:t>
      </w:r>
    </w:p>
    <w:p>
      <w:pPr>
        <w:pStyle w:val="BodyText"/>
        <w:spacing w:before="9"/>
      </w:pPr>
    </w:p>
    <w:p>
      <w:pPr>
        <w:pStyle w:val="BodyText"/>
        <w:ind w:left="1199" w:right="1189"/>
      </w:pPr>
      <w:r>
        <w:rPr/>
        <w:t>By using visual interactive data exploration, analysts can quickly assess the quality of the data and any initial patterns that exist. They can then use this to help drive the rest of the data mining project in terms of the modification of the data before they look at the modeling process.</w:t>
      </w:r>
    </w:p>
    <w:p>
      <w:pPr>
        <w:spacing w:after="0"/>
        <w:sectPr>
          <w:pgSz w:w="12240" w:h="15840"/>
          <w:pgMar w:header="722" w:footer="0" w:top="940" w:bottom="280" w:left="600" w:right="500"/>
        </w:sectPr>
      </w:pPr>
    </w:p>
    <w:p>
      <w:pPr>
        <w:pStyle w:val="BodyText"/>
      </w:pPr>
    </w:p>
    <w:p>
      <w:pPr>
        <w:pStyle w:val="BodyText"/>
        <w:spacing w:before="2"/>
        <w:rPr>
          <w:sz w:val="23"/>
        </w:rPr>
      </w:pPr>
    </w:p>
    <w:p>
      <w:pPr>
        <w:pStyle w:val="BodyText"/>
        <w:spacing w:line="20" w:lineRule="exact"/>
        <w:ind w:left="1171"/>
        <w:rPr>
          <w:sz w:val="2"/>
        </w:rPr>
      </w:pPr>
      <w:r>
        <w:rPr>
          <w:sz w:val="2"/>
        </w:rPr>
        <w:pict>
          <v:group style="width:452.9pt;height:1pt;mso-position-horizontal-relative:char;mso-position-vertical-relative:line" coordorigin="0,0" coordsize="9058,20">
            <v:rect style="position:absolute;left:0;top:0;width:9058;height:20" filled="true" fillcolor="#000000" stroked="false">
              <v:fill type="solid"/>
            </v:rect>
          </v:group>
        </w:pict>
      </w:r>
      <w:r>
        <w:rPr>
          <w:sz w:val="2"/>
        </w:rPr>
      </w:r>
    </w:p>
    <w:p>
      <w:pPr>
        <w:numPr>
          <w:ilvl w:val="2"/>
          <w:numId w:val="78"/>
        </w:numPr>
        <w:tabs>
          <w:tab w:pos="1728" w:val="left" w:leader="none"/>
        </w:tabs>
        <w:spacing w:before="27"/>
        <w:ind w:left="1727" w:right="0" w:hanging="528"/>
        <w:jc w:val="left"/>
        <w:rPr>
          <w:rFonts w:ascii="Arial" w:hAnsi="Arial"/>
          <w:b/>
          <w:sz w:val="20"/>
        </w:rPr>
      </w:pPr>
      <w:bookmarkStart w:name="_TOC_250014" w:id="744"/>
      <w:bookmarkStart w:name="B.1.4 Step 4 – Partition the Data" w:id="745"/>
      <w:r>
        <w:rPr/>
      </w:r>
      <w:bookmarkStart w:name="_bookmark121" w:id="746"/>
      <w:bookmarkEnd w:id="746"/>
      <w:r>
        <w:rPr/>
      </w:r>
      <w:bookmarkStart w:name="_bookmark121" w:id="747"/>
      <w:bookmarkEnd w:id="747"/>
      <w:r>
        <w:rPr>
          <w:rFonts w:ascii="Arial" w:hAnsi="Arial"/>
          <w:b/>
          <w:sz w:val="20"/>
        </w:rPr>
        <w:t>S</w:t>
      </w:r>
      <w:r>
        <w:rPr>
          <w:rFonts w:ascii="Arial" w:hAnsi="Arial"/>
          <w:b/>
          <w:sz w:val="20"/>
        </w:rPr>
        <w:t>tep 4 – Partition the</w:t>
      </w:r>
      <w:r>
        <w:rPr>
          <w:rFonts w:ascii="Arial" w:hAnsi="Arial"/>
          <w:b/>
          <w:spacing w:val="2"/>
          <w:sz w:val="20"/>
        </w:rPr>
        <w:t> </w:t>
      </w:r>
      <w:bookmarkEnd w:id="744"/>
      <w:r>
        <w:rPr>
          <w:rFonts w:ascii="Arial" w:hAnsi="Arial"/>
          <w:b/>
          <w:sz w:val="20"/>
        </w:rPr>
        <w:t>Data</w:t>
      </w:r>
    </w:p>
    <w:p>
      <w:pPr>
        <w:pStyle w:val="BodyText"/>
        <w:spacing w:before="3"/>
        <w:rPr>
          <w:rFonts w:ascii="Arial"/>
          <w:b/>
          <w:sz w:val="12"/>
        </w:rPr>
      </w:pPr>
    </w:p>
    <w:p>
      <w:pPr>
        <w:spacing w:before="106"/>
        <w:ind w:left="1200" w:right="0" w:firstLine="0"/>
        <w:jc w:val="left"/>
        <w:rPr>
          <w:rFonts w:ascii="Arial"/>
          <w:b/>
          <w:sz w:val="18"/>
        </w:rPr>
      </w:pPr>
      <w:r>
        <w:rPr/>
        <w:drawing>
          <wp:anchor distT="0" distB="0" distL="0" distR="0" allowOverlap="1" layoutInCell="1" locked="0" behindDoc="0" simplePos="0" relativeHeight="384">
            <wp:simplePos x="0" y="0"/>
            <wp:positionH relativeFrom="page">
              <wp:posOffset>1146003</wp:posOffset>
            </wp:positionH>
            <wp:positionV relativeFrom="paragraph">
              <wp:posOffset>250722</wp:posOffset>
            </wp:positionV>
            <wp:extent cx="1499236" cy="2724340"/>
            <wp:effectExtent l="0" t="0" r="0" b="0"/>
            <wp:wrapTopAndBottom/>
            <wp:docPr id="237" name="image119.png" descr="Figure B.6: Property Panel for the Data Partition Node"/>
            <wp:cNvGraphicFramePr>
              <a:graphicFrameLocks noChangeAspect="1"/>
            </wp:cNvGraphicFramePr>
            <a:graphic>
              <a:graphicData uri="http://schemas.openxmlformats.org/drawingml/2006/picture">
                <pic:pic>
                  <pic:nvPicPr>
                    <pic:cNvPr id="238" name="image119.png"/>
                    <pic:cNvPicPr/>
                  </pic:nvPicPr>
                  <pic:blipFill>
                    <a:blip r:embed="rId186" cstate="print"/>
                    <a:stretch>
                      <a:fillRect/>
                    </a:stretch>
                  </pic:blipFill>
                  <pic:spPr>
                    <a:xfrm>
                      <a:off x="0" y="0"/>
                      <a:ext cx="1499236" cy="2724340"/>
                    </a:xfrm>
                    <a:prstGeom prst="rect">
                      <a:avLst/>
                    </a:prstGeom>
                  </pic:spPr>
                </pic:pic>
              </a:graphicData>
            </a:graphic>
          </wp:anchor>
        </w:drawing>
      </w:r>
      <w:bookmarkStart w:name="Figure B.6: Property Panel for the Data " w:id="748"/>
      <w:bookmarkEnd w:id="748"/>
      <w:r>
        <w:rPr/>
      </w:r>
      <w:r>
        <w:rPr>
          <w:rFonts w:ascii="Arial"/>
          <w:b/>
          <w:sz w:val="18"/>
        </w:rPr>
        <w:t>Figure B.6: Property Panel for the Data Partition Node</w:t>
      </w:r>
    </w:p>
    <w:p>
      <w:pPr>
        <w:pStyle w:val="BodyText"/>
        <w:rPr>
          <w:rFonts w:ascii="Arial"/>
          <w:b/>
          <w:sz w:val="18"/>
        </w:rPr>
      </w:pPr>
    </w:p>
    <w:p>
      <w:pPr>
        <w:pStyle w:val="BodyText"/>
        <w:ind w:left="1199" w:right="990"/>
      </w:pPr>
      <w:r>
        <w:rPr/>
        <w:t>In the process of developing a scorecard, you perform predictive modeling. Thus, it is advisable to partition your data set into training and validation samples. If the total sample size permits, having a separate test sample permits a more robust evaluation of the resulting scorecard. The </w:t>
      </w:r>
      <w:r>
        <w:rPr>
          <w:b/>
        </w:rPr>
        <w:t>Data Partition node</w:t>
      </w:r>
      <w:r>
        <w:rPr/>
        <w:t>, the property panel for which is shown above in Figure B.6, is used to partition the KGB data set.</w:t>
      </w:r>
    </w:p>
    <w:p>
      <w:pPr>
        <w:pStyle w:val="BodyText"/>
        <w:rPr>
          <w:sz w:val="18"/>
        </w:rPr>
      </w:pPr>
      <w:r>
        <w:rPr/>
        <w:pict>
          <v:rect style="position:absolute;margin-left:88.559998pt;margin-top:12.330785pt;width:452.88pt;height:.959pt;mso-position-horizontal-relative:page;mso-position-vertical-relative:paragraph;z-index:-15531520;mso-wrap-distance-left:0;mso-wrap-distance-right:0" filled="true" fillcolor="#000000" stroked="false">
            <v:fill type="solid"/>
            <w10:wrap type="topAndBottom"/>
          </v:rect>
        </w:pict>
      </w:r>
    </w:p>
    <w:p>
      <w:pPr>
        <w:numPr>
          <w:ilvl w:val="2"/>
          <w:numId w:val="78"/>
        </w:numPr>
        <w:tabs>
          <w:tab w:pos="1728" w:val="left" w:leader="none"/>
        </w:tabs>
        <w:spacing w:before="0"/>
        <w:ind w:left="1727" w:right="0" w:hanging="528"/>
        <w:jc w:val="left"/>
        <w:rPr>
          <w:rFonts w:ascii="Arial" w:hAnsi="Arial"/>
          <w:b/>
          <w:sz w:val="20"/>
        </w:rPr>
      </w:pPr>
      <w:bookmarkStart w:name="_TOC_250013" w:id="749"/>
      <w:bookmarkStart w:name="B.1.5 Step 5 –Perform Screening and Grou" w:id="750"/>
      <w:r>
        <w:rPr/>
      </w:r>
      <w:bookmarkStart w:name="_bookmark122" w:id="751"/>
      <w:bookmarkEnd w:id="751"/>
      <w:r>
        <w:rPr/>
      </w:r>
      <w:bookmarkStart w:name="_bookmark122" w:id="752"/>
      <w:bookmarkEnd w:id="752"/>
      <w:r>
        <w:rPr>
          <w:rFonts w:ascii="Arial" w:hAnsi="Arial"/>
          <w:b/>
          <w:sz w:val="20"/>
        </w:rPr>
        <w:t>S</w:t>
      </w:r>
      <w:r>
        <w:rPr>
          <w:rFonts w:ascii="Arial" w:hAnsi="Arial"/>
          <w:b/>
          <w:sz w:val="20"/>
        </w:rPr>
        <w:t>tep 5 –Perform Screening and Grouping with Interactive</w:t>
      </w:r>
      <w:r>
        <w:rPr>
          <w:rFonts w:ascii="Arial" w:hAnsi="Arial"/>
          <w:b/>
          <w:spacing w:val="-4"/>
          <w:sz w:val="20"/>
        </w:rPr>
        <w:t> </w:t>
      </w:r>
      <w:bookmarkEnd w:id="749"/>
      <w:r>
        <w:rPr>
          <w:rFonts w:ascii="Arial" w:hAnsi="Arial"/>
          <w:b/>
          <w:sz w:val="20"/>
        </w:rPr>
        <w:t>Grouping</w:t>
      </w:r>
    </w:p>
    <w:p>
      <w:pPr>
        <w:pStyle w:val="BodyText"/>
        <w:spacing w:before="54"/>
        <w:ind w:left="1200" w:right="1272"/>
      </w:pPr>
      <w:r>
        <w:rPr/>
        <w:t>To perform univariate characteristic screening and grouping, an </w:t>
      </w:r>
      <w:r>
        <w:rPr>
          <w:b/>
        </w:rPr>
        <w:t>Interactive Grouping node </w:t>
      </w:r>
      <w:r>
        <w:rPr/>
        <w:t>(Figure B.7) is used in the process flow diagram.</w:t>
      </w:r>
    </w:p>
    <w:p>
      <w:pPr>
        <w:pStyle w:val="BodyText"/>
        <w:spacing w:before="1"/>
        <w:rPr>
          <w:sz w:val="22"/>
        </w:rPr>
      </w:pPr>
    </w:p>
    <w:p>
      <w:pPr>
        <w:spacing w:before="0"/>
        <w:ind w:left="1200" w:right="0" w:firstLine="0"/>
        <w:jc w:val="left"/>
        <w:rPr>
          <w:rFonts w:ascii="Arial"/>
          <w:b/>
          <w:sz w:val="18"/>
        </w:rPr>
      </w:pPr>
      <w:r>
        <w:rPr/>
        <w:drawing>
          <wp:anchor distT="0" distB="0" distL="0" distR="0" allowOverlap="1" layoutInCell="1" locked="0" behindDoc="0" simplePos="0" relativeHeight="386">
            <wp:simplePos x="0" y="0"/>
            <wp:positionH relativeFrom="page">
              <wp:posOffset>1144536</wp:posOffset>
            </wp:positionH>
            <wp:positionV relativeFrom="paragraph">
              <wp:posOffset>183424</wp:posOffset>
            </wp:positionV>
            <wp:extent cx="3231792" cy="2487168"/>
            <wp:effectExtent l="0" t="0" r="0" b="0"/>
            <wp:wrapTopAndBottom/>
            <wp:docPr id="239" name="image120.jpeg" descr="Figure B.7: Interactive Grouping Node"/>
            <wp:cNvGraphicFramePr>
              <a:graphicFrameLocks noChangeAspect="1"/>
            </wp:cNvGraphicFramePr>
            <a:graphic>
              <a:graphicData uri="http://schemas.openxmlformats.org/drawingml/2006/picture">
                <pic:pic>
                  <pic:nvPicPr>
                    <pic:cNvPr id="240" name="image120.jpeg"/>
                    <pic:cNvPicPr/>
                  </pic:nvPicPr>
                  <pic:blipFill>
                    <a:blip r:embed="rId187" cstate="print"/>
                    <a:stretch>
                      <a:fillRect/>
                    </a:stretch>
                  </pic:blipFill>
                  <pic:spPr>
                    <a:xfrm>
                      <a:off x="0" y="0"/>
                      <a:ext cx="3231792" cy="2487168"/>
                    </a:xfrm>
                    <a:prstGeom prst="rect">
                      <a:avLst/>
                    </a:prstGeom>
                  </pic:spPr>
                </pic:pic>
              </a:graphicData>
            </a:graphic>
          </wp:anchor>
        </w:drawing>
      </w:r>
      <w:bookmarkStart w:name="Figure B.7: Interactive Grouping Node" w:id="753"/>
      <w:bookmarkEnd w:id="753"/>
      <w:r>
        <w:rPr/>
      </w:r>
      <w:r>
        <w:rPr>
          <w:rFonts w:ascii="Arial"/>
          <w:b/>
          <w:sz w:val="18"/>
        </w:rPr>
        <w:t>Figure B.7: Interactive Grouping Node</w:t>
      </w:r>
    </w:p>
    <w:p>
      <w:pPr>
        <w:pStyle w:val="BodyText"/>
        <w:spacing w:before="4"/>
        <w:rPr>
          <w:rFonts w:ascii="Arial"/>
          <w:b/>
        </w:rPr>
      </w:pPr>
    </w:p>
    <w:p>
      <w:pPr>
        <w:spacing w:line="192" w:lineRule="auto" w:before="0"/>
        <w:ind w:left="1199" w:right="1072" w:firstLine="0"/>
        <w:jc w:val="both"/>
        <w:rPr>
          <w:sz w:val="20"/>
        </w:rPr>
      </w:pPr>
      <w:r>
        <w:rPr>
          <w:sz w:val="20"/>
        </w:rPr>
        <w:t>The </w:t>
      </w:r>
      <w:r>
        <w:rPr>
          <w:b/>
          <w:sz w:val="20"/>
        </w:rPr>
        <w:t>Interactive Grouping node </w:t>
      </w:r>
      <w:r>
        <w:rPr>
          <w:sz w:val="20"/>
        </w:rPr>
        <w:t>can automatically group the characteristics for you; however, the </w:t>
      </w:r>
      <w:r>
        <w:rPr>
          <w:b/>
          <w:sz w:val="20"/>
        </w:rPr>
        <w:t>Interactive Grouping node </w:t>
      </w:r>
      <w:r>
        <w:rPr>
          <w:sz w:val="20"/>
        </w:rPr>
        <w:t>also enables you to perform the grouping interactively (on the Property Panel, select </w:t>
      </w:r>
      <w:r>
        <w:rPr>
          <w:b/>
          <w:sz w:val="20"/>
        </w:rPr>
        <w:t>Train</w:t>
      </w:r>
      <w:r>
        <w:rPr>
          <w:rFonts w:ascii="UnDotum" w:hAnsi="UnDotum"/>
          <w:b/>
          <w:sz w:val="20"/>
        </w:rPr>
        <w:t> </w:t>
      </w:r>
      <w:r>
        <w:rPr>
          <w:b/>
          <w:sz w:val="20"/>
        </w:rPr>
        <w:t>Interactive Grouping</w:t>
      </w:r>
      <w:r>
        <w:rPr>
          <w:sz w:val="20"/>
        </w:rPr>
        <w:t>).</w:t>
      </w:r>
    </w:p>
    <w:p>
      <w:pPr>
        <w:spacing w:after="0" w:line="192" w:lineRule="auto"/>
        <w:jc w:val="both"/>
        <w:rPr>
          <w:sz w:val="20"/>
        </w:rPr>
        <w:sectPr>
          <w:pgSz w:w="12240" w:h="15840"/>
          <w:pgMar w:header="722" w:footer="0" w:top="940" w:bottom="280" w:left="600" w:right="500"/>
        </w:sectPr>
      </w:pPr>
    </w:p>
    <w:p>
      <w:pPr>
        <w:pStyle w:val="BodyText"/>
      </w:pPr>
    </w:p>
    <w:p>
      <w:pPr>
        <w:pStyle w:val="BodyText"/>
        <w:spacing w:before="7"/>
        <w:rPr>
          <w:sz w:val="22"/>
        </w:rPr>
      </w:pPr>
    </w:p>
    <w:p>
      <w:pPr>
        <w:pStyle w:val="BodyText"/>
        <w:ind w:left="1199" w:right="1100"/>
        <w:jc w:val="both"/>
      </w:pPr>
      <w:r>
        <w:rPr/>
        <w:t>Performing interactive grouping is important because the results of the grouping affect the predictive power of the characteristics, and the results of the screening often indicate the need for regrouping. Thus, the process of grouping and screening is iterative, rather than a sequential set of discrete steps.</w:t>
      </w:r>
    </w:p>
    <w:p>
      <w:pPr>
        <w:pStyle w:val="BodyText"/>
        <w:spacing w:before="9"/>
      </w:pPr>
    </w:p>
    <w:p>
      <w:pPr>
        <w:pStyle w:val="BodyText"/>
        <w:ind w:left="1200"/>
        <w:jc w:val="both"/>
      </w:pPr>
      <w:r>
        <w:rPr/>
        <w:t>Grouping refers to the process of purposefully censoring your data. Grouping offers the following advantages:</w:t>
      </w:r>
    </w:p>
    <w:p>
      <w:pPr>
        <w:pStyle w:val="BodyText"/>
        <w:spacing w:before="9"/>
      </w:pPr>
    </w:p>
    <w:p>
      <w:pPr>
        <w:pStyle w:val="ListParagraph"/>
        <w:numPr>
          <w:ilvl w:val="3"/>
          <w:numId w:val="78"/>
        </w:numPr>
        <w:tabs>
          <w:tab w:pos="1919" w:val="left" w:leader="none"/>
          <w:tab w:pos="1920" w:val="left" w:leader="none"/>
        </w:tabs>
        <w:spacing w:line="240" w:lineRule="auto" w:before="0" w:after="0"/>
        <w:ind w:left="1920" w:right="0" w:hanging="360"/>
        <w:jc w:val="left"/>
        <w:rPr>
          <w:sz w:val="20"/>
        </w:rPr>
      </w:pPr>
      <w:r>
        <w:rPr>
          <w:position w:val="2"/>
          <w:sz w:val="20"/>
        </w:rPr>
        <w:t>It offers an easier way to deal with rare classes and outliers with interval</w:t>
      </w:r>
      <w:r>
        <w:rPr>
          <w:spacing w:val="-9"/>
          <w:position w:val="2"/>
          <w:sz w:val="20"/>
        </w:rPr>
        <w:t> </w:t>
      </w:r>
      <w:r>
        <w:rPr>
          <w:position w:val="2"/>
          <w:sz w:val="20"/>
        </w:rPr>
        <w:t>variables.</w:t>
      </w:r>
    </w:p>
    <w:p>
      <w:pPr>
        <w:pStyle w:val="ListParagraph"/>
        <w:numPr>
          <w:ilvl w:val="3"/>
          <w:numId w:val="78"/>
        </w:numPr>
        <w:tabs>
          <w:tab w:pos="1919" w:val="left" w:leader="none"/>
          <w:tab w:pos="1920" w:val="left" w:leader="none"/>
        </w:tabs>
        <w:spacing w:line="240" w:lineRule="auto" w:before="26" w:after="0"/>
        <w:ind w:left="1920" w:right="0" w:hanging="360"/>
        <w:jc w:val="left"/>
        <w:rPr>
          <w:sz w:val="20"/>
        </w:rPr>
      </w:pPr>
      <w:r>
        <w:rPr>
          <w:position w:val="2"/>
          <w:sz w:val="20"/>
        </w:rPr>
        <w:t>It makes it easy to understand relationships, and therefore gain far more knowledge of the</w:t>
      </w:r>
      <w:r>
        <w:rPr>
          <w:spacing w:val="-12"/>
          <w:position w:val="2"/>
          <w:sz w:val="20"/>
        </w:rPr>
        <w:t> </w:t>
      </w:r>
      <w:r>
        <w:rPr>
          <w:position w:val="2"/>
          <w:sz w:val="20"/>
        </w:rPr>
        <w:t>portfolio.</w:t>
      </w:r>
    </w:p>
    <w:p>
      <w:pPr>
        <w:pStyle w:val="ListParagraph"/>
        <w:numPr>
          <w:ilvl w:val="3"/>
          <w:numId w:val="78"/>
        </w:numPr>
        <w:tabs>
          <w:tab w:pos="1919" w:val="left" w:leader="none"/>
          <w:tab w:pos="1920" w:val="left" w:leader="none"/>
        </w:tabs>
        <w:spacing w:line="240" w:lineRule="auto" w:before="23" w:after="0"/>
        <w:ind w:left="1920" w:right="0" w:hanging="360"/>
        <w:jc w:val="left"/>
        <w:rPr>
          <w:sz w:val="20"/>
        </w:rPr>
      </w:pPr>
      <w:r>
        <w:rPr>
          <w:position w:val="2"/>
          <w:sz w:val="20"/>
        </w:rPr>
        <w:t>Nonlinear dependencies can be modeled with linear</w:t>
      </w:r>
      <w:r>
        <w:rPr>
          <w:spacing w:val="3"/>
          <w:position w:val="2"/>
          <w:sz w:val="20"/>
        </w:rPr>
        <w:t> </w:t>
      </w:r>
      <w:r>
        <w:rPr>
          <w:position w:val="2"/>
          <w:sz w:val="20"/>
        </w:rPr>
        <w:t>models.</w:t>
      </w:r>
    </w:p>
    <w:p>
      <w:pPr>
        <w:pStyle w:val="ListParagraph"/>
        <w:numPr>
          <w:ilvl w:val="3"/>
          <w:numId w:val="78"/>
        </w:numPr>
        <w:tabs>
          <w:tab w:pos="1919" w:val="left" w:leader="none"/>
          <w:tab w:pos="1920" w:val="left" w:leader="none"/>
        </w:tabs>
        <w:spacing w:line="225" w:lineRule="auto" w:before="37" w:after="0"/>
        <w:ind w:left="1920" w:right="1389" w:hanging="360"/>
        <w:jc w:val="left"/>
        <w:rPr>
          <w:sz w:val="20"/>
        </w:rPr>
      </w:pPr>
      <w:r>
        <w:rPr>
          <w:position w:val="2"/>
          <w:sz w:val="20"/>
        </w:rPr>
        <w:t>It</w:t>
      </w:r>
      <w:r>
        <w:rPr>
          <w:spacing w:val="-3"/>
          <w:position w:val="2"/>
          <w:sz w:val="20"/>
        </w:rPr>
        <w:t> </w:t>
      </w:r>
      <w:r>
        <w:rPr>
          <w:position w:val="2"/>
          <w:sz w:val="20"/>
        </w:rPr>
        <w:t>gives</w:t>
      </w:r>
      <w:r>
        <w:rPr>
          <w:spacing w:val="-4"/>
          <w:position w:val="2"/>
          <w:sz w:val="20"/>
        </w:rPr>
        <w:t> </w:t>
      </w:r>
      <w:r>
        <w:rPr>
          <w:position w:val="2"/>
          <w:sz w:val="20"/>
        </w:rPr>
        <w:t>the user</w:t>
      </w:r>
      <w:r>
        <w:rPr>
          <w:spacing w:val="-2"/>
          <w:position w:val="2"/>
          <w:sz w:val="20"/>
        </w:rPr>
        <w:t> </w:t>
      </w:r>
      <w:r>
        <w:rPr>
          <w:position w:val="2"/>
          <w:sz w:val="20"/>
        </w:rPr>
        <w:t>control</w:t>
      </w:r>
      <w:r>
        <w:rPr>
          <w:spacing w:val="-3"/>
          <w:position w:val="2"/>
          <w:sz w:val="20"/>
        </w:rPr>
        <w:t> </w:t>
      </w:r>
      <w:r>
        <w:rPr>
          <w:position w:val="2"/>
          <w:sz w:val="20"/>
        </w:rPr>
        <w:t>over</w:t>
      </w:r>
      <w:r>
        <w:rPr>
          <w:spacing w:val="-2"/>
          <w:position w:val="2"/>
          <w:sz w:val="20"/>
        </w:rPr>
        <w:t> </w:t>
      </w:r>
      <w:r>
        <w:rPr>
          <w:position w:val="2"/>
          <w:sz w:val="20"/>
        </w:rPr>
        <w:t>the</w:t>
      </w:r>
      <w:r>
        <w:rPr>
          <w:spacing w:val="-3"/>
          <w:position w:val="2"/>
          <w:sz w:val="20"/>
        </w:rPr>
        <w:t> </w:t>
      </w:r>
      <w:r>
        <w:rPr>
          <w:position w:val="2"/>
          <w:sz w:val="20"/>
        </w:rPr>
        <w:t>development</w:t>
      </w:r>
      <w:r>
        <w:rPr>
          <w:spacing w:val="-3"/>
          <w:position w:val="2"/>
          <w:sz w:val="20"/>
        </w:rPr>
        <w:t> </w:t>
      </w:r>
      <w:r>
        <w:rPr>
          <w:position w:val="2"/>
          <w:sz w:val="20"/>
        </w:rPr>
        <w:t>process.</w:t>
      </w:r>
      <w:r>
        <w:rPr>
          <w:spacing w:val="-2"/>
          <w:position w:val="2"/>
          <w:sz w:val="20"/>
        </w:rPr>
        <w:t> </w:t>
      </w:r>
      <w:r>
        <w:rPr>
          <w:position w:val="2"/>
          <w:sz w:val="20"/>
        </w:rPr>
        <w:t>By</w:t>
      </w:r>
      <w:r>
        <w:rPr>
          <w:spacing w:val="-7"/>
          <w:position w:val="2"/>
          <w:sz w:val="20"/>
        </w:rPr>
        <w:t> </w:t>
      </w:r>
      <w:r>
        <w:rPr>
          <w:position w:val="2"/>
          <w:sz w:val="20"/>
        </w:rPr>
        <w:t>shaping</w:t>
      </w:r>
      <w:r>
        <w:rPr>
          <w:spacing w:val="-4"/>
          <w:position w:val="2"/>
          <w:sz w:val="20"/>
        </w:rPr>
        <w:t> </w:t>
      </w:r>
      <w:r>
        <w:rPr>
          <w:position w:val="2"/>
          <w:sz w:val="20"/>
        </w:rPr>
        <w:t>the groups, you</w:t>
      </w:r>
      <w:r>
        <w:rPr>
          <w:spacing w:val="-4"/>
          <w:position w:val="2"/>
          <w:sz w:val="20"/>
        </w:rPr>
        <w:t> </w:t>
      </w:r>
      <w:r>
        <w:rPr>
          <w:position w:val="2"/>
          <w:sz w:val="20"/>
        </w:rPr>
        <w:t>shape</w:t>
      </w:r>
      <w:r>
        <w:rPr>
          <w:spacing w:val="-3"/>
          <w:position w:val="2"/>
          <w:sz w:val="20"/>
        </w:rPr>
        <w:t> </w:t>
      </w:r>
      <w:r>
        <w:rPr>
          <w:position w:val="2"/>
          <w:sz w:val="20"/>
        </w:rPr>
        <w:t>the</w:t>
      </w:r>
      <w:r>
        <w:rPr>
          <w:spacing w:val="-3"/>
          <w:position w:val="2"/>
          <w:sz w:val="20"/>
        </w:rPr>
        <w:t> </w:t>
      </w:r>
      <w:r>
        <w:rPr>
          <w:position w:val="2"/>
          <w:sz w:val="20"/>
        </w:rPr>
        <w:t>final</w:t>
      </w:r>
      <w:r>
        <w:rPr>
          <w:sz w:val="20"/>
        </w:rPr>
        <w:t> composition of the</w:t>
      </w:r>
      <w:r>
        <w:rPr>
          <w:spacing w:val="-4"/>
          <w:sz w:val="20"/>
        </w:rPr>
        <w:t> </w:t>
      </w:r>
      <w:r>
        <w:rPr>
          <w:sz w:val="20"/>
        </w:rPr>
        <w:t>scorecard.</w:t>
      </w:r>
    </w:p>
    <w:p>
      <w:pPr>
        <w:pStyle w:val="ListParagraph"/>
        <w:numPr>
          <w:ilvl w:val="0"/>
          <w:numId w:val="79"/>
        </w:numPr>
        <w:tabs>
          <w:tab w:pos="1920" w:val="left" w:leader="none"/>
        </w:tabs>
        <w:spacing w:line="218" w:lineRule="auto" w:before="66" w:after="0"/>
        <w:ind w:left="1920" w:right="1214" w:hanging="360"/>
        <w:jc w:val="both"/>
        <w:rPr>
          <w:sz w:val="20"/>
        </w:rPr>
      </w:pPr>
      <w:r>
        <w:rPr>
          <w:position w:val="2"/>
          <w:sz w:val="20"/>
        </w:rPr>
        <w:t>The process of grouping characteristics enables the user to develop insights into the behavior of risk</w:t>
      </w:r>
      <w:r>
        <w:rPr>
          <w:sz w:val="20"/>
        </w:rPr>
        <w:t> predictors and to increase knowledge of the portfolio, which can help in developing better strategies for portfolio</w:t>
      </w:r>
      <w:r>
        <w:rPr>
          <w:spacing w:val="1"/>
          <w:sz w:val="20"/>
        </w:rPr>
        <w:t> </w:t>
      </w:r>
      <w:r>
        <w:rPr>
          <w:sz w:val="20"/>
        </w:rPr>
        <w:t>management.</w:t>
      </w:r>
    </w:p>
    <w:p>
      <w:pPr>
        <w:pStyle w:val="BodyText"/>
        <w:spacing w:before="6"/>
        <w:rPr>
          <w:sz w:val="18"/>
        </w:rPr>
      </w:pPr>
      <w:r>
        <w:rPr/>
        <w:pict>
          <v:rect style="position:absolute;margin-left:88.559998pt;margin-top:12.620087pt;width:452.88pt;height:.959pt;mso-position-horizontal-relative:page;mso-position-vertical-relative:paragraph;z-index:-15530496;mso-wrap-distance-left:0;mso-wrap-distance-right:0" filled="true" fillcolor="#000000" stroked="false">
            <v:fill type="solid"/>
            <w10:wrap type="topAndBottom"/>
          </v:rect>
        </w:pict>
      </w:r>
    </w:p>
    <w:p>
      <w:pPr>
        <w:numPr>
          <w:ilvl w:val="2"/>
          <w:numId w:val="78"/>
        </w:numPr>
        <w:tabs>
          <w:tab w:pos="1728" w:val="left" w:leader="none"/>
        </w:tabs>
        <w:spacing w:before="0"/>
        <w:ind w:left="1727" w:right="0" w:hanging="528"/>
        <w:jc w:val="left"/>
        <w:rPr>
          <w:rFonts w:ascii="Arial" w:hAnsi="Arial"/>
          <w:b/>
          <w:sz w:val="20"/>
        </w:rPr>
      </w:pPr>
      <w:bookmarkStart w:name="_TOC_250012" w:id="754"/>
      <w:bookmarkStart w:name="B.1.6 Step 6 – Create a Scorecard and Fi" w:id="755"/>
      <w:r>
        <w:rPr/>
      </w:r>
      <w:bookmarkStart w:name="_bookmark123" w:id="756"/>
      <w:bookmarkEnd w:id="756"/>
      <w:r>
        <w:rPr/>
      </w:r>
      <w:bookmarkStart w:name="_bookmark123" w:id="757"/>
      <w:bookmarkEnd w:id="757"/>
      <w:r>
        <w:rPr>
          <w:rFonts w:ascii="Arial" w:hAnsi="Arial"/>
          <w:b/>
          <w:sz w:val="20"/>
        </w:rPr>
        <w:t>S</w:t>
      </w:r>
      <w:r>
        <w:rPr>
          <w:rFonts w:ascii="Arial" w:hAnsi="Arial"/>
          <w:b/>
          <w:sz w:val="20"/>
        </w:rPr>
        <w:t>tep 6 – Create a Scorecard and Fit a Logistic Regression</w:t>
      </w:r>
      <w:r>
        <w:rPr>
          <w:rFonts w:ascii="Arial" w:hAnsi="Arial"/>
          <w:b/>
          <w:spacing w:val="-1"/>
          <w:sz w:val="20"/>
        </w:rPr>
        <w:t> </w:t>
      </w:r>
      <w:bookmarkEnd w:id="754"/>
      <w:r>
        <w:rPr>
          <w:rFonts w:ascii="Arial" w:hAnsi="Arial"/>
          <w:b/>
          <w:sz w:val="20"/>
        </w:rPr>
        <w:t>Model</w:t>
      </w:r>
    </w:p>
    <w:p>
      <w:pPr>
        <w:pStyle w:val="BodyText"/>
        <w:spacing w:before="54"/>
        <w:ind w:left="1200" w:right="971"/>
      </w:pPr>
      <w:r>
        <w:rPr/>
        <w:t>The </w:t>
      </w:r>
      <w:r>
        <w:rPr>
          <w:b/>
        </w:rPr>
        <w:t>Scorecard node </w:t>
      </w:r>
      <w:r>
        <w:rPr/>
        <w:t>(Figure B.8) fits a logistic regression model and computes the scorecard points for each attribute. With the SAS EM Scorecard you can use either the Weights of Evidence (WOE) variables or the group variables that are exported by the </w:t>
      </w:r>
      <w:r>
        <w:rPr>
          <w:b/>
        </w:rPr>
        <w:t>Interactive Grouping node </w:t>
      </w:r>
      <w:r>
        <w:rPr/>
        <w:t>as inputs for the logistic regression model.</w:t>
      </w:r>
    </w:p>
    <w:p>
      <w:pPr>
        <w:pStyle w:val="BodyText"/>
        <w:spacing w:before="1"/>
        <w:rPr>
          <w:sz w:val="22"/>
        </w:rPr>
      </w:pPr>
    </w:p>
    <w:p>
      <w:pPr>
        <w:spacing w:before="0"/>
        <w:ind w:left="1200" w:right="0" w:firstLine="0"/>
        <w:jc w:val="left"/>
        <w:rPr>
          <w:rFonts w:ascii="Arial"/>
          <w:b/>
          <w:sz w:val="18"/>
        </w:rPr>
      </w:pPr>
      <w:r>
        <w:rPr/>
        <w:drawing>
          <wp:anchor distT="0" distB="0" distL="0" distR="0" allowOverlap="1" layoutInCell="1" locked="0" behindDoc="0" simplePos="0" relativeHeight="388">
            <wp:simplePos x="0" y="0"/>
            <wp:positionH relativeFrom="page">
              <wp:posOffset>1143000</wp:posOffset>
            </wp:positionH>
            <wp:positionV relativeFrom="paragraph">
              <wp:posOffset>183411</wp:posOffset>
            </wp:positionV>
            <wp:extent cx="1253364" cy="490632"/>
            <wp:effectExtent l="0" t="0" r="0" b="0"/>
            <wp:wrapTopAndBottom/>
            <wp:docPr id="241" name="image121.png" descr="Figure B.8: Scorecard Node"/>
            <wp:cNvGraphicFramePr>
              <a:graphicFrameLocks noChangeAspect="1"/>
            </wp:cNvGraphicFramePr>
            <a:graphic>
              <a:graphicData uri="http://schemas.openxmlformats.org/drawingml/2006/picture">
                <pic:pic>
                  <pic:nvPicPr>
                    <pic:cNvPr id="242" name="image121.png"/>
                    <pic:cNvPicPr/>
                  </pic:nvPicPr>
                  <pic:blipFill>
                    <a:blip r:embed="rId188" cstate="print"/>
                    <a:stretch>
                      <a:fillRect/>
                    </a:stretch>
                  </pic:blipFill>
                  <pic:spPr>
                    <a:xfrm>
                      <a:off x="0" y="0"/>
                      <a:ext cx="1253364" cy="490632"/>
                    </a:xfrm>
                    <a:prstGeom prst="rect">
                      <a:avLst/>
                    </a:prstGeom>
                  </pic:spPr>
                </pic:pic>
              </a:graphicData>
            </a:graphic>
          </wp:anchor>
        </w:drawing>
      </w:r>
      <w:bookmarkStart w:name="Figure B.8: Scorecard Node" w:id="758"/>
      <w:bookmarkEnd w:id="758"/>
      <w:r>
        <w:rPr/>
      </w:r>
      <w:r>
        <w:rPr>
          <w:rFonts w:ascii="Arial"/>
          <w:b/>
          <w:sz w:val="18"/>
        </w:rPr>
        <w:t>Figure B.8: Scorecard Node</w:t>
      </w:r>
    </w:p>
    <w:p>
      <w:pPr>
        <w:pStyle w:val="BodyText"/>
        <w:spacing w:before="10"/>
        <w:rPr>
          <w:rFonts w:ascii="Arial"/>
          <w:b/>
          <w:sz w:val="16"/>
        </w:rPr>
      </w:pPr>
    </w:p>
    <w:p>
      <w:pPr>
        <w:pStyle w:val="BodyText"/>
        <w:ind w:left="1199" w:right="1012"/>
      </w:pPr>
      <w:r>
        <w:rPr/>
        <w:t>The </w:t>
      </w:r>
      <w:r>
        <w:rPr>
          <w:b/>
        </w:rPr>
        <w:t>Scorecard node </w:t>
      </w:r>
      <w:r>
        <w:rPr/>
        <w:t>provides four methods of model selection and seven selection criteria for the logistic regression model. The scorecard points of each attribute are based on the coefficients of the logistic regression model. The </w:t>
      </w:r>
      <w:r>
        <w:rPr>
          <w:b/>
        </w:rPr>
        <w:t>Scorecard node </w:t>
      </w:r>
      <w:r>
        <w:rPr/>
        <w:t>also enables you to manually assign scorecard points to attributes. The scaling of the scorecard points is also controlled by the three scaling options within the properties of the </w:t>
      </w:r>
      <w:r>
        <w:rPr>
          <w:b/>
        </w:rPr>
        <w:t>Scorecard node</w:t>
      </w:r>
      <w:r>
        <w:rPr/>
        <w:t>.</w:t>
      </w:r>
    </w:p>
    <w:p>
      <w:pPr>
        <w:pStyle w:val="BodyText"/>
        <w:spacing w:before="3"/>
        <w:rPr>
          <w:sz w:val="18"/>
        </w:rPr>
      </w:pPr>
      <w:r>
        <w:rPr/>
        <w:pict>
          <v:rect style="position:absolute;margin-left:88.559998pt;margin-top:12.463187pt;width:452.88pt;height:.959pt;mso-position-horizontal-relative:page;mso-position-vertical-relative:paragraph;z-index:-15529472;mso-wrap-distance-left:0;mso-wrap-distance-right:0" filled="true" fillcolor="#000000" stroked="false">
            <v:fill type="solid"/>
            <w10:wrap type="topAndBottom"/>
          </v:rect>
        </w:pict>
      </w:r>
    </w:p>
    <w:p>
      <w:pPr>
        <w:numPr>
          <w:ilvl w:val="2"/>
          <w:numId w:val="78"/>
        </w:numPr>
        <w:tabs>
          <w:tab w:pos="1728" w:val="left" w:leader="none"/>
        </w:tabs>
        <w:spacing w:before="0"/>
        <w:ind w:left="1727" w:right="0" w:hanging="528"/>
        <w:jc w:val="left"/>
        <w:rPr>
          <w:rFonts w:ascii="Arial" w:hAnsi="Arial"/>
          <w:b/>
          <w:sz w:val="20"/>
        </w:rPr>
      </w:pPr>
      <w:bookmarkStart w:name="_TOC_250011" w:id="759"/>
      <w:bookmarkStart w:name="B.1.7 Step 7 – Create a Rejected Data So" w:id="760"/>
      <w:r>
        <w:rPr/>
      </w:r>
      <w:bookmarkStart w:name="_bookmark124" w:id="761"/>
      <w:bookmarkEnd w:id="761"/>
      <w:r>
        <w:rPr/>
      </w:r>
      <w:bookmarkStart w:name="_bookmark124" w:id="762"/>
      <w:bookmarkEnd w:id="762"/>
      <w:r>
        <w:rPr>
          <w:rFonts w:ascii="Arial" w:hAnsi="Arial"/>
          <w:b/>
          <w:sz w:val="20"/>
        </w:rPr>
        <w:t>S</w:t>
      </w:r>
      <w:r>
        <w:rPr>
          <w:rFonts w:ascii="Arial" w:hAnsi="Arial"/>
          <w:b/>
          <w:sz w:val="20"/>
        </w:rPr>
        <w:t>tep 7 – Create a Rejected Data</w:t>
      </w:r>
      <w:r>
        <w:rPr>
          <w:rFonts w:ascii="Arial" w:hAnsi="Arial"/>
          <w:b/>
          <w:spacing w:val="3"/>
          <w:sz w:val="20"/>
        </w:rPr>
        <w:t> </w:t>
      </w:r>
      <w:bookmarkEnd w:id="759"/>
      <w:r>
        <w:rPr>
          <w:rFonts w:ascii="Arial" w:hAnsi="Arial"/>
          <w:b/>
          <w:sz w:val="20"/>
        </w:rPr>
        <w:t>Source</w:t>
      </w:r>
    </w:p>
    <w:p>
      <w:pPr>
        <w:pStyle w:val="BodyText"/>
        <w:spacing w:before="54"/>
        <w:ind w:left="1200" w:right="1661"/>
      </w:pPr>
      <w:r>
        <w:rPr/>
        <w:t>The REJECTS data set contains records that represent previous applicants who were denied credit. The REJECTS data set does not have a target variable.</w:t>
      </w:r>
    </w:p>
    <w:p>
      <w:pPr>
        <w:pStyle w:val="BodyText"/>
        <w:spacing w:before="8"/>
      </w:pPr>
    </w:p>
    <w:p>
      <w:pPr>
        <w:pStyle w:val="BodyText"/>
        <w:ind w:left="1199" w:right="1080"/>
      </w:pPr>
      <w:r>
        <w:rPr/>
        <w:t>The </w:t>
      </w:r>
      <w:r>
        <w:rPr>
          <w:b/>
        </w:rPr>
        <w:t>Reject Inference node </w:t>
      </w:r>
      <w:r>
        <w:rPr/>
        <w:t>automatically creates the target variable for the REJECTS data when it creates the augmented data set. The REJECTS data set must include the same characteristics as the KGB data. A role of SCORE is assigned to the REJECTS data source.</w:t>
      </w:r>
    </w:p>
    <w:p>
      <w:pPr>
        <w:pStyle w:val="BodyText"/>
        <w:spacing w:before="2"/>
        <w:rPr>
          <w:sz w:val="18"/>
        </w:rPr>
      </w:pPr>
      <w:r>
        <w:rPr/>
        <w:pict>
          <v:rect style="position:absolute;margin-left:88.559998pt;margin-top:12.426714pt;width:452.88pt;height:.96pt;mso-position-horizontal-relative:page;mso-position-vertical-relative:paragraph;z-index:-15528960;mso-wrap-distance-left:0;mso-wrap-distance-right:0" filled="true" fillcolor="#000000" stroked="false">
            <v:fill type="solid"/>
            <w10:wrap type="topAndBottom"/>
          </v:rect>
        </w:pict>
      </w:r>
    </w:p>
    <w:p>
      <w:pPr>
        <w:numPr>
          <w:ilvl w:val="2"/>
          <w:numId w:val="78"/>
        </w:numPr>
        <w:tabs>
          <w:tab w:pos="1728" w:val="left" w:leader="none"/>
        </w:tabs>
        <w:spacing w:before="0"/>
        <w:ind w:left="1727" w:right="0" w:hanging="528"/>
        <w:jc w:val="left"/>
        <w:rPr>
          <w:rFonts w:ascii="Arial" w:hAnsi="Arial"/>
          <w:b/>
          <w:sz w:val="20"/>
        </w:rPr>
      </w:pPr>
      <w:bookmarkStart w:name="_TOC_250010" w:id="763"/>
      <w:bookmarkStart w:name="B.1.8 Step 8 – Perform Reject Inference " w:id="764"/>
      <w:r>
        <w:rPr/>
      </w:r>
      <w:bookmarkStart w:name="_bookmark125" w:id="765"/>
      <w:bookmarkEnd w:id="765"/>
      <w:r>
        <w:rPr/>
      </w:r>
      <w:bookmarkStart w:name="_bookmark125" w:id="766"/>
      <w:bookmarkEnd w:id="766"/>
      <w:r>
        <w:rPr>
          <w:rFonts w:ascii="Arial" w:hAnsi="Arial"/>
          <w:b/>
          <w:sz w:val="20"/>
        </w:rPr>
        <w:t>S</w:t>
      </w:r>
      <w:r>
        <w:rPr>
          <w:rFonts w:ascii="Arial" w:hAnsi="Arial"/>
          <w:b/>
          <w:sz w:val="20"/>
        </w:rPr>
        <w:t>tep 8 – Perform Reject Inference and Create an Augmented Data</w:t>
      </w:r>
      <w:r>
        <w:rPr>
          <w:rFonts w:ascii="Arial" w:hAnsi="Arial"/>
          <w:b/>
          <w:spacing w:val="6"/>
          <w:sz w:val="20"/>
        </w:rPr>
        <w:t> </w:t>
      </w:r>
      <w:bookmarkEnd w:id="763"/>
      <w:r>
        <w:rPr>
          <w:rFonts w:ascii="Arial" w:hAnsi="Arial"/>
          <w:b/>
          <w:sz w:val="20"/>
        </w:rPr>
        <w:t>Set</w:t>
      </w:r>
    </w:p>
    <w:p>
      <w:pPr>
        <w:pStyle w:val="BodyText"/>
        <w:spacing w:before="54"/>
        <w:ind w:left="1199" w:right="957"/>
      </w:pPr>
      <w:r>
        <w:rPr/>
        <w:t>Credit scoring models are built with a fundamental bias (selection bias). The sample data that is used to develop a credit scoring model is structurally different from the "through-the-door" population to which the credit scoring model is applied. The non-event or event target variable that is created for the credit scoring model is based on the records of applicants who were all accepted for credit. However, the population to which the credit scoring model is applied includes applicants who would have been rejected under the scoring rules that were used to generate the initial model. One remedy for this selection bias is to use reject inference. The reject inference approach uses the model that was trained using the accepted applications to score the rejected applications. The observations in the rejected data set are classified as inferred non-event and inferred event.</w:t>
      </w:r>
    </w:p>
    <w:p>
      <w:pPr>
        <w:pStyle w:val="BodyText"/>
        <w:spacing w:line="229" w:lineRule="exact"/>
        <w:ind w:left="1199"/>
      </w:pPr>
      <w:r>
        <w:rPr/>
        <w:t>The inferred observations are then added to the KGB data set to form an augmented data set.</w:t>
      </w:r>
    </w:p>
    <w:p>
      <w:pPr>
        <w:pStyle w:val="BodyText"/>
        <w:spacing w:before="10"/>
      </w:pPr>
    </w:p>
    <w:p>
      <w:pPr>
        <w:pStyle w:val="BodyText"/>
        <w:ind w:left="1199" w:right="1032"/>
      </w:pPr>
      <w:r>
        <w:rPr/>
        <w:t>This augmented data set, which represents the "through-the-door" population, serves as the training data set for a second scorecard model.</w:t>
      </w:r>
    </w:p>
    <w:p>
      <w:pPr>
        <w:spacing w:after="0"/>
        <w:sectPr>
          <w:pgSz w:w="12240" w:h="15840"/>
          <w:pgMar w:header="722" w:footer="0" w:top="940" w:bottom="280" w:left="600" w:right="500"/>
        </w:sectPr>
      </w:pPr>
    </w:p>
    <w:p>
      <w:pPr>
        <w:pStyle w:val="BodyText"/>
      </w:pPr>
    </w:p>
    <w:p>
      <w:pPr>
        <w:pStyle w:val="BodyText"/>
        <w:spacing w:before="7"/>
        <w:rPr>
          <w:sz w:val="22"/>
        </w:rPr>
      </w:pPr>
    </w:p>
    <w:p>
      <w:pPr>
        <w:pStyle w:val="BodyText"/>
        <w:ind w:left="1199"/>
      </w:pPr>
      <w:r>
        <w:rPr/>
        <w:t>SAS EM provides the functionality to conduct three types of reject inference:</w:t>
      </w:r>
    </w:p>
    <w:p>
      <w:pPr>
        <w:pStyle w:val="BodyText"/>
        <w:rPr>
          <w:sz w:val="21"/>
        </w:rPr>
      </w:pPr>
    </w:p>
    <w:p>
      <w:pPr>
        <w:pStyle w:val="ListParagraph"/>
        <w:numPr>
          <w:ilvl w:val="3"/>
          <w:numId w:val="78"/>
        </w:numPr>
        <w:tabs>
          <w:tab w:pos="1919" w:val="left" w:leader="none"/>
          <w:tab w:pos="1920" w:val="left" w:leader="none"/>
        </w:tabs>
        <w:spacing w:line="237" w:lineRule="auto" w:before="0" w:after="0"/>
        <w:ind w:left="1919" w:right="1059" w:hanging="360"/>
        <w:jc w:val="left"/>
        <w:rPr>
          <w:sz w:val="20"/>
        </w:rPr>
      </w:pPr>
      <w:r>
        <w:rPr>
          <w:b/>
          <w:position w:val="2"/>
          <w:sz w:val="20"/>
        </w:rPr>
        <w:t>Fuzzy</w:t>
      </w:r>
      <w:r>
        <w:rPr>
          <w:position w:val="2"/>
          <w:sz w:val="20"/>
        </w:rPr>
        <w:t>—Fuzzy classification uses partial classifications of “good” and “bad” to classify the rejects in</w:t>
      </w:r>
      <w:r>
        <w:rPr>
          <w:sz w:val="20"/>
        </w:rPr>
        <w:t> the augmented data set. Instead of classifying observations as “good” and “bad,” fuzzy classification allocates weight to observations in the augmented data set. The weight reflects the observation's tendency to be good or bad. The partial classification information is based on the p(good) and p(bad) from the model built on the KGB for the REJECTS data set. Fuzzy classification multiplies the p(good) and p(bad) values that are calculated in the Accepts for the Rejects model by the user- specified Reject Rate parameter to form frequency variables. This results in two observations for each observation in the Rejects data. One observation has a frequency variable (Reject Rate * p(good)) and a target variable of 0, and the other has a frequency variable (Reject Rate * p(bad)) and a target value of 1. Fuzzy is the default inference</w:t>
      </w:r>
      <w:r>
        <w:rPr>
          <w:spacing w:val="-4"/>
          <w:sz w:val="20"/>
        </w:rPr>
        <w:t> </w:t>
      </w:r>
      <w:r>
        <w:rPr>
          <w:sz w:val="20"/>
        </w:rPr>
        <w:t>method.</w:t>
      </w:r>
    </w:p>
    <w:p>
      <w:pPr>
        <w:pStyle w:val="ListParagraph"/>
        <w:numPr>
          <w:ilvl w:val="3"/>
          <w:numId w:val="78"/>
        </w:numPr>
        <w:tabs>
          <w:tab w:pos="1919" w:val="left" w:leader="none"/>
          <w:tab w:pos="1920" w:val="left" w:leader="none"/>
        </w:tabs>
        <w:spacing w:line="235" w:lineRule="auto" w:before="49" w:after="0"/>
        <w:ind w:left="1920" w:right="1053" w:hanging="360"/>
        <w:jc w:val="left"/>
        <w:rPr>
          <w:sz w:val="20"/>
        </w:rPr>
      </w:pPr>
      <w:r>
        <w:rPr>
          <w:b/>
          <w:position w:val="2"/>
          <w:sz w:val="20"/>
        </w:rPr>
        <w:t>Hard Cutoff</w:t>
      </w:r>
      <w:r>
        <w:rPr>
          <w:position w:val="2"/>
          <w:sz w:val="20"/>
        </w:rPr>
        <w:t>—Hard Cutoff classification classifies observations as “good” or “bad” observations</w:t>
      </w:r>
      <w:r>
        <w:rPr>
          <w:sz w:val="20"/>
        </w:rPr>
        <w:t> based on a cutoff score. If you choose Hard Cutoff as your inference method, you must specify a Cutoff Score in the Hard Cutoff properties. Any score below the hard cutoff value is allocated a status of “bad.” You must also specify the Rejection Rate in General properties. The Rejection Rate is applied to the REJECTS data set as a frequency</w:t>
      </w:r>
      <w:r>
        <w:rPr>
          <w:spacing w:val="-5"/>
          <w:sz w:val="20"/>
        </w:rPr>
        <w:t> </w:t>
      </w:r>
      <w:r>
        <w:rPr>
          <w:sz w:val="20"/>
        </w:rPr>
        <w:t>variable.</w:t>
      </w:r>
    </w:p>
    <w:p>
      <w:pPr>
        <w:pStyle w:val="ListParagraph"/>
        <w:numPr>
          <w:ilvl w:val="0"/>
          <w:numId w:val="80"/>
        </w:numPr>
        <w:tabs>
          <w:tab w:pos="1919" w:val="left" w:leader="none"/>
          <w:tab w:pos="1920" w:val="left" w:leader="none"/>
        </w:tabs>
        <w:spacing w:line="218" w:lineRule="auto" w:before="71" w:after="0"/>
        <w:ind w:left="1920" w:right="999" w:hanging="360"/>
        <w:jc w:val="left"/>
        <w:rPr>
          <w:sz w:val="20"/>
        </w:rPr>
      </w:pPr>
      <w:r>
        <w:rPr>
          <w:b/>
          <w:position w:val="2"/>
          <w:sz w:val="20"/>
        </w:rPr>
        <w:t>Parceling</w:t>
      </w:r>
      <w:r>
        <w:rPr>
          <w:position w:val="2"/>
          <w:sz w:val="20"/>
        </w:rPr>
        <w:t>—Parceling distributes binned scored rejects into “good” and bad” based on expected bad</w:t>
      </w:r>
      <w:r>
        <w:rPr>
          <w:sz w:val="20"/>
        </w:rPr>
        <w:t> rates p(bad) that are calculated from the scores from the logistic regression model. The parameters that must be defined for parceling vary according to the Score Range method that you select in</w:t>
      </w:r>
      <w:r>
        <w:rPr>
          <w:spacing w:val="-19"/>
          <w:sz w:val="20"/>
        </w:rPr>
        <w:t> </w:t>
      </w:r>
      <w:r>
        <w:rPr>
          <w:sz w:val="20"/>
        </w:rPr>
        <w:t>the</w:t>
      </w:r>
    </w:p>
    <w:p>
      <w:pPr>
        <w:pStyle w:val="BodyText"/>
        <w:spacing w:before="5"/>
        <w:ind w:left="1919" w:right="1197"/>
      </w:pPr>
      <w:r>
        <w:rPr/>
        <w:t>Parceling Settings section. All parceling classifications, as well as bucketing, score range, and event rate increase, require the Reject Rate setting.</w:t>
      </w:r>
    </w:p>
    <w:p>
      <w:pPr>
        <w:pStyle w:val="BodyText"/>
        <w:spacing w:before="10"/>
        <w:rPr>
          <w:sz w:val="17"/>
        </w:rPr>
      </w:pPr>
      <w:r>
        <w:rPr/>
        <w:pict>
          <v:rect style="position:absolute;margin-left:88.559998pt;margin-top:12.270253pt;width:452.88pt;height:.959pt;mso-position-horizontal-relative:page;mso-position-vertical-relative:paragraph;z-index:-15528448;mso-wrap-distance-left:0;mso-wrap-distance-right:0" filled="true" fillcolor="#000000" stroked="false">
            <v:fill type="solid"/>
            <w10:wrap type="topAndBottom"/>
          </v:rect>
        </w:pict>
      </w:r>
    </w:p>
    <w:p>
      <w:pPr>
        <w:numPr>
          <w:ilvl w:val="2"/>
          <w:numId w:val="78"/>
        </w:numPr>
        <w:tabs>
          <w:tab w:pos="1728" w:val="left" w:leader="none"/>
        </w:tabs>
        <w:spacing w:before="0"/>
        <w:ind w:left="1727" w:right="0" w:hanging="528"/>
        <w:jc w:val="left"/>
        <w:rPr>
          <w:rFonts w:ascii="Arial" w:hAnsi="Arial"/>
          <w:b/>
          <w:sz w:val="20"/>
        </w:rPr>
      </w:pPr>
      <w:bookmarkStart w:name="_TOC_250009" w:id="767"/>
      <w:bookmarkStart w:name="B.1.9 Step 9 – Partition the Augmented D" w:id="768"/>
      <w:r>
        <w:rPr/>
      </w:r>
      <w:bookmarkStart w:name="_bookmark126" w:id="769"/>
      <w:bookmarkEnd w:id="769"/>
      <w:r>
        <w:rPr/>
      </w:r>
      <w:bookmarkStart w:name="_bookmark126" w:id="770"/>
      <w:bookmarkEnd w:id="770"/>
      <w:r>
        <w:rPr>
          <w:rFonts w:ascii="Arial" w:hAnsi="Arial"/>
          <w:b/>
          <w:sz w:val="20"/>
        </w:rPr>
        <w:t>S</w:t>
      </w:r>
      <w:r>
        <w:rPr>
          <w:rFonts w:ascii="Arial" w:hAnsi="Arial"/>
          <w:b/>
          <w:sz w:val="20"/>
        </w:rPr>
        <w:t>tep 9 – Partition the Augmented Data Set into Training, Test and Validation</w:t>
      </w:r>
      <w:r>
        <w:rPr>
          <w:rFonts w:ascii="Arial" w:hAnsi="Arial"/>
          <w:b/>
          <w:spacing w:val="-16"/>
          <w:sz w:val="20"/>
        </w:rPr>
        <w:t> </w:t>
      </w:r>
      <w:bookmarkEnd w:id="767"/>
      <w:r>
        <w:rPr>
          <w:rFonts w:ascii="Arial" w:hAnsi="Arial"/>
          <w:b/>
          <w:sz w:val="20"/>
        </w:rPr>
        <w:t>Samples</w:t>
      </w:r>
    </w:p>
    <w:p>
      <w:pPr>
        <w:pStyle w:val="BodyText"/>
        <w:spacing w:before="54"/>
        <w:ind w:left="1199" w:right="1312"/>
      </w:pPr>
      <w:r>
        <w:rPr/>
        <w:t>The augmented data set that is exported by the </w:t>
      </w:r>
      <w:r>
        <w:rPr>
          <w:b/>
        </w:rPr>
        <w:t>Reject Inference node </w:t>
      </w:r>
      <w:r>
        <w:rPr/>
        <w:t>is used to train a second scorecard model. Before training a model on the augmented data set, a second data partition is included in the process flow diagram, which partitions the augmented data set into training, validation, and test data sets.</w:t>
      </w:r>
    </w:p>
    <w:p>
      <w:pPr>
        <w:pStyle w:val="BodyText"/>
        <w:spacing w:before="2"/>
        <w:rPr>
          <w:sz w:val="18"/>
        </w:rPr>
      </w:pPr>
      <w:r>
        <w:rPr/>
        <w:pict>
          <v:rect style="position:absolute;margin-left:88.559998pt;margin-top:12.403784pt;width:452.88pt;height:.96pt;mso-position-horizontal-relative:page;mso-position-vertical-relative:paragraph;z-index:-15527936;mso-wrap-distance-left:0;mso-wrap-distance-right:0" filled="true" fillcolor="#000000" stroked="false">
            <v:fill type="solid"/>
            <w10:wrap type="topAndBottom"/>
          </v:rect>
        </w:pict>
      </w:r>
    </w:p>
    <w:p>
      <w:pPr>
        <w:numPr>
          <w:ilvl w:val="2"/>
          <w:numId w:val="78"/>
        </w:numPr>
        <w:tabs>
          <w:tab w:pos="1839" w:val="left" w:leader="none"/>
        </w:tabs>
        <w:spacing w:line="247" w:lineRule="auto" w:before="0"/>
        <w:ind w:left="1200" w:right="990" w:firstLine="0"/>
        <w:jc w:val="left"/>
        <w:rPr>
          <w:rFonts w:ascii="Arial" w:hAnsi="Arial"/>
          <w:b/>
          <w:sz w:val="20"/>
        </w:rPr>
      </w:pPr>
      <w:bookmarkStart w:name="_TOC_250008" w:id="771"/>
      <w:bookmarkStart w:name="B.1.10 Step 10 – Perform Univariate Char" w:id="772"/>
      <w:r>
        <w:rPr/>
      </w:r>
      <w:bookmarkStart w:name="_bookmark127" w:id="773"/>
      <w:bookmarkEnd w:id="773"/>
      <w:r>
        <w:rPr/>
      </w:r>
      <w:bookmarkStart w:name="_bookmark127" w:id="774"/>
      <w:bookmarkEnd w:id="774"/>
      <w:r>
        <w:rPr>
          <w:rFonts w:ascii="Arial" w:hAnsi="Arial"/>
          <w:b/>
          <w:sz w:val="20"/>
        </w:rPr>
        <w:t>S</w:t>
      </w:r>
      <w:r>
        <w:rPr>
          <w:rFonts w:ascii="Arial" w:hAnsi="Arial"/>
          <w:b/>
          <w:sz w:val="20"/>
        </w:rPr>
        <w:t>tep 10 – Perform Univariate Characteristic Screening and Grouping on the</w:t>
      </w:r>
      <w:r>
        <w:rPr>
          <w:rFonts w:ascii="Arial" w:hAnsi="Arial"/>
          <w:b/>
          <w:spacing w:val="-36"/>
          <w:sz w:val="20"/>
        </w:rPr>
        <w:t> </w:t>
      </w:r>
      <w:bookmarkEnd w:id="771"/>
      <w:r>
        <w:rPr>
          <w:rFonts w:ascii="Arial" w:hAnsi="Arial"/>
          <w:b/>
          <w:sz w:val="20"/>
        </w:rPr>
        <w:t>Augmented Data Set</w:t>
      </w:r>
    </w:p>
    <w:p>
      <w:pPr>
        <w:pStyle w:val="BodyText"/>
        <w:spacing w:before="48"/>
        <w:ind w:left="1199" w:right="1073"/>
      </w:pPr>
      <w:r>
        <w:rPr/>
        <w:t>As we have altered the sample by the addition of the scored rejects data, a second </w:t>
      </w:r>
      <w:r>
        <w:rPr>
          <w:b/>
        </w:rPr>
        <w:t>Interactive Grouping node </w:t>
      </w:r>
      <w:r>
        <w:rPr/>
        <w:t>is required to recompute the weights of evidence, information values, and Gini statistics. The event rates have changed, so regrouping the characteristics could be beneficial.</w:t>
      </w:r>
    </w:p>
    <w:p>
      <w:pPr>
        <w:pStyle w:val="BodyText"/>
        <w:spacing w:before="1"/>
        <w:rPr>
          <w:sz w:val="18"/>
        </w:rPr>
      </w:pPr>
      <w:r>
        <w:rPr/>
        <w:pict>
          <v:rect style="position:absolute;margin-left:88.559998pt;margin-top:12.394839pt;width:452.88pt;height:.96pt;mso-position-horizontal-relative:page;mso-position-vertical-relative:paragraph;z-index:-15527424;mso-wrap-distance-left:0;mso-wrap-distance-right:0" filled="true" fillcolor="#000000" stroked="false">
            <v:fill type="solid"/>
            <w10:wrap type="topAndBottom"/>
          </v:rect>
        </w:pict>
      </w:r>
    </w:p>
    <w:p>
      <w:pPr>
        <w:numPr>
          <w:ilvl w:val="2"/>
          <w:numId w:val="78"/>
        </w:numPr>
        <w:tabs>
          <w:tab w:pos="1839" w:val="left" w:leader="none"/>
        </w:tabs>
        <w:spacing w:before="0"/>
        <w:ind w:left="1838" w:right="0" w:hanging="639"/>
        <w:jc w:val="left"/>
        <w:rPr>
          <w:rFonts w:ascii="Arial" w:hAnsi="Arial"/>
          <w:b/>
          <w:sz w:val="20"/>
        </w:rPr>
      </w:pPr>
      <w:bookmarkStart w:name="B.1.11 Step 11 – Fit a Logistic Regressi" w:id="775"/>
      <w:bookmarkEnd w:id="775"/>
      <w:r>
        <w:rPr/>
      </w:r>
      <w:bookmarkStart w:name="_bookmark128" w:id="776"/>
      <w:bookmarkEnd w:id="776"/>
      <w:r>
        <w:rPr/>
      </w:r>
      <w:bookmarkStart w:name="_bookmark128" w:id="777"/>
      <w:bookmarkEnd w:id="777"/>
      <w:r>
        <w:rPr>
          <w:rFonts w:ascii="Arial" w:hAnsi="Arial"/>
          <w:b/>
          <w:sz w:val="20"/>
        </w:rPr>
        <w:t>S</w:t>
      </w:r>
      <w:r>
        <w:rPr>
          <w:rFonts w:ascii="Arial" w:hAnsi="Arial"/>
          <w:b/>
          <w:sz w:val="20"/>
        </w:rPr>
        <w:t>tep 11 – Fit a Logistic Regression Model and Score the Augmented Data</w:t>
      </w:r>
      <w:r>
        <w:rPr>
          <w:rFonts w:ascii="Arial" w:hAnsi="Arial"/>
          <w:b/>
          <w:spacing w:val="-3"/>
          <w:sz w:val="20"/>
        </w:rPr>
        <w:t> </w:t>
      </w:r>
      <w:r>
        <w:rPr>
          <w:rFonts w:ascii="Arial" w:hAnsi="Arial"/>
          <w:b/>
          <w:sz w:val="20"/>
        </w:rPr>
        <w:t>Set</w:t>
      </w:r>
    </w:p>
    <w:p>
      <w:pPr>
        <w:pStyle w:val="BodyText"/>
        <w:spacing w:before="54"/>
        <w:ind w:left="1199" w:right="1096"/>
      </w:pPr>
      <w:r>
        <w:rPr/>
        <w:t>The final stage in the credit scorecard development is to fit a logistic regression on the augmented data set and to generate a scorecard (an example of which is shown in Figure B.9) that is appropriate for the "through-the- door" population of applicants.</w:t>
      </w:r>
    </w:p>
    <w:p>
      <w:pPr>
        <w:spacing w:after="0"/>
        <w:sectPr>
          <w:pgSz w:w="12240" w:h="15840"/>
          <w:pgMar w:header="722" w:footer="0" w:top="940" w:bottom="280" w:left="600" w:right="500"/>
        </w:sectPr>
      </w:pPr>
    </w:p>
    <w:p>
      <w:pPr>
        <w:pStyle w:val="BodyText"/>
      </w:pPr>
    </w:p>
    <w:p>
      <w:pPr>
        <w:pStyle w:val="BodyText"/>
        <w:spacing w:before="8"/>
        <w:rPr>
          <w:sz w:val="23"/>
        </w:rPr>
      </w:pPr>
    </w:p>
    <w:p>
      <w:pPr>
        <w:spacing w:before="1"/>
        <w:ind w:left="1200" w:right="0" w:firstLine="0"/>
        <w:jc w:val="both"/>
        <w:rPr>
          <w:rFonts w:ascii="Arial"/>
          <w:b/>
          <w:sz w:val="18"/>
        </w:rPr>
      </w:pPr>
      <w:r>
        <w:rPr/>
        <w:drawing>
          <wp:anchor distT="0" distB="0" distL="0" distR="0" allowOverlap="1" layoutInCell="1" locked="0" behindDoc="0" simplePos="0" relativeHeight="394">
            <wp:simplePos x="0" y="0"/>
            <wp:positionH relativeFrom="page">
              <wp:posOffset>1145565</wp:posOffset>
            </wp:positionH>
            <wp:positionV relativeFrom="paragraph">
              <wp:posOffset>186612</wp:posOffset>
            </wp:positionV>
            <wp:extent cx="5725964" cy="5194935"/>
            <wp:effectExtent l="0" t="0" r="0" b="0"/>
            <wp:wrapTopAndBottom/>
            <wp:docPr id="243" name="image122.png" descr="Figure B.9: Example Scorecard Output"/>
            <wp:cNvGraphicFramePr>
              <a:graphicFrameLocks noChangeAspect="1"/>
            </wp:cNvGraphicFramePr>
            <a:graphic>
              <a:graphicData uri="http://schemas.openxmlformats.org/drawingml/2006/picture">
                <pic:pic>
                  <pic:nvPicPr>
                    <pic:cNvPr id="244" name="image122.png"/>
                    <pic:cNvPicPr/>
                  </pic:nvPicPr>
                  <pic:blipFill>
                    <a:blip r:embed="rId189" cstate="print"/>
                    <a:stretch>
                      <a:fillRect/>
                    </a:stretch>
                  </pic:blipFill>
                  <pic:spPr>
                    <a:xfrm>
                      <a:off x="0" y="0"/>
                      <a:ext cx="5725964" cy="5194935"/>
                    </a:xfrm>
                    <a:prstGeom prst="rect">
                      <a:avLst/>
                    </a:prstGeom>
                  </pic:spPr>
                </pic:pic>
              </a:graphicData>
            </a:graphic>
          </wp:anchor>
        </w:drawing>
      </w:r>
      <w:bookmarkStart w:name="Figure B.9: Example Scorecard Output" w:id="778"/>
      <w:bookmarkEnd w:id="778"/>
      <w:r>
        <w:rPr/>
      </w:r>
      <w:r>
        <w:rPr>
          <w:rFonts w:ascii="Arial"/>
          <w:b/>
          <w:sz w:val="18"/>
        </w:rPr>
        <w:t>Figure B.9: Example Scorecard Output</w:t>
      </w:r>
    </w:p>
    <w:p>
      <w:pPr>
        <w:pStyle w:val="BodyText"/>
        <w:spacing w:before="167"/>
        <w:ind w:left="1199" w:right="1383"/>
        <w:jc w:val="both"/>
      </w:pPr>
      <w:r>
        <w:rPr/>
        <w:t>Right-click the </w:t>
      </w:r>
      <w:r>
        <w:rPr>
          <w:b/>
        </w:rPr>
        <w:t>Scorecard node </w:t>
      </w:r>
      <w:r>
        <w:rPr/>
        <w:t>and select </w:t>
      </w:r>
      <w:r>
        <w:rPr>
          <w:b/>
        </w:rPr>
        <w:t>Results…</w:t>
      </w:r>
      <w:r>
        <w:rPr/>
        <w:t>, then maximize the Scorecard tab to display the final scores assigned to each characteristic.</w:t>
      </w:r>
    </w:p>
    <w:p>
      <w:pPr>
        <w:pStyle w:val="BodyText"/>
      </w:pPr>
    </w:p>
    <w:p>
      <w:pPr>
        <w:pStyle w:val="BodyText"/>
        <w:spacing w:before="9"/>
        <w:rPr>
          <w:sz w:val="18"/>
        </w:rPr>
      </w:pPr>
      <w:r>
        <w:rPr/>
        <w:pict>
          <v:rect style="position:absolute;margin-left:70.559998pt;margin-top:12.770929pt;width:470.88pt;height:2.16pt;mso-position-horizontal-relative:page;mso-position-vertical-relative:paragraph;z-index:-15526400;mso-wrap-distance-left:0;mso-wrap-distance-right:0" filled="true" fillcolor="#000000" stroked="false">
            <v:fill type="solid"/>
            <w10:wrap type="topAndBottom"/>
          </v:rect>
        </w:pict>
      </w:r>
    </w:p>
    <w:p>
      <w:pPr>
        <w:pStyle w:val="Heading3"/>
        <w:numPr>
          <w:ilvl w:val="1"/>
          <w:numId w:val="78"/>
        </w:numPr>
        <w:tabs>
          <w:tab w:pos="1311" w:val="left" w:leader="none"/>
        </w:tabs>
        <w:spacing w:line="240" w:lineRule="auto" w:before="0" w:after="0"/>
        <w:ind w:left="1310" w:right="0" w:hanging="471"/>
        <w:jc w:val="left"/>
      </w:pPr>
      <w:bookmarkStart w:name="_TOC_250007" w:id="779"/>
      <w:bookmarkStart w:name="B.2 Tutorial Summary" w:id="780"/>
      <w:r>
        <w:rPr>
          <w:b w:val="0"/>
        </w:rPr>
      </w:r>
      <w:bookmarkStart w:name="_bookmark129" w:id="781"/>
      <w:bookmarkEnd w:id="781"/>
      <w:r>
        <w:rPr>
          <w:b w:val="0"/>
        </w:rPr>
      </w:r>
      <w:bookmarkStart w:name="_bookmark129" w:id="782"/>
      <w:bookmarkEnd w:id="782"/>
      <w:r>
        <w:rPr/>
        <w:t>Tu</w:t>
      </w:r>
      <w:r>
        <w:rPr/>
        <w:t>torial</w:t>
      </w:r>
      <w:r>
        <w:rPr>
          <w:spacing w:val="-1"/>
        </w:rPr>
        <w:t> </w:t>
      </w:r>
      <w:bookmarkEnd w:id="779"/>
      <w:r>
        <w:rPr/>
        <w:t>Summary</w:t>
      </w:r>
    </w:p>
    <w:p>
      <w:pPr>
        <w:spacing w:before="59"/>
        <w:ind w:left="1199" w:right="1382" w:firstLine="0"/>
        <w:jc w:val="both"/>
        <w:rPr>
          <w:sz w:val="20"/>
        </w:rPr>
      </w:pPr>
      <w:r>
        <w:rPr>
          <w:sz w:val="20"/>
        </w:rPr>
        <w:t>We have seen how the credit scoring nodes in SAS Enterprise Miner allow an analyst to quickly and easily create a credit scoring model using the functionality of the </w:t>
      </w:r>
      <w:r>
        <w:rPr>
          <w:b/>
          <w:sz w:val="20"/>
        </w:rPr>
        <w:t>Interactive Grouping node</w:t>
      </w:r>
      <w:r>
        <w:rPr>
          <w:sz w:val="20"/>
        </w:rPr>
        <w:t>, </w:t>
      </w:r>
      <w:r>
        <w:rPr>
          <w:b/>
          <w:sz w:val="20"/>
        </w:rPr>
        <w:t>Reject Inference node, </w:t>
      </w:r>
      <w:r>
        <w:rPr>
          <w:sz w:val="20"/>
        </w:rPr>
        <w:t>and </w:t>
      </w:r>
      <w:r>
        <w:rPr>
          <w:b/>
          <w:sz w:val="20"/>
        </w:rPr>
        <w:t>Scorecard node </w:t>
      </w:r>
      <w:r>
        <w:rPr>
          <w:sz w:val="20"/>
        </w:rPr>
        <w:t>to understand the probability of a customer being a good or bad credit risk.</w:t>
      </w:r>
    </w:p>
    <w:p>
      <w:pPr>
        <w:spacing w:after="0"/>
        <w:jc w:val="both"/>
        <w:rPr>
          <w:sz w:val="20"/>
        </w:rPr>
        <w:sectPr>
          <w:pgSz w:w="12240" w:h="15840"/>
          <w:pgMar w:header="722" w:footer="0" w:top="940" w:bottom="280" w:left="600" w:right="500"/>
        </w:sectPr>
      </w:pPr>
    </w:p>
    <w:p>
      <w:pPr>
        <w:pStyle w:val="BodyText"/>
      </w:pPr>
    </w:p>
    <w:p>
      <w:pPr>
        <w:pStyle w:val="BodyText"/>
      </w:pPr>
    </w:p>
    <w:p>
      <w:pPr>
        <w:pStyle w:val="BodyText"/>
      </w:pPr>
    </w:p>
    <w:p>
      <w:pPr>
        <w:pStyle w:val="Heading2"/>
      </w:pPr>
      <w:bookmarkStart w:name="_TOC_250006" w:id="783"/>
      <w:r>
        <w:rPr>
          <w:w w:val="105"/>
        </w:rPr>
        <w:t>Appendix A Data Used in This</w:t>
      </w:r>
      <w:r>
        <w:rPr>
          <w:spacing w:val="92"/>
          <w:w w:val="105"/>
        </w:rPr>
        <w:t> </w:t>
      </w:r>
      <w:bookmarkEnd w:id="783"/>
      <w:r>
        <w:rPr>
          <w:w w:val="105"/>
        </w:rPr>
        <w:t>Book</w:t>
      </w:r>
    </w:p>
    <w:p>
      <w:pPr>
        <w:tabs>
          <w:tab w:pos="10193" w:val="right" w:leader="dot"/>
        </w:tabs>
        <w:spacing w:before="338"/>
        <w:ind w:left="840" w:right="0" w:firstLine="0"/>
        <w:jc w:val="left"/>
        <w:rPr>
          <w:rFonts w:ascii="Arial"/>
          <w:b/>
          <w:sz w:val="21"/>
        </w:rPr>
      </w:pPr>
      <w:hyperlink w:history="true" w:anchor="_bookmark130">
        <w:r>
          <w:rPr>
            <w:rFonts w:ascii="Arial"/>
            <w:b/>
            <w:w w:val="110"/>
            <w:sz w:val="21"/>
          </w:rPr>
          <w:t>A.1 Data Used in</w:t>
        </w:r>
        <w:r>
          <w:rPr>
            <w:rFonts w:ascii="Arial"/>
            <w:b/>
            <w:spacing w:val="17"/>
            <w:w w:val="110"/>
            <w:sz w:val="21"/>
          </w:rPr>
          <w:t> </w:t>
        </w:r>
        <w:r>
          <w:rPr>
            <w:rFonts w:ascii="Arial"/>
            <w:b/>
            <w:w w:val="110"/>
            <w:sz w:val="21"/>
          </w:rPr>
          <w:t>This</w:t>
        </w:r>
        <w:r>
          <w:rPr>
            <w:rFonts w:ascii="Arial"/>
            <w:b/>
            <w:spacing w:val="4"/>
            <w:w w:val="110"/>
            <w:sz w:val="21"/>
          </w:rPr>
          <w:t> </w:t>
        </w:r>
        <w:r>
          <w:rPr>
            <w:rFonts w:ascii="Arial"/>
            <w:b/>
            <w:w w:val="110"/>
            <w:sz w:val="21"/>
          </w:rPr>
          <w:t>Book</w:t>
          <w:tab/>
          <w:t>147</w:t>
        </w:r>
      </w:hyperlink>
    </w:p>
    <w:p>
      <w:pPr>
        <w:tabs>
          <w:tab w:pos="10192" w:val="right" w:leader="dot"/>
        </w:tabs>
        <w:spacing w:before="35"/>
        <w:ind w:left="1271" w:right="0" w:firstLine="0"/>
        <w:jc w:val="left"/>
        <w:rPr>
          <w:rFonts w:ascii="Arial"/>
          <w:b/>
          <w:sz w:val="21"/>
        </w:rPr>
      </w:pPr>
      <w:hyperlink w:history="true" w:anchor="_bookmark131">
        <w:r>
          <w:rPr>
            <w:rFonts w:ascii="Arial"/>
            <w:b/>
            <w:sz w:val="21"/>
          </w:rPr>
          <w:t>Chapter 3: Known Good</w:t>
        </w:r>
        <w:r>
          <w:rPr>
            <w:rFonts w:ascii="Arial"/>
            <w:b/>
            <w:spacing w:val="-9"/>
            <w:sz w:val="21"/>
          </w:rPr>
          <w:t> </w:t>
        </w:r>
        <w:r>
          <w:rPr>
            <w:rFonts w:ascii="Arial"/>
            <w:b/>
            <w:sz w:val="21"/>
          </w:rPr>
          <w:t>Bad</w:t>
        </w:r>
        <w:r>
          <w:rPr>
            <w:rFonts w:ascii="Arial"/>
            <w:b/>
            <w:spacing w:val="-1"/>
            <w:sz w:val="21"/>
          </w:rPr>
          <w:t> </w:t>
        </w:r>
        <w:r>
          <w:rPr>
            <w:rFonts w:ascii="Arial"/>
            <w:b/>
            <w:sz w:val="21"/>
          </w:rPr>
          <w:t>Data</w:t>
          <w:tab/>
          <w:t>147</w:t>
        </w:r>
      </w:hyperlink>
    </w:p>
    <w:p>
      <w:pPr>
        <w:tabs>
          <w:tab w:pos="10192" w:val="right" w:leader="dot"/>
        </w:tabs>
        <w:spacing w:before="10"/>
        <w:ind w:left="1271" w:right="0" w:firstLine="0"/>
        <w:jc w:val="left"/>
        <w:rPr>
          <w:rFonts w:ascii="Arial"/>
          <w:b/>
          <w:sz w:val="21"/>
        </w:rPr>
      </w:pPr>
      <w:hyperlink w:history="true" w:anchor="_bookmark132">
        <w:r>
          <w:rPr>
            <w:rFonts w:ascii="Arial"/>
            <w:b/>
            <w:sz w:val="21"/>
          </w:rPr>
          <w:t>Chapter 3: Rejected</w:t>
        </w:r>
        <w:r>
          <w:rPr>
            <w:rFonts w:ascii="Arial"/>
            <w:b/>
            <w:spacing w:val="-4"/>
            <w:sz w:val="21"/>
          </w:rPr>
          <w:t> </w:t>
        </w:r>
        <w:r>
          <w:rPr>
            <w:rFonts w:ascii="Arial"/>
            <w:b/>
            <w:sz w:val="21"/>
          </w:rPr>
          <w:t>Candidates</w:t>
        </w:r>
        <w:r>
          <w:rPr>
            <w:rFonts w:ascii="Arial"/>
            <w:b/>
            <w:spacing w:val="-2"/>
            <w:sz w:val="21"/>
          </w:rPr>
          <w:t> </w:t>
        </w:r>
        <w:r>
          <w:rPr>
            <w:rFonts w:ascii="Arial"/>
            <w:b/>
            <w:sz w:val="21"/>
          </w:rPr>
          <w:t>Data</w:t>
          <w:tab/>
          <w:t>148</w:t>
        </w:r>
      </w:hyperlink>
    </w:p>
    <w:p>
      <w:pPr>
        <w:tabs>
          <w:tab w:pos="10192" w:val="right" w:leader="dot"/>
        </w:tabs>
        <w:spacing w:before="8"/>
        <w:ind w:left="1271" w:right="0" w:firstLine="0"/>
        <w:jc w:val="left"/>
        <w:rPr>
          <w:rFonts w:ascii="Arial"/>
          <w:b/>
          <w:sz w:val="21"/>
        </w:rPr>
      </w:pPr>
      <w:hyperlink w:history="true" w:anchor="_bookmark133">
        <w:r>
          <w:rPr>
            <w:rFonts w:ascii="Arial"/>
            <w:b/>
            <w:sz w:val="21"/>
          </w:rPr>
          <w:t>Chapter 4:</w:t>
        </w:r>
        <w:r>
          <w:rPr>
            <w:rFonts w:ascii="Arial"/>
            <w:b/>
            <w:spacing w:val="-4"/>
            <w:sz w:val="21"/>
          </w:rPr>
          <w:t> </w:t>
        </w:r>
        <w:r>
          <w:rPr>
            <w:rFonts w:ascii="Arial"/>
            <w:b/>
            <w:sz w:val="21"/>
          </w:rPr>
          <w:t>LGD</w:t>
        </w:r>
        <w:r>
          <w:rPr>
            <w:rFonts w:ascii="Arial"/>
            <w:b/>
            <w:spacing w:val="-2"/>
            <w:sz w:val="21"/>
          </w:rPr>
          <w:t> </w:t>
        </w:r>
        <w:r>
          <w:rPr>
            <w:rFonts w:ascii="Arial"/>
            <w:b/>
            <w:sz w:val="21"/>
          </w:rPr>
          <w:t>Data</w:t>
          <w:tab/>
          <w:t>148</w:t>
        </w:r>
      </w:hyperlink>
    </w:p>
    <w:p>
      <w:pPr>
        <w:tabs>
          <w:tab w:pos="10192" w:val="right" w:leader="dot"/>
        </w:tabs>
        <w:spacing w:before="8"/>
        <w:ind w:left="1271" w:right="0" w:firstLine="0"/>
        <w:jc w:val="left"/>
        <w:rPr>
          <w:rFonts w:ascii="Arial"/>
          <w:b/>
          <w:sz w:val="21"/>
        </w:rPr>
      </w:pPr>
      <w:hyperlink w:history="true" w:anchor="_bookmark134">
        <w:r>
          <w:rPr>
            <w:rFonts w:ascii="Arial"/>
            <w:b/>
            <w:sz w:val="21"/>
          </w:rPr>
          <w:t>Chapter 5: Exposure at</w:t>
        </w:r>
        <w:r>
          <w:rPr>
            <w:rFonts w:ascii="Arial"/>
            <w:b/>
            <w:spacing w:val="-7"/>
            <w:sz w:val="21"/>
          </w:rPr>
          <w:t> </w:t>
        </w:r>
        <w:r>
          <w:rPr>
            <w:rFonts w:ascii="Arial"/>
            <w:b/>
            <w:sz w:val="21"/>
          </w:rPr>
          <w:t>Default Data</w:t>
          <w:tab/>
          <w:t>149</w:t>
        </w:r>
      </w:hyperlink>
    </w:p>
    <w:p>
      <w:pPr>
        <w:pStyle w:val="BodyText"/>
        <w:rPr>
          <w:rFonts w:ascii="Arial"/>
          <w:b/>
        </w:rPr>
      </w:pPr>
    </w:p>
    <w:p>
      <w:pPr>
        <w:pStyle w:val="BodyText"/>
        <w:rPr>
          <w:rFonts w:ascii="Arial"/>
          <w:b/>
        </w:rPr>
      </w:pPr>
    </w:p>
    <w:p>
      <w:pPr>
        <w:pStyle w:val="BodyText"/>
        <w:spacing w:before="8"/>
        <w:rPr>
          <w:rFonts w:ascii="Arial"/>
          <w:b/>
          <w:sz w:val="18"/>
        </w:rPr>
      </w:pPr>
      <w:r>
        <w:rPr/>
        <w:pict>
          <v:rect style="position:absolute;margin-left:70.559998pt;margin-top:12.73667pt;width:470.88pt;height:2.16pt;mso-position-horizontal-relative:page;mso-position-vertical-relative:paragraph;z-index:-15525888;mso-wrap-distance-left:0;mso-wrap-distance-right:0" filled="true" fillcolor="#000000" stroked="false">
            <v:fill type="solid"/>
            <w10:wrap type="topAndBottom"/>
          </v:rect>
        </w:pict>
      </w:r>
    </w:p>
    <w:p>
      <w:pPr>
        <w:pStyle w:val="Heading3"/>
        <w:ind w:left="840" w:firstLine="0"/>
      </w:pPr>
      <w:bookmarkStart w:name="_TOC_250005" w:id="784"/>
      <w:bookmarkStart w:name="Appendix A" w:id="785"/>
      <w:r>
        <w:rPr>
          <w:b w:val="0"/>
        </w:rPr>
      </w:r>
      <w:bookmarkStart w:name="A.1 Data Used in This Book" w:id="786"/>
      <w:bookmarkEnd w:id="786"/>
      <w:r>
        <w:rPr>
          <w:b w:val="0"/>
        </w:rPr>
      </w:r>
      <w:bookmarkStart w:name="_bookmark130" w:id="787"/>
      <w:bookmarkEnd w:id="787"/>
      <w:r>
        <w:rPr>
          <w:b w:val="0"/>
        </w:rPr>
      </w:r>
      <w:bookmarkEnd w:id="784"/>
      <w:r>
        <w:rPr/>
        <w:t>A.1 Data Used in This Book</w:t>
      </w:r>
    </w:p>
    <w:p>
      <w:pPr>
        <w:pStyle w:val="BodyText"/>
        <w:spacing w:before="56"/>
        <w:ind w:left="1199" w:right="1084"/>
      </w:pPr>
      <w:r>
        <w:rPr/>
        <w:t>Throughout this book, a number of data sets have been utilized in demonstration of the concepts discussed. To enhance the reader’s experience, go to </w:t>
      </w:r>
      <w:r>
        <w:rPr>
          <w:u w:val="single"/>
        </w:rPr>
        <w:t>support.sas.com/authors</w:t>
      </w:r>
      <w:r>
        <w:rPr/>
        <w:t> and select the author’s name to download the accompanying data tables. Under the title of this book, select </w:t>
      </w:r>
      <w:r>
        <w:rPr>
          <w:b/>
        </w:rPr>
        <w:t>Example Code and Data </w:t>
      </w:r>
      <w:r>
        <w:rPr/>
        <w:t>and follow the instructions to download the data.</w:t>
      </w:r>
    </w:p>
    <w:p>
      <w:pPr>
        <w:pStyle w:val="BodyText"/>
        <w:spacing w:before="9"/>
      </w:pPr>
    </w:p>
    <w:p>
      <w:pPr>
        <w:pStyle w:val="BodyText"/>
        <w:spacing w:before="1"/>
        <w:ind w:left="1200" w:right="984"/>
      </w:pPr>
      <w:r>
        <w:rPr/>
        <w:t>The following information details the contents of each of the data tables and the chapter in which each has been used.</w:t>
      </w:r>
    </w:p>
    <w:p>
      <w:pPr>
        <w:pStyle w:val="BodyText"/>
        <w:spacing w:before="1"/>
        <w:rPr>
          <w:sz w:val="18"/>
        </w:rPr>
      </w:pPr>
      <w:r>
        <w:rPr/>
        <w:pict>
          <v:rect style="position:absolute;margin-left:88.559998pt;margin-top:12.368106pt;width:452.88pt;height:.96pt;mso-position-horizontal-relative:page;mso-position-vertical-relative:paragraph;z-index:-15525376;mso-wrap-distance-left:0;mso-wrap-distance-right:0" filled="true" fillcolor="#000000" stroked="false">
            <v:fill type="solid"/>
            <w10:wrap type="topAndBottom"/>
          </v:rect>
        </w:pict>
      </w:r>
    </w:p>
    <w:p>
      <w:pPr>
        <w:spacing w:before="0"/>
        <w:ind w:left="1200" w:right="0" w:firstLine="0"/>
        <w:jc w:val="left"/>
        <w:rPr>
          <w:rFonts w:ascii="Arial"/>
          <w:b/>
          <w:sz w:val="20"/>
        </w:rPr>
      </w:pPr>
      <w:bookmarkStart w:name="_TOC_250004" w:id="788"/>
      <w:bookmarkStart w:name="Chapter 3: Known Good Bad Data" w:id="789"/>
      <w:r>
        <w:rPr/>
      </w:r>
      <w:bookmarkStart w:name="_bookmark131" w:id="790"/>
      <w:bookmarkEnd w:id="790"/>
      <w:r>
        <w:rPr/>
      </w:r>
      <w:bookmarkEnd w:id="788"/>
      <w:r>
        <w:rPr>
          <w:rFonts w:ascii="Arial"/>
          <w:b/>
          <w:sz w:val="20"/>
        </w:rPr>
        <w:t>Chapter 3: Known Good Bad Data</w:t>
      </w:r>
    </w:p>
    <w:p>
      <w:pPr>
        <w:pStyle w:val="BodyText"/>
        <w:spacing w:line="491" w:lineRule="auto" w:before="54"/>
        <w:ind w:left="1199" w:right="7926"/>
        <w:jc w:val="both"/>
      </w:pPr>
      <w:r>
        <w:rPr/>
        <w:t>Filename: KGB.sas7bdat File Type: SAS Data Set Number of Variables: 28</w:t>
      </w:r>
    </w:p>
    <w:p>
      <w:pPr>
        <w:pStyle w:val="BodyText"/>
        <w:spacing w:line="224" w:lineRule="exact"/>
        <w:ind w:left="1199"/>
      </w:pPr>
      <w:r>
        <w:rPr/>
        <w:t>Number of Observations: 3000</w:t>
      </w:r>
    </w:p>
    <w:p>
      <w:pPr>
        <w:spacing w:after="0" w:line="224" w:lineRule="exact"/>
        <w:sectPr>
          <w:headerReference w:type="default" r:id="rId190"/>
          <w:pgSz w:w="12240" w:h="15840"/>
          <w:pgMar w:header="0" w:footer="0" w:top="1500" w:bottom="280" w:left="600" w:right="500"/>
        </w:sectPr>
      </w:pPr>
    </w:p>
    <w:p>
      <w:pPr>
        <w:pStyle w:val="BodyText"/>
      </w:pPr>
    </w:p>
    <w:p>
      <w:pPr>
        <w:pStyle w:val="BodyText"/>
        <w:spacing w:before="7"/>
        <w:rPr>
          <w:sz w:val="22"/>
        </w:rPr>
      </w:pPr>
    </w:p>
    <w:p>
      <w:pPr>
        <w:pStyle w:val="BodyText"/>
        <w:ind w:left="1199"/>
      </w:pPr>
      <w:r>
        <w:rPr/>
        <w:t>Variables:</w:t>
      </w:r>
    </w:p>
    <w:p>
      <w:pPr>
        <w:pStyle w:val="BodyText"/>
        <w:spacing w:before="8"/>
        <w:rPr>
          <w:sz w:val="18"/>
        </w:rPr>
      </w:pPr>
      <w:r>
        <w:rPr/>
        <w:drawing>
          <wp:anchor distT="0" distB="0" distL="0" distR="0" allowOverlap="1" layoutInCell="1" locked="0" behindDoc="0" simplePos="0" relativeHeight="398">
            <wp:simplePos x="0" y="0"/>
            <wp:positionH relativeFrom="page">
              <wp:posOffset>1147765</wp:posOffset>
            </wp:positionH>
            <wp:positionV relativeFrom="paragraph">
              <wp:posOffset>161843</wp:posOffset>
            </wp:positionV>
            <wp:extent cx="3643859" cy="4438650"/>
            <wp:effectExtent l="0" t="0" r="0" b="0"/>
            <wp:wrapTopAndBottom/>
            <wp:docPr id="245" name="image123.png" descr="image shown here"/>
            <wp:cNvGraphicFramePr>
              <a:graphicFrameLocks noChangeAspect="1"/>
            </wp:cNvGraphicFramePr>
            <a:graphic>
              <a:graphicData uri="http://schemas.openxmlformats.org/drawingml/2006/picture">
                <pic:pic>
                  <pic:nvPicPr>
                    <pic:cNvPr id="246" name="image123.png"/>
                    <pic:cNvPicPr/>
                  </pic:nvPicPr>
                  <pic:blipFill>
                    <a:blip r:embed="rId192" cstate="print"/>
                    <a:stretch>
                      <a:fillRect/>
                    </a:stretch>
                  </pic:blipFill>
                  <pic:spPr>
                    <a:xfrm>
                      <a:off x="0" y="0"/>
                      <a:ext cx="3643859" cy="4438650"/>
                    </a:xfrm>
                    <a:prstGeom prst="rect">
                      <a:avLst/>
                    </a:prstGeom>
                  </pic:spPr>
                </pic:pic>
              </a:graphicData>
            </a:graphic>
          </wp:anchor>
        </w:drawing>
      </w:r>
      <w:r>
        <w:rPr/>
        <w:pict>
          <v:rect style="position:absolute;margin-left:88.559998pt;margin-top:373.56958pt;width:452.88pt;height:.959pt;mso-position-horizontal-relative:page;mso-position-vertical-relative:paragraph;z-index:-15524352;mso-wrap-distance-left:0;mso-wrap-distance-right:0" filled="true" fillcolor="#000000" stroked="false">
            <v:fill type="solid"/>
            <w10:wrap type="topAndBottom"/>
          </v:rect>
        </w:pict>
      </w:r>
    </w:p>
    <w:p>
      <w:pPr>
        <w:pStyle w:val="BodyText"/>
        <w:spacing w:before="9"/>
        <w:rPr>
          <w:sz w:val="13"/>
        </w:rPr>
      </w:pPr>
    </w:p>
    <w:p>
      <w:pPr>
        <w:spacing w:before="0"/>
        <w:ind w:left="1200" w:right="0" w:firstLine="0"/>
        <w:jc w:val="left"/>
        <w:rPr>
          <w:rFonts w:ascii="Arial"/>
          <w:b/>
          <w:sz w:val="20"/>
        </w:rPr>
      </w:pPr>
      <w:bookmarkStart w:name="_TOC_250003" w:id="791"/>
      <w:bookmarkStart w:name="Chapter 3: Rejected Candidates Data" w:id="792"/>
      <w:r>
        <w:rPr/>
      </w:r>
      <w:bookmarkStart w:name="_bookmark132" w:id="793"/>
      <w:bookmarkEnd w:id="793"/>
      <w:r>
        <w:rPr/>
      </w:r>
      <w:bookmarkEnd w:id="791"/>
      <w:r>
        <w:rPr>
          <w:rFonts w:ascii="Arial"/>
          <w:b/>
          <w:sz w:val="20"/>
        </w:rPr>
        <w:t>Chapter 3: Rejected Candidates Data</w:t>
      </w:r>
    </w:p>
    <w:p>
      <w:pPr>
        <w:pStyle w:val="BodyText"/>
        <w:spacing w:line="489" w:lineRule="auto" w:before="54"/>
        <w:ind w:left="1199" w:right="7388"/>
      </w:pPr>
      <w:r>
        <w:rPr/>
        <w:t>Filename: REJECTS.sas7bdat File Type: SAS Data Set Number of Variables: 26 Number of Observations: 1,500</w:t>
      </w:r>
    </w:p>
    <w:p>
      <w:pPr>
        <w:pStyle w:val="BodyText"/>
        <w:spacing w:before="2"/>
        <w:ind w:left="1199"/>
      </w:pPr>
      <w:r>
        <w:rPr/>
        <w:t>Variables: Contains the same information as the KGB data set, minus the GB target flag and _freq_ flag.</w:t>
      </w:r>
    </w:p>
    <w:p>
      <w:pPr>
        <w:pStyle w:val="BodyText"/>
        <w:spacing w:before="1"/>
        <w:rPr>
          <w:sz w:val="18"/>
        </w:rPr>
      </w:pPr>
      <w:r>
        <w:rPr/>
        <w:pict>
          <v:rect style="position:absolute;margin-left:88.559998pt;margin-top:12.389793pt;width:452.88pt;height:.96pt;mso-position-horizontal-relative:page;mso-position-vertical-relative:paragraph;z-index:-15523840;mso-wrap-distance-left:0;mso-wrap-distance-right:0" filled="true" fillcolor="#000000" stroked="false">
            <v:fill type="solid"/>
            <w10:wrap type="topAndBottom"/>
          </v:rect>
        </w:pict>
      </w:r>
    </w:p>
    <w:p>
      <w:pPr>
        <w:spacing w:before="0"/>
        <w:ind w:left="1200" w:right="0" w:firstLine="0"/>
        <w:jc w:val="left"/>
        <w:rPr>
          <w:rFonts w:ascii="Arial"/>
          <w:b/>
          <w:sz w:val="20"/>
        </w:rPr>
      </w:pPr>
      <w:bookmarkStart w:name="_TOC_250002" w:id="794"/>
      <w:bookmarkStart w:name="Chapter 4: LGD Data" w:id="795"/>
      <w:r>
        <w:rPr/>
      </w:r>
      <w:bookmarkStart w:name="_bookmark133" w:id="796"/>
      <w:bookmarkEnd w:id="796"/>
      <w:r>
        <w:rPr/>
      </w:r>
      <w:bookmarkEnd w:id="794"/>
      <w:r>
        <w:rPr>
          <w:rFonts w:ascii="Arial"/>
          <w:b/>
          <w:sz w:val="20"/>
        </w:rPr>
        <w:t>Chapter 4: LGD Data</w:t>
      </w:r>
    </w:p>
    <w:p>
      <w:pPr>
        <w:pStyle w:val="BodyText"/>
        <w:spacing w:line="491" w:lineRule="auto" w:before="54"/>
        <w:ind w:left="1200" w:right="7437"/>
      </w:pPr>
      <w:r>
        <w:rPr/>
        <w:t>Filename: LGD_Data.sas7bdat File Type: SAS Data Set Number of Variables: 15 Number of Observations: 3000</w:t>
      </w:r>
    </w:p>
    <w:p>
      <w:pPr>
        <w:spacing w:after="0" w:line="491" w:lineRule="auto"/>
        <w:sectPr>
          <w:headerReference w:type="even" r:id="rId191"/>
          <w:pgSz w:w="12240" w:h="15840"/>
          <w:pgMar w:header="722" w:footer="0" w:top="940" w:bottom="280" w:left="600" w:right="500"/>
          <w:pgNumType w:start="148"/>
        </w:sectPr>
      </w:pPr>
    </w:p>
    <w:p>
      <w:pPr>
        <w:spacing w:before="73"/>
        <w:ind w:left="6883" w:right="0" w:firstLine="0"/>
        <w:jc w:val="left"/>
        <w:rPr>
          <w:b/>
          <w:sz w:val="20"/>
        </w:rPr>
      </w:pPr>
      <w:r>
        <w:rPr>
          <w:i/>
          <w:sz w:val="20"/>
        </w:rPr>
        <w:t>Appendix A: Data Used in This Book </w:t>
      </w:r>
      <w:r>
        <w:rPr>
          <w:b/>
          <w:sz w:val="20"/>
        </w:rPr>
        <w:t>149</w:t>
      </w:r>
    </w:p>
    <w:p>
      <w:pPr>
        <w:pStyle w:val="BodyText"/>
        <w:rPr>
          <w:b/>
        </w:rPr>
      </w:pPr>
    </w:p>
    <w:p>
      <w:pPr>
        <w:pStyle w:val="BodyText"/>
        <w:spacing w:before="7"/>
        <w:rPr>
          <w:b/>
          <w:sz w:val="22"/>
        </w:rPr>
      </w:pPr>
    </w:p>
    <w:p>
      <w:pPr>
        <w:pStyle w:val="BodyText"/>
        <w:ind w:left="1200"/>
      </w:pPr>
      <w:r>
        <w:rPr/>
        <w:t>Variables:</w:t>
      </w:r>
    </w:p>
    <w:p>
      <w:pPr>
        <w:pStyle w:val="BodyText"/>
        <w:spacing w:before="9"/>
        <w:rPr>
          <w:sz w:val="18"/>
        </w:rPr>
      </w:pPr>
      <w:r>
        <w:rPr/>
        <w:drawing>
          <wp:anchor distT="0" distB="0" distL="0" distR="0" allowOverlap="1" layoutInCell="1" locked="0" behindDoc="0" simplePos="0" relativeHeight="401">
            <wp:simplePos x="0" y="0"/>
            <wp:positionH relativeFrom="page">
              <wp:posOffset>1147762</wp:posOffset>
            </wp:positionH>
            <wp:positionV relativeFrom="paragraph">
              <wp:posOffset>161912</wp:posOffset>
            </wp:positionV>
            <wp:extent cx="2181957" cy="2495550"/>
            <wp:effectExtent l="0" t="0" r="0" b="0"/>
            <wp:wrapTopAndBottom/>
            <wp:docPr id="247" name="image124.png" descr="image shown here"/>
            <wp:cNvGraphicFramePr>
              <a:graphicFrameLocks noChangeAspect="1"/>
            </wp:cNvGraphicFramePr>
            <a:graphic>
              <a:graphicData uri="http://schemas.openxmlformats.org/drawingml/2006/picture">
                <pic:pic>
                  <pic:nvPicPr>
                    <pic:cNvPr id="248" name="image124.png"/>
                    <pic:cNvPicPr/>
                  </pic:nvPicPr>
                  <pic:blipFill>
                    <a:blip r:embed="rId194" cstate="print"/>
                    <a:stretch>
                      <a:fillRect/>
                    </a:stretch>
                  </pic:blipFill>
                  <pic:spPr>
                    <a:xfrm>
                      <a:off x="0" y="0"/>
                      <a:ext cx="2181957" cy="2495550"/>
                    </a:xfrm>
                    <a:prstGeom prst="rect">
                      <a:avLst/>
                    </a:prstGeom>
                  </pic:spPr>
                </pic:pic>
              </a:graphicData>
            </a:graphic>
          </wp:anchor>
        </w:drawing>
      </w:r>
      <w:r>
        <w:rPr/>
        <w:pict>
          <v:rect style="position:absolute;margin-left:88.559998pt;margin-top:220.694pt;width:452.88pt;height:.96pt;mso-position-horizontal-relative:page;mso-position-vertical-relative:paragraph;z-index:-15522816;mso-wrap-distance-left:0;mso-wrap-distance-right:0" filled="true" fillcolor="#000000" stroked="false">
            <v:fill type="solid"/>
            <w10:wrap type="topAndBottom"/>
          </v:rect>
        </w:pict>
      </w:r>
    </w:p>
    <w:p>
      <w:pPr>
        <w:pStyle w:val="BodyText"/>
        <w:spacing w:before="11"/>
        <w:rPr>
          <w:sz w:val="13"/>
        </w:rPr>
      </w:pPr>
    </w:p>
    <w:p>
      <w:pPr>
        <w:spacing w:before="0"/>
        <w:ind w:left="1200" w:right="0" w:firstLine="0"/>
        <w:jc w:val="left"/>
        <w:rPr>
          <w:rFonts w:ascii="Arial"/>
          <w:b/>
          <w:sz w:val="20"/>
        </w:rPr>
      </w:pPr>
      <w:bookmarkStart w:name="_TOC_250001" w:id="797"/>
      <w:bookmarkStart w:name="Chapter 5: Exposure at Default Data" w:id="798"/>
      <w:r>
        <w:rPr/>
      </w:r>
      <w:bookmarkStart w:name="_bookmark134" w:id="799"/>
      <w:bookmarkEnd w:id="799"/>
      <w:r>
        <w:rPr/>
      </w:r>
      <w:bookmarkEnd w:id="797"/>
      <w:r>
        <w:rPr>
          <w:rFonts w:ascii="Arial"/>
          <w:b/>
          <w:sz w:val="20"/>
        </w:rPr>
        <w:t>Chapter 5: Exposure at Default Data</w:t>
      </w:r>
    </w:p>
    <w:p>
      <w:pPr>
        <w:pStyle w:val="BodyText"/>
        <w:spacing w:line="489" w:lineRule="auto" w:before="54" w:after="18"/>
        <w:ind w:left="1200" w:right="7387"/>
      </w:pPr>
      <w:r>
        <w:rPr/>
        <w:t>Filename: CCF_ABT.sas7bdat File Type: SAS Data Set Number of Columns: 11 Number of Observations: 3,082 Variables:</w:t>
      </w:r>
    </w:p>
    <w:p>
      <w:pPr>
        <w:pStyle w:val="BodyText"/>
        <w:ind w:left="1207"/>
      </w:pPr>
      <w:r>
        <w:rPr/>
        <w:drawing>
          <wp:inline distT="0" distB="0" distL="0" distR="0">
            <wp:extent cx="2428756" cy="1857375"/>
            <wp:effectExtent l="0" t="0" r="0" b="0"/>
            <wp:docPr id="249" name="image125.png" descr="image shown here"/>
            <wp:cNvGraphicFramePr>
              <a:graphicFrameLocks noChangeAspect="1"/>
            </wp:cNvGraphicFramePr>
            <a:graphic>
              <a:graphicData uri="http://schemas.openxmlformats.org/drawingml/2006/picture">
                <pic:pic>
                  <pic:nvPicPr>
                    <pic:cNvPr id="250" name="image125.png"/>
                    <pic:cNvPicPr/>
                  </pic:nvPicPr>
                  <pic:blipFill>
                    <a:blip r:embed="rId195" cstate="print"/>
                    <a:stretch>
                      <a:fillRect/>
                    </a:stretch>
                  </pic:blipFill>
                  <pic:spPr>
                    <a:xfrm>
                      <a:off x="0" y="0"/>
                      <a:ext cx="2428756" cy="1857375"/>
                    </a:xfrm>
                    <a:prstGeom prst="rect">
                      <a:avLst/>
                    </a:prstGeom>
                  </pic:spPr>
                </pic:pic>
              </a:graphicData>
            </a:graphic>
          </wp:inline>
        </w:drawing>
      </w:r>
      <w:r>
        <w:rPr/>
      </w:r>
    </w:p>
    <w:p>
      <w:pPr>
        <w:spacing w:after="0"/>
        <w:sectPr>
          <w:headerReference w:type="default" r:id="rId193"/>
          <w:pgSz w:w="12240" w:h="15840"/>
          <w:pgMar w:header="0" w:footer="0" w:top="640" w:bottom="280" w:left="600" w:right="500"/>
        </w:sectPr>
      </w:pPr>
    </w:p>
    <w:p>
      <w:pPr>
        <w:pStyle w:val="BodyText"/>
        <w:spacing w:before="4"/>
        <w:rPr>
          <w:sz w:val="17"/>
        </w:rPr>
      </w:pPr>
    </w:p>
    <w:p>
      <w:pPr>
        <w:spacing w:after="0"/>
        <w:rPr>
          <w:sz w:val="17"/>
        </w:rPr>
        <w:sectPr>
          <w:headerReference w:type="even" r:id="rId196"/>
          <w:pgSz w:w="12240" w:h="15840"/>
          <w:pgMar w:header="722" w:footer="0" w:top="940" w:bottom="280" w:left="600" w:right="500"/>
          <w:pgNumType w:start="150"/>
        </w:sectPr>
      </w:pPr>
    </w:p>
    <w:p>
      <w:pPr>
        <w:pStyle w:val="Heading1"/>
      </w:pPr>
      <w:bookmarkStart w:name="_TOC_250000" w:id="800"/>
      <w:bookmarkStart w:name="Index" w:id="801"/>
      <w:r>
        <w:rPr>
          <w:b w:val="0"/>
        </w:rPr>
      </w:r>
      <w:bookmarkEnd w:id="800"/>
      <w:r>
        <w:rPr>
          <w:w w:val="90"/>
        </w:rPr>
        <w:t>Index</w:t>
      </w:r>
    </w:p>
    <w:p>
      <w:pPr>
        <w:spacing w:before="249"/>
        <w:ind w:left="840" w:right="0" w:firstLine="0"/>
        <w:jc w:val="left"/>
        <w:rPr>
          <w:rFonts w:ascii="Verdana"/>
          <w:b/>
          <w:sz w:val="24"/>
        </w:rPr>
      </w:pPr>
      <w:bookmarkStart w:name="A" w:id="802"/>
      <w:bookmarkEnd w:id="802"/>
      <w:r>
        <w:rPr/>
      </w:r>
      <w:r>
        <w:rPr>
          <w:rFonts w:ascii="Verdana"/>
          <w:b/>
          <w:w w:val="94"/>
          <w:sz w:val="24"/>
        </w:rPr>
        <w:t>A</w:t>
      </w:r>
    </w:p>
    <w:p>
      <w:pPr>
        <w:pStyle w:val="BodyText"/>
        <w:spacing w:before="125"/>
        <w:ind w:left="840"/>
      </w:pPr>
      <w:r>
        <w:rPr/>
        <w:t>Accuracy performance measure 117</w:t>
      </w:r>
    </w:p>
    <w:p>
      <w:pPr>
        <w:pStyle w:val="BodyText"/>
        <w:spacing w:before="1"/>
        <w:ind w:left="840"/>
      </w:pPr>
      <w:r>
        <w:rPr/>
        <w:t>Accuracy Ratio (AR) performance measure 54, 117 Accuracy Ratio Trend, graphically representing in</w:t>
      </w:r>
      <w:r>
        <w:rPr>
          <w:spacing w:val="-25"/>
        </w:rPr>
        <w:t> </w:t>
      </w:r>
      <w:r>
        <w:rPr/>
        <w:t>SAS</w:t>
      </w:r>
    </w:p>
    <w:p>
      <w:pPr>
        <w:pStyle w:val="BodyText"/>
        <w:spacing w:line="229" w:lineRule="exact"/>
        <w:ind w:left="1703"/>
      </w:pPr>
      <w:r>
        <w:rPr/>
        <w:t>Enterprise Guide 121–122</w:t>
      </w:r>
    </w:p>
    <w:p>
      <w:pPr>
        <w:pStyle w:val="BodyText"/>
        <w:ind w:left="839"/>
      </w:pPr>
      <w:r>
        <w:rPr/>
        <w:t>advanced internal ratings-based approach (A-IRB) 2 Analytical Base Table (ABT) format 50</w:t>
      </w:r>
    </w:p>
    <w:p>
      <w:pPr>
        <w:pStyle w:val="BodyText"/>
        <w:spacing w:before="1"/>
        <w:ind w:left="1180" w:right="2635" w:hanging="341"/>
      </w:pPr>
      <w:r>
        <w:rPr/>
        <w:t>application scorecards about 35</w:t>
      </w:r>
    </w:p>
    <w:p>
      <w:pPr>
        <w:pStyle w:val="BodyText"/>
        <w:spacing w:line="229" w:lineRule="exact"/>
        <w:ind w:left="1180"/>
      </w:pPr>
      <w:r>
        <w:rPr/>
        <w:t>creating 144</w:t>
      </w:r>
    </w:p>
    <w:p>
      <w:pPr>
        <w:pStyle w:val="BodyText"/>
        <w:spacing w:before="1"/>
        <w:ind w:left="1180" w:right="1915"/>
      </w:pPr>
      <w:r>
        <w:rPr/>
        <w:t>data partitioning for 40 data preparation for 37–38 data sampling for 39–40</w:t>
      </w:r>
    </w:p>
    <w:p>
      <w:pPr>
        <w:pStyle w:val="BodyText"/>
        <w:spacing w:before="1"/>
        <w:ind w:left="2030" w:hanging="850"/>
      </w:pPr>
      <w:r>
        <w:rPr/>
        <w:t>developing models in SAS Enterprise Miner 139– 145</w:t>
      </w:r>
    </w:p>
    <w:p>
      <w:pPr>
        <w:pStyle w:val="BodyText"/>
        <w:ind w:left="1180" w:right="895"/>
      </w:pPr>
      <w:r>
        <w:rPr/>
        <w:t>developing PD model for 36–47 filtering for 40</w:t>
      </w:r>
    </w:p>
    <w:p>
      <w:pPr>
        <w:pStyle w:val="BodyText"/>
        <w:ind w:left="1180"/>
      </w:pPr>
      <w:r>
        <w:rPr/>
        <w:t>input variables for 37–38</w:t>
      </w:r>
    </w:p>
    <w:p>
      <w:pPr>
        <w:pStyle w:val="BodyText"/>
        <w:ind w:left="1180" w:right="895"/>
      </w:pPr>
      <w:r>
        <w:rPr/>
        <w:t>for Known Good Bad Data (KGB) 39 model creation process flow for 38 model validation for 46–47</w:t>
      </w:r>
    </w:p>
    <w:p>
      <w:pPr>
        <w:pStyle w:val="BodyText"/>
        <w:spacing w:line="229" w:lineRule="exact"/>
        <w:ind w:left="1180"/>
      </w:pPr>
      <w:r>
        <w:rPr/>
        <w:t>modeling for 41–45</w:t>
      </w:r>
    </w:p>
    <w:p>
      <w:pPr>
        <w:pStyle w:val="BodyText"/>
        <w:spacing w:before="1"/>
        <w:ind w:left="1180" w:right="1915"/>
      </w:pPr>
      <w:r>
        <w:rPr/>
        <w:t>motivation for 36–37 outlier detection for 40 reject inference for 45–46 scaling for 41–45</w:t>
      </w:r>
    </w:p>
    <w:p>
      <w:pPr>
        <w:pStyle w:val="BodyText"/>
        <w:spacing w:line="230" w:lineRule="exact"/>
        <w:ind w:left="1180"/>
      </w:pPr>
      <w:r>
        <w:rPr/>
        <w:t>strength of 54</w:t>
      </w:r>
    </w:p>
    <w:p>
      <w:pPr>
        <w:pStyle w:val="BodyText"/>
        <w:ind w:left="1180" w:right="895"/>
      </w:pPr>
      <w:r>
        <w:rPr/>
        <w:t>transforming input variables for 40–41 variable classing and selection for 41</w:t>
      </w:r>
    </w:p>
    <w:p>
      <w:pPr>
        <w:pStyle w:val="BodyText"/>
        <w:spacing w:before="1"/>
        <w:ind w:left="839"/>
      </w:pPr>
      <w:r>
        <w:rPr/>
        <w:t>application scoring 16</w:t>
      </w:r>
    </w:p>
    <w:p>
      <w:pPr>
        <w:pStyle w:val="BodyText"/>
        <w:spacing w:before="1"/>
        <w:ind w:left="839"/>
      </w:pPr>
      <w:r>
        <w:rPr/>
        <w:t>Area Over the Curve (AOC) 71</w:t>
      </w:r>
    </w:p>
    <w:p>
      <w:pPr>
        <w:pStyle w:val="BodyText"/>
        <w:ind w:left="1703" w:right="141" w:hanging="864"/>
      </w:pPr>
      <w:r>
        <w:rPr/>
        <w:t>Area Over the Regression Error Characteristic (REC) Curves 71–72</w:t>
      </w:r>
    </w:p>
    <w:p>
      <w:pPr>
        <w:pStyle w:val="BodyText"/>
        <w:spacing w:line="229" w:lineRule="exact"/>
        <w:ind w:left="839"/>
      </w:pPr>
      <w:r>
        <w:rPr/>
        <w:t>Area Under Curve (AUC) 54, 70–72, 117</w:t>
      </w:r>
    </w:p>
    <w:p>
      <w:pPr>
        <w:pStyle w:val="BodyText"/>
        <w:spacing w:before="1"/>
        <w:ind w:left="839"/>
      </w:pPr>
      <w:r>
        <w:rPr/>
        <w:t>ARIMA procedure 113</w:t>
      </w:r>
    </w:p>
    <w:p>
      <w:pPr>
        <w:pStyle w:val="BodyText"/>
        <w:ind w:left="839" w:right="719"/>
      </w:pPr>
      <w:r>
        <w:rPr/>
        <w:t>Artificial Neural Networks (ANN) 63, 67, 79 assigning library locations 134–136 augmented data sets</w:t>
      </w:r>
    </w:p>
    <w:p>
      <w:pPr>
        <w:pStyle w:val="BodyText"/>
        <w:spacing w:line="229" w:lineRule="exact"/>
        <w:ind w:left="1179"/>
      </w:pPr>
      <w:r>
        <w:rPr/>
        <w:t>creating 144–145</w:t>
      </w:r>
    </w:p>
    <w:p>
      <w:pPr>
        <w:pStyle w:val="BodyText"/>
        <w:spacing w:before="1"/>
        <w:ind w:left="1179"/>
      </w:pPr>
      <w:r>
        <w:rPr/>
        <w:t>grouping 145</w:t>
      </w:r>
    </w:p>
    <w:p>
      <w:pPr>
        <w:pStyle w:val="BodyText"/>
        <w:ind w:left="1179"/>
      </w:pPr>
      <w:r>
        <w:rPr/>
        <w:t>partitioning into training, test and validation 145 scoring 145</w:t>
      </w:r>
    </w:p>
    <w:p>
      <w:pPr>
        <w:pStyle w:val="BodyText"/>
        <w:spacing w:before="1"/>
        <w:ind w:left="839" w:right="895"/>
      </w:pPr>
      <w:r>
        <w:rPr/>
        <w:t>augmented good bad (AGB) data set 46 AUOTREG procedure 113</w:t>
      </w:r>
    </w:p>
    <w:p>
      <w:pPr>
        <w:pStyle w:val="Heading6"/>
        <w:spacing w:before="116"/>
      </w:pPr>
      <w:bookmarkStart w:name="B" w:id="803"/>
      <w:bookmarkEnd w:id="803"/>
      <w:r>
        <w:rPr>
          <w:b w:val="0"/>
        </w:rPr>
      </w:r>
      <w:r>
        <w:rPr>
          <w:w w:val="96"/>
        </w:rPr>
        <w:t>B</w:t>
      </w:r>
    </w:p>
    <w:p>
      <w:pPr>
        <w:pStyle w:val="BodyText"/>
        <w:spacing w:before="126"/>
        <w:ind w:left="840" w:right="296"/>
      </w:pPr>
      <w:r>
        <w:rPr/>
        <w:t>Basel Committee on Banking Supervision 4, 8 Basel II Capital Accord 2, 4</w:t>
      </w:r>
    </w:p>
    <w:p>
      <w:pPr>
        <w:pStyle w:val="BodyText"/>
        <w:spacing w:line="229" w:lineRule="exact"/>
        <w:ind w:left="839"/>
      </w:pPr>
      <w:r>
        <w:rPr/>
        <w:t>Basel III 3</w:t>
      </w:r>
    </w:p>
    <w:p>
      <w:pPr>
        <w:pStyle w:val="BodyText"/>
        <w:ind w:left="1703" w:right="180" w:hanging="864"/>
      </w:pPr>
      <w:r>
        <w:rPr/>
        <w:t>Bayesian Error Rate (BER), as performance measure 117</w:t>
      </w:r>
    </w:p>
    <w:p>
      <w:pPr>
        <w:pStyle w:val="BodyText"/>
        <w:spacing w:before="1"/>
        <w:ind w:left="1180" w:right="2935" w:hanging="341"/>
      </w:pPr>
      <w:r>
        <w:rPr/>
        <w:t>behavioral scoring about 17, 47</w:t>
      </w:r>
    </w:p>
    <w:p>
      <w:pPr>
        <w:pStyle w:val="BodyText"/>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spacing w:before="4"/>
        <w:rPr>
          <w:sz w:val="18"/>
        </w:rPr>
      </w:pPr>
    </w:p>
    <w:p>
      <w:pPr>
        <w:pStyle w:val="BodyText"/>
        <w:spacing w:before="1"/>
        <w:ind w:left="724" w:right="2377"/>
      </w:pPr>
      <w:r>
        <w:rPr/>
        <w:t>data preparation for 49–50 developing PD model for 49–52 input variables for 49</w:t>
      </w:r>
    </w:p>
    <w:p>
      <w:pPr>
        <w:pStyle w:val="BodyText"/>
        <w:spacing w:before="1"/>
        <w:ind w:left="724" w:right="1749"/>
      </w:pPr>
      <w:r>
        <w:rPr/>
        <w:t>model creation process flow for 50–52 motivation for 48</w:t>
      </w:r>
    </w:p>
    <w:p>
      <w:pPr>
        <w:pStyle w:val="BodyText"/>
        <w:ind w:left="383" w:right="1749"/>
      </w:pPr>
      <w:r>
        <w:rPr/>
        <w:t>benchmarking algorithms for LGD 77–82 Beta Regression (BR) 63, 65–67</w:t>
      </w:r>
    </w:p>
    <w:p>
      <w:pPr>
        <w:pStyle w:val="BodyText"/>
        <w:ind w:left="1247" w:right="1076" w:hanging="864"/>
      </w:pPr>
      <w:r>
        <w:rPr/>
        <w:t>beta transformation, linear regression nodes combined with 65</w:t>
      </w:r>
    </w:p>
    <w:p>
      <w:pPr>
        <w:pStyle w:val="BodyText"/>
        <w:spacing w:before="1"/>
        <w:ind w:left="383" w:right="2744"/>
      </w:pPr>
      <w:r>
        <w:rPr/>
        <w:t>Binary Logit models 98–99 binary variables</w:t>
      </w:r>
      <w:r>
        <w:rPr>
          <w:spacing w:val="45"/>
        </w:rPr>
        <w:t> </w:t>
      </w:r>
      <w:r>
        <w:rPr/>
        <w:t>15</w:t>
      </w:r>
    </w:p>
    <w:p>
      <w:pPr>
        <w:pStyle w:val="BodyText"/>
        <w:spacing w:line="229" w:lineRule="exact"/>
        <w:ind w:left="383"/>
      </w:pPr>
      <w:r>
        <w:rPr/>
        <w:t>Binomial Test</w:t>
      </w:r>
      <w:r>
        <w:rPr>
          <w:spacing w:val="45"/>
        </w:rPr>
        <w:t> </w:t>
      </w:r>
      <w:r>
        <w:rPr/>
        <w:t>125</w:t>
      </w:r>
    </w:p>
    <w:p>
      <w:pPr>
        <w:pStyle w:val="BodyText"/>
        <w:spacing w:line="229" w:lineRule="exact"/>
        <w:ind w:left="383"/>
      </w:pPr>
      <w:r>
        <w:rPr/>
        <w:t>"black-box" techniques 44</w:t>
      </w:r>
    </w:p>
    <w:p>
      <w:pPr>
        <w:pStyle w:val="BodyText"/>
        <w:ind w:left="1247" w:right="1515" w:hanging="864"/>
      </w:pPr>
      <w:r>
        <w:rPr/>
        <w:t>Box-Cox transformation, linear regression nodes combined with 63</w:t>
      </w:r>
    </w:p>
    <w:p>
      <w:pPr>
        <w:pStyle w:val="BodyText"/>
        <w:ind w:left="383"/>
      </w:pPr>
      <w:bookmarkStart w:name="C" w:id="804"/>
      <w:bookmarkEnd w:id="804"/>
      <w:r>
        <w:rPr/>
      </w:r>
      <w:r>
        <w:rPr/>
        <w:t>Brier Skill Score (BSS) 125</w:t>
      </w:r>
    </w:p>
    <w:p>
      <w:pPr>
        <w:pStyle w:val="Heading6"/>
        <w:spacing w:before="119"/>
        <w:ind w:left="383"/>
      </w:pPr>
      <w:r>
        <w:rPr>
          <w:w w:val="100"/>
        </w:rPr>
        <w:t>C</w:t>
      </w:r>
    </w:p>
    <w:p>
      <w:pPr>
        <w:pStyle w:val="BodyText"/>
        <w:spacing w:before="125"/>
        <w:ind w:left="383" w:right="1076"/>
      </w:pPr>
      <w:r>
        <w:rPr/>
        <w:t>calibration, of Probability of Default (PD) models 29 capital requirement (K) 6</w:t>
      </w:r>
    </w:p>
    <w:p>
      <w:pPr>
        <w:pStyle w:val="BodyText"/>
        <w:spacing w:line="229" w:lineRule="exact"/>
        <w:ind w:left="383"/>
      </w:pPr>
      <w:r>
        <w:rPr/>
        <w:t>Captured Event Plot 54</w:t>
      </w:r>
    </w:p>
    <w:p>
      <w:pPr>
        <w:pStyle w:val="BodyText"/>
        <w:spacing w:before="1"/>
        <w:ind w:left="383" w:right="1076"/>
      </w:pPr>
      <w:r>
        <w:rPr/>
        <w:t>case study: benchmarking algorithms for LGD 77–82 classification techniques, for Probability of Default</w:t>
      </w:r>
    </w:p>
    <w:p>
      <w:pPr>
        <w:pStyle w:val="BodyText"/>
        <w:spacing w:before="1"/>
        <w:ind w:left="1247"/>
      </w:pPr>
      <w:r>
        <w:rPr/>
        <w:t>(PD) models 29–35</w:t>
      </w:r>
    </w:p>
    <w:p>
      <w:pPr>
        <w:pStyle w:val="BodyText"/>
        <w:ind w:left="383" w:right="1749"/>
      </w:pPr>
      <w:r>
        <w:rPr/>
        <w:t>Cluster node (SAS Enterprise Miner) 24–25 Cohort Approach 89</w:t>
      </w:r>
    </w:p>
    <w:p>
      <w:pPr>
        <w:pStyle w:val="BodyText"/>
        <w:ind w:left="383" w:right="2377"/>
      </w:pPr>
      <w:r>
        <w:rPr/>
        <w:t>Confidence Interval (CI) 125 corporate credit</w:t>
      </w:r>
    </w:p>
    <w:p>
      <w:pPr>
        <w:pStyle w:val="BodyText"/>
        <w:ind w:left="724" w:right="1076"/>
      </w:pPr>
      <w:r>
        <w:rPr/>
        <w:t>Loss Given Default (LGD) models for 60–61 Probability of Default (PD) models for 28</w:t>
      </w:r>
    </w:p>
    <w:p>
      <w:pPr>
        <w:pStyle w:val="BodyText"/>
        <w:spacing w:before="1"/>
        <w:ind w:left="383" w:right="2744"/>
      </w:pPr>
      <w:r>
        <w:rPr/>
        <w:t>Correlation Analysis 125 correlation factor (R) 7 correlation scenario analysis 112 creating</w:t>
      </w:r>
    </w:p>
    <w:p>
      <w:pPr>
        <w:pStyle w:val="BodyText"/>
        <w:ind w:left="724" w:right="2377"/>
      </w:pPr>
      <w:r>
        <w:rPr/>
        <w:t>application scorecards 144 augmented data sets 144–145</w:t>
      </w:r>
    </w:p>
    <w:p>
      <w:pPr>
        <w:pStyle w:val="BodyText"/>
        <w:ind w:left="724" w:right="1509"/>
      </w:pPr>
      <w:r>
        <w:rPr/>
        <w:t>Fit Logistic Regression Model  145-146 Loss Given Default (LGD) reports 129–130 Probability of Default (PD) reports 127–129 rejected data source</w:t>
      </w:r>
      <w:r>
        <w:rPr>
          <w:spacing w:val="48"/>
        </w:rPr>
        <w:t> </w:t>
      </w:r>
      <w:r>
        <w:rPr/>
        <w:t>144</w:t>
      </w:r>
    </w:p>
    <w:p>
      <w:pPr>
        <w:pStyle w:val="BodyText"/>
        <w:ind w:left="724" w:right="2860" w:hanging="341"/>
      </w:pPr>
      <w:r>
        <w:rPr/>
        <w:t>creation process flow application scorecards 39</w:t>
      </w:r>
    </w:p>
    <w:p>
      <w:pPr>
        <w:pStyle w:val="BodyText"/>
        <w:spacing w:line="229" w:lineRule="exact" w:before="1"/>
        <w:ind w:left="724"/>
      </w:pPr>
      <w:r>
        <w:rPr/>
        <w:t>for behavioral scoring 50–52</w:t>
      </w:r>
    </w:p>
    <w:p>
      <w:pPr>
        <w:pStyle w:val="BodyText"/>
        <w:ind w:left="383" w:right="1749" w:firstLine="340"/>
      </w:pPr>
      <w:r>
        <w:rPr/>
        <w:t>for Loss Given Default (LGD) 74–75 credit conversion factor (CCF)</w:t>
      </w:r>
    </w:p>
    <w:p>
      <w:pPr>
        <w:pStyle w:val="BodyText"/>
        <w:ind w:left="724"/>
      </w:pPr>
      <w:r>
        <w:rPr/>
        <w:t>about 92</w:t>
      </w:r>
    </w:p>
    <w:p>
      <w:pPr>
        <w:pStyle w:val="BodyText"/>
        <w:ind w:left="724"/>
      </w:pPr>
      <w:r>
        <w:rPr/>
        <w:t>distribution 93–94</w:t>
      </w:r>
    </w:p>
    <w:p>
      <w:pPr>
        <w:pStyle w:val="BodyText"/>
        <w:spacing w:before="1"/>
        <w:ind w:left="383" w:right="2744" w:firstLine="340"/>
      </w:pPr>
      <w:r>
        <w:rPr/>
        <w:t>time horizons for 88–90 credit risk modeling 2–3</w:t>
      </w:r>
    </w:p>
    <w:p>
      <w:pPr>
        <w:pStyle w:val="BodyText"/>
        <w:spacing w:line="229" w:lineRule="exact"/>
        <w:ind w:left="383"/>
      </w:pPr>
      <w:r>
        <w:rPr/>
        <w:t>Cumulative Logit models 30, 98–99</w:t>
      </w:r>
    </w:p>
    <w:p>
      <w:pPr>
        <w:pStyle w:val="BodyText"/>
        <w:ind w:left="383"/>
      </w:pPr>
      <w:r>
        <w:rPr/>
        <w:t>cumulative probability 30</w:t>
      </w:r>
    </w:p>
    <w:p>
      <w:pPr>
        <w:spacing w:after="0"/>
        <w:sectPr>
          <w:headerReference w:type="default" r:id="rId197"/>
          <w:pgSz w:w="12240" w:h="15840"/>
          <w:pgMar w:header="0" w:footer="0" w:top="1360" w:bottom="280" w:left="600" w:right="500"/>
          <w:cols w:num="2" w:equalWidth="0">
            <w:col w:w="5277" w:space="40"/>
            <w:col w:w="5823"/>
          </w:cols>
        </w:sectPr>
      </w:pPr>
    </w:p>
    <w:p>
      <w:pPr>
        <w:pStyle w:val="BodyText"/>
      </w:pPr>
    </w:p>
    <w:p>
      <w:pPr>
        <w:spacing w:after="0"/>
        <w:sectPr>
          <w:headerReference w:type="even" r:id="rId198"/>
          <w:headerReference w:type="default" r:id="rId199"/>
          <w:pgSz w:w="12240" w:h="15840"/>
          <w:pgMar w:header="721" w:footer="0" w:top="940" w:bottom="280" w:left="600" w:right="500"/>
          <w:pgNumType w:start="152"/>
        </w:sectPr>
      </w:pPr>
    </w:p>
    <w:p>
      <w:pPr>
        <w:pStyle w:val="Heading6"/>
        <w:spacing w:before="248"/>
      </w:pPr>
      <w:bookmarkStart w:name="D" w:id="805"/>
      <w:bookmarkEnd w:id="805"/>
      <w:r>
        <w:rPr>
          <w:b w:val="0"/>
        </w:rPr>
      </w:r>
      <w:r>
        <w:rPr>
          <w:w w:val="93"/>
        </w:rPr>
        <w:t>D</w:t>
      </w:r>
    </w:p>
    <w:p>
      <w:pPr>
        <w:pStyle w:val="BodyText"/>
        <w:spacing w:before="126"/>
        <w:ind w:left="840" w:right="1160"/>
      </w:pPr>
      <w:r>
        <w:rPr/>
        <w:t>D Statistic, as performance measure 117 data</w:t>
      </w:r>
    </w:p>
    <w:p>
      <w:pPr>
        <w:pStyle w:val="BodyText"/>
        <w:ind w:left="1180" w:right="1160"/>
      </w:pPr>
      <w:r>
        <w:rPr/>
        <w:t>Loss Given Default (LGD) 75 partitioning 40, 143</w:t>
      </w:r>
    </w:p>
    <w:p>
      <w:pPr>
        <w:pStyle w:val="BodyText"/>
        <w:ind w:left="1180" w:right="121"/>
      </w:pPr>
      <w:r>
        <w:rPr/>
        <w:t>preparation for behavioral scoring 49–50 preparation for Exposure at Default (EAD) model</w:t>
      </w:r>
    </w:p>
    <w:p>
      <w:pPr>
        <w:pStyle w:val="BodyText"/>
        <w:spacing w:line="229" w:lineRule="exact"/>
        <w:ind w:left="2030"/>
      </w:pPr>
      <w:r>
        <w:rPr/>
        <w:t>90–95</w:t>
      </w:r>
    </w:p>
    <w:p>
      <w:pPr>
        <w:pStyle w:val="BodyText"/>
        <w:ind w:left="1180" w:right="562"/>
      </w:pPr>
      <w:r>
        <w:rPr/>
        <w:t>preparation of application scorecards 37–38 pre-processing 13–18</w:t>
      </w:r>
    </w:p>
    <w:p>
      <w:pPr>
        <w:pStyle w:val="BodyText"/>
        <w:spacing w:before="1"/>
        <w:ind w:left="1180" w:right="1160"/>
      </w:pPr>
      <w:r>
        <w:rPr/>
        <w:t>used in this book 147–150 visualizing 141–143</w:t>
      </w:r>
    </w:p>
    <w:p>
      <w:pPr>
        <w:pStyle w:val="BodyText"/>
        <w:spacing w:line="229" w:lineRule="exact" w:before="1"/>
        <w:ind w:left="839"/>
      </w:pPr>
      <w:r>
        <w:rPr/>
        <w:t>Data Partition node (SAS Enterprise Miner) 18, 40, 45,</w:t>
      </w:r>
    </w:p>
    <w:p>
      <w:pPr>
        <w:pStyle w:val="BodyText"/>
        <w:spacing w:line="229" w:lineRule="exact"/>
        <w:ind w:left="1703"/>
      </w:pPr>
      <w:r>
        <w:rPr/>
        <w:t>75, 96, 143</w:t>
      </w:r>
    </w:p>
    <w:p>
      <w:pPr>
        <w:pStyle w:val="BodyText"/>
        <w:ind w:left="839" w:right="2407"/>
      </w:pPr>
      <w:r>
        <w:rPr/>
        <w:t>data pooling phase 37 data sampling</w:t>
      </w:r>
    </w:p>
    <w:p>
      <w:pPr>
        <w:pStyle w:val="BodyText"/>
        <w:spacing w:before="1"/>
        <w:ind w:left="839" w:right="3000" w:firstLine="340"/>
      </w:pPr>
      <w:r>
        <w:rPr>
          <w:i/>
        </w:rPr>
        <w:t>See </w:t>
      </w:r>
      <w:r>
        <w:rPr/>
        <w:t>sampling data segmentation</w:t>
      </w:r>
    </w:p>
    <w:p>
      <w:pPr>
        <w:pStyle w:val="BodyText"/>
        <w:spacing w:line="229" w:lineRule="exact" w:before="1"/>
        <w:ind w:left="1180"/>
      </w:pPr>
      <w:r>
        <w:rPr/>
        <w:t>about 22–23</w:t>
      </w:r>
    </w:p>
    <w:p>
      <w:pPr>
        <w:pStyle w:val="BodyText"/>
        <w:spacing w:line="229" w:lineRule="exact"/>
        <w:ind w:left="1180"/>
      </w:pPr>
      <w:r>
        <w:rPr/>
        <w:t>decision trees 23–24, 28, 33–34</w:t>
      </w:r>
    </w:p>
    <w:p>
      <w:pPr>
        <w:pStyle w:val="BodyText"/>
        <w:spacing w:before="1"/>
        <w:ind w:left="839" w:right="1683" w:firstLine="340"/>
      </w:pPr>
      <w:r>
        <w:rPr/>
        <w:t>K-Means clustering 24–25 data sets</w:t>
      </w:r>
    </w:p>
    <w:p>
      <w:pPr>
        <w:spacing w:before="1"/>
        <w:ind w:left="1180" w:right="0" w:firstLine="0"/>
        <w:jc w:val="left"/>
        <w:rPr>
          <w:sz w:val="20"/>
        </w:rPr>
      </w:pPr>
      <w:r>
        <w:rPr>
          <w:i/>
          <w:sz w:val="20"/>
        </w:rPr>
        <w:t>See also </w:t>
      </w:r>
      <w:r>
        <w:rPr>
          <w:sz w:val="20"/>
        </w:rPr>
        <w:t>augmented data sets</w:t>
      </w:r>
    </w:p>
    <w:p>
      <w:pPr>
        <w:pStyle w:val="BodyText"/>
        <w:ind w:left="2030" w:right="77" w:hanging="850"/>
      </w:pPr>
      <w:r>
        <w:rPr/>
        <w:t>characteristics for Loss Given Default (LGD) case study 77–78</w:t>
      </w:r>
    </w:p>
    <w:p>
      <w:pPr>
        <w:pStyle w:val="BodyText"/>
        <w:ind w:left="839" w:right="2330" w:firstLine="340"/>
      </w:pPr>
      <w:r>
        <w:rPr/>
        <w:t>defining  136–138 data sources, defining 140 data values</w:t>
      </w:r>
      <w:r>
        <w:rPr>
          <w:spacing w:val="49"/>
        </w:rPr>
        <w:t> </w:t>
      </w:r>
      <w:r>
        <w:rPr/>
        <w:t>14</w:t>
      </w:r>
    </w:p>
    <w:p>
      <w:pPr>
        <w:pStyle w:val="BodyText"/>
        <w:ind w:left="839" w:right="121"/>
      </w:pPr>
      <w:r>
        <w:rPr/>
        <w:t>Decision Tree node (SAS Enterprise Miner) 33 decision trees 23–24, 28, 33–34</w:t>
      </w:r>
    </w:p>
    <w:p>
      <w:pPr>
        <w:pStyle w:val="BodyText"/>
        <w:spacing w:line="229" w:lineRule="exact"/>
        <w:ind w:left="839"/>
      </w:pPr>
      <w:r>
        <w:rPr/>
        <w:t>defining</w:t>
      </w:r>
    </w:p>
    <w:p>
      <w:pPr>
        <w:pStyle w:val="BodyText"/>
        <w:spacing w:before="1"/>
        <w:ind w:left="1180"/>
      </w:pPr>
      <w:r>
        <w:rPr/>
        <w:t>data sets 136–138</w:t>
      </w:r>
    </w:p>
    <w:p>
      <w:pPr>
        <w:pStyle w:val="BodyText"/>
        <w:ind w:left="1180"/>
      </w:pPr>
      <w:r>
        <w:rPr/>
        <w:t>data sources 140</w:t>
      </w:r>
    </w:p>
    <w:p>
      <w:pPr>
        <w:pStyle w:val="BodyText"/>
        <w:spacing w:before="1"/>
        <w:ind w:left="839"/>
      </w:pPr>
      <w:r>
        <w:rPr/>
        <w:t>discrete variables 14, 22</w:t>
      </w:r>
    </w:p>
    <w:p>
      <w:pPr>
        <w:pStyle w:val="BodyText"/>
        <w:ind w:left="839"/>
      </w:pPr>
      <w:r>
        <w:rPr/>
        <w:t>discrim procedure 31–32</w:t>
      </w:r>
    </w:p>
    <w:p>
      <w:pPr>
        <w:pStyle w:val="BodyText"/>
        <w:spacing w:before="1"/>
        <w:ind w:left="839"/>
      </w:pPr>
      <w:bookmarkStart w:name="E" w:id="806"/>
      <w:bookmarkEnd w:id="806"/>
      <w:r>
        <w:rPr/>
      </w:r>
      <w:r>
        <w:rPr/>
        <w:t>discussion, for LGD case study 79–82</w:t>
      </w:r>
    </w:p>
    <w:p>
      <w:pPr>
        <w:pStyle w:val="Heading6"/>
        <w:spacing w:before="116"/>
      </w:pPr>
      <w:r>
        <w:rPr>
          <w:w w:val="99"/>
        </w:rPr>
        <w:t>E</w:t>
      </w:r>
    </w:p>
    <w:p>
      <w:pPr>
        <w:pStyle w:val="BodyText"/>
        <w:spacing w:before="125"/>
        <w:ind w:left="840"/>
      </w:pPr>
      <w:r>
        <w:rPr/>
        <w:t>economic variables, for LGD models 61</w:t>
      </w:r>
    </w:p>
    <w:p>
      <w:pPr>
        <w:pStyle w:val="BodyText"/>
        <w:spacing w:before="1"/>
        <w:ind w:left="1703" w:right="250" w:hanging="864"/>
      </w:pPr>
      <w:r>
        <w:rPr/>
        <w:t>End Group Processing node (SAS Enterprise Miner) 46–47</w:t>
      </w:r>
    </w:p>
    <w:p>
      <w:pPr>
        <w:pStyle w:val="BodyText"/>
        <w:ind w:left="840" w:right="562"/>
      </w:pPr>
      <w:r>
        <w:rPr/>
        <w:t>Enterprise Miner Data Source Wizard 15–16 Error Rate, as performance measure 117 estimating downturn LGD 61–62</w:t>
      </w:r>
    </w:p>
    <w:p>
      <w:pPr>
        <w:pStyle w:val="BodyText"/>
        <w:ind w:left="840" w:right="562"/>
      </w:pPr>
      <w:r>
        <w:rPr/>
        <w:t>examples (SAS Model Manager) 127–130 Expected Loss (EL) 5–6, 11</w:t>
      </w:r>
    </w:p>
    <w:p>
      <w:pPr>
        <w:pStyle w:val="BodyText"/>
        <w:ind w:left="840" w:right="627"/>
      </w:pPr>
      <w:r>
        <w:rPr/>
        <w:t>experimental set-up, for LGD case study 78–79 expert judgment scenario analysis 112 Exposure at Default</w:t>
      </w:r>
      <w:r>
        <w:rPr>
          <w:spacing w:val="-2"/>
        </w:rPr>
        <w:t> </w:t>
      </w:r>
      <w:r>
        <w:rPr/>
        <w:t>(EAD)</w:t>
      </w:r>
    </w:p>
    <w:p>
      <w:pPr>
        <w:pStyle w:val="BodyText"/>
        <w:ind w:left="1180"/>
      </w:pPr>
      <w:r>
        <w:rPr/>
        <w:t>about  2-3, 4, 11,</w:t>
      </w:r>
      <w:r>
        <w:rPr>
          <w:spacing w:val="-8"/>
        </w:rPr>
        <w:t> </w:t>
      </w:r>
      <w:r>
        <w:rPr/>
        <w:t>87–91</w:t>
      </w:r>
    </w:p>
    <w:p>
      <w:pPr>
        <w:pStyle w:val="BodyText"/>
        <w:ind w:left="1180" w:right="562"/>
      </w:pPr>
      <w:r>
        <w:rPr/>
        <w:t>CCF distribution - transformations 94–96 data preparation</w:t>
      </w:r>
      <w:r>
        <w:rPr>
          <w:spacing w:val="48"/>
        </w:rPr>
        <w:t> </w:t>
      </w:r>
      <w:r>
        <w:rPr/>
        <w:t>90–95</w:t>
      </w:r>
    </w:p>
    <w:p>
      <w:pPr>
        <w:pStyle w:val="BodyText"/>
        <w:ind w:left="1180" w:right="1683"/>
      </w:pPr>
      <w:r>
        <w:rPr/>
        <w:t>data used in this book 149 model development 97–103</w:t>
      </w:r>
    </w:p>
    <w:p>
      <w:pPr>
        <w:pStyle w:val="BodyText"/>
        <w:ind w:left="1180"/>
      </w:pPr>
      <w:r>
        <w:rPr/>
        <w:t>model methodology 90–95</w:t>
      </w:r>
    </w:p>
    <w:p>
      <w:pPr>
        <w:pStyle w:val="BodyText"/>
        <w:ind w:left="1180"/>
      </w:pPr>
      <w:r>
        <w:rPr/>
        <w:t>model performance measures 105–106</w:t>
      </w:r>
    </w:p>
    <w:p>
      <w:pPr>
        <w:pStyle w:val="BodyText"/>
        <w:spacing w:before="7"/>
        <w:rPr>
          <w:sz w:val="21"/>
        </w:rPr>
      </w:pPr>
      <w:r>
        <w:rPr/>
        <w:br w:type="column"/>
      </w:r>
      <w:r>
        <w:rPr>
          <w:sz w:val="21"/>
        </w:rPr>
      </w:r>
    </w:p>
    <w:p>
      <w:pPr>
        <w:pStyle w:val="BodyText"/>
        <w:spacing w:before="1"/>
        <w:ind w:left="692"/>
      </w:pPr>
      <w:r>
        <w:rPr/>
        <w:t>model validation 103–106</w:t>
      </w:r>
    </w:p>
    <w:p>
      <w:pPr>
        <w:pStyle w:val="BodyText"/>
        <w:ind w:left="692"/>
      </w:pPr>
      <w:r>
        <w:rPr/>
        <w:t>performance metrics 99–103</w:t>
      </w:r>
    </w:p>
    <w:p>
      <w:pPr>
        <w:pStyle w:val="BodyText"/>
        <w:spacing w:line="228" w:lineRule="exact" w:before="1"/>
        <w:ind w:left="692"/>
      </w:pPr>
      <w:r>
        <w:rPr/>
        <w:t>reporting 103–106</w:t>
      </w:r>
    </w:p>
    <w:p>
      <w:pPr>
        <w:pStyle w:val="BodyText"/>
        <w:ind w:left="351" w:right="2486" w:firstLine="340"/>
      </w:pPr>
      <w:r>
        <w:rPr/>
        <w:t>time horizons for CCF 88–90</w:t>
      </w:r>
      <w:bookmarkStart w:name="F" w:id="807"/>
      <w:bookmarkEnd w:id="807"/>
      <w:r>
        <w:rPr/>
      </w:r>
      <w:r>
        <w:rPr/>
        <w:t> extreme outliers 14</w:t>
      </w:r>
    </w:p>
    <w:p>
      <w:pPr>
        <w:pStyle w:val="Heading6"/>
        <w:spacing w:before="119"/>
        <w:ind w:left="351"/>
      </w:pPr>
      <w:r>
        <w:rPr>
          <w:w w:val="94"/>
        </w:rPr>
        <w:t>F</w:t>
      </w:r>
    </w:p>
    <w:p>
      <w:pPr>
        <w:pStyle w:val="BodyText"/>
        <w:spacing w:before="126"/>
        <w:ind w:left="351" w:right="1132"/>
      </w:pPr>
      <w:r>
        <w:rPr/>
        <w:t>Filter node (SAS Enterprise Miner) 21, 40, 95 filtering</w:t>
      </w:r>
    </w:p>
    <w:p>
      <w:pPr>
        <w:pStyle w:val="BodyText"/>
        <w:ind w:left="692" w:right="2486"/>
      </w:pPr>
      <w:r>
        <w:rPr/>
        <w:t>for application scorecards 40 methods for 21, 40</w:t>
      </w:r>
    </w:p>
    <w:p>
      <w:pPr>
        <w:pStyle w:val="BodyText"/>
        <w:ind w:left="351" w:right="1727"/>
      </w:pPr>
      <w:r>
        <w:rPr/>
        <w:t>Fit Logistic Regression model, creating 144 Fit Statistics window 54</w:t>
      </w:r>
    </w:p>
    <w:p>
      <w:pPr>
        <w:pStyle w:val="BodyText"/>
        <w:ind w:left="351" w:right="2486"/>
      </w:pPr>
      <w:r>
        <w:rPr/>
        <w:t>fitting logistic regression model 145 Fixed-Horizon Approach 90</w:t>
      </w:r>
    </w:p>
    <w:p>
      <w:pPr>
        <w:pStyle w:val="BodyText"/>
        <w:spacing w:line="229" w:lineRule="exact"/>
        <w:ind w:left="351"/>
      </w:pPr>
      <w:r>
        <w:rPr/>
        <w:t>Friedman test 78</w:t>
      </w:r>
    </w:p>
    <w:p>
      <w:pPr>
        <w:pStyle w:val="BodyText"/>
        <w:spacing w:before="1"/>
        <w:ind w:left="351" w:right="1132"/>
      </w:pPr>
      <w:r>
        <w:rPr/>
        <w:t>FSA Stress Testing Thematic review (website) 113 Fuzzy Augmentation 45</w:t>
      </w:r>
    </w:p>
    <w:p>
      <w:pPr>
        <w:pStyle w:val="BodyText"/>
        <w:spacing w:before="1"/>
        <w:ind w:left="351"/>
      </w:pPr>
      <w:bookmarkStart w:name="G" w:id="808"/>
      <w:bookmarkEnd w:id="808"/>
      <w:r>
        <w:rPr/>
      </w:r>
      <w:r>
        <w:rPr/>
        <w:t>fuzzy reject inference 145</w:t>
      </w:r>
    </w:p>
    <w:p>
      <w:pPr>
        <w:pStyle w:val="Heading6"/>
        <w:ind w:left="351"/>
      </w:pPr>
      <w:r>
        <w:rPr>
          <w:w w:val="93"/>
        </w:rPr>
        <w:t>G</w:t>
      </w:r>
    </w:p>
    <w:p>
      <w:pPr>
        <w:pStyle w:val="BodyText"/>
        <w:spacing w:before="123"/>
        <w:ind w:left="351" w:right="2975"/>
      </w:pPr>
      <w:r>
        <w:rPr/>
        <w:t>"garbage in, garbage out" 14 Gini Statistic 52–54, 71</w:t>
      </w:r>
    </w:p>
    <w:p>
      <w:pPr>
        <w:pStyle w:val="BodyText"/>
        <w:spacing w:before="1"/>
        <w:ind w:left="1215" w:right="1448" w:hanging="864"/>
      </w:pPr>
      <w:r>
        <w:rPr/>
        <w:t>gradient boosting, for Probability of Default (PD) models 35</w:t>
      </w:r>
    </w:p>
    <w:p>
      <w:pPr>
        <w:pStyle w:val="BodyText"/>
        <w:ind w:left="351" w:right="988"/>
      </w:pPr>
      <w:r>
        <w:rPr/>
        <w:t>Gradient Boosting node (SAS Enterprise Miner) 35 graphical Key performance indicator (KPI) charts 123 grouping</w:t>
      </w:r>
    </w:p>
    <w:p>
      <w:pPr>
        <w:pStyle w:val="BodyText"/>
        <w:ind w:left="692"/>
      </w:pPr>
      <w:r>
        <w:rPr/>
        <w:t>augmented data set 145</w:t>
      </w:r>
    </w:p>
    <w:p>
      <w:pPr>
        <w:pStyle w:val="BodyText"/>
        <w:ind w:left="692"/>
      </w:pPr>
      <w:r>
        <w:rPr/>
        <w:t>performing with interactive grouping 145</w:t>
      </w:r>
    </w:p>
    <w:p>
      <w:pPr>
        <w:pStyle w:val="Heading6"/>
        <w:spacing w:before="118"/>
        <w:ind w:left="351"/>
      </w:pPr>
      <w:bookmarkStart w:name="H" w:id="809"/>
      <w:bookmarkEnd w:id="809"/>
      <w:r>
        <w:rPr>
          <w:b w:val="0"/>
        </w:rPr>
      </w:r>
      <w:r>
        <w:rPr>
          <w:w w:val="94"/>
        </w:rPr>
        <w:t>H</w:t>
      </w:r>
    </w:p>
    <w:p>
      <w:pPr>
        <w:pStyle w:val="BodyText"/>
        <w:spacing w:before="126"/>
        <w:ind w:left="351"/>
      </w:pPr>
      <w:r>
        <w:rPr/>
        <w:t>Hard Cutoff Method 45, 145</w:t>
      </w:r>
    </w:p>
    <w:p>
      <w:pPr>
        <w:pStyle w:val="BodyText"/>
        <w:ind w:left="351"/>
      </w:pPr>
      <w:r>
        <w:rPr/>
        <w:t>historical scenarios 112</w:t>
      </w:r>
    </w:p>
    <w:p>
      <w:pPr>
        <w:pStyle w:val="BodyText"/>
        <w:spacing w:line="229" w:lineRule="exact" w:before="1"/>
        <w:ind w:left="351"/>
      </w:pPr>
      <w:r>
        <w:rPr/>
        <w:t>Hosmer-Lemeshow Test (p-value) 125</w:t>
      </w:r>
    </w:p>
    <w:p>
      <w:pPr>
        <w:pStyle w:val="BodyText"/>
        <w:ind w:left="351" w:right="1132"/>
      </w:pPr>
      <w:r>
        <w:rPr/>
        <w:t>HP Forest node (SAS Enterprise Miner) 34 hypothetical scenarios 112</w:t>
      </w:r>
    </w:p>
    <w:p>
      <w:pPr>
        <w:pStyle w:val="Heading6"/>
        <w:ind w:left="351"/>
      </w:pPr>
      <w:bookmarkStart w:name="I" w:id="810"/>
      <w:bookmarkEnd w:id="810"/>
      <w:r>
        <w:rPr>
          <w:b w:val="0"/>
        </w:rPr>
      </w:r>
      <w:r>
        <w:rPr>
          <w:w w:val="59"/>
        </w:rPr>
        <w:t>I</w:t>
      </w:r>
    </w:p>
    <w:p>
      <w:pPr>
        <w:pStyle w:val="BodyText"/>
        <w:spacing w:line="229" w:lineRule="exact" w:before="125"/>
        <w:ind w:left="351"/>
      </w:pPr>
      <w:r>
        <w:rPr/>
        <w:t>importing XML diagrams 140</w:t>
      </w:r>
    </w:p>
    <w:p>
      <w:pPr>
        <w:pStyle w:val="BodyText"/>
        <w:ind w:left="351" w:right="988"/>
      </w:pPr>
      <w:r>
        <w:rPr/>
        <w:t>Impute node (SAS Enterprise Miner) 20–21 Information Statistic (I), as performance measure 117 information value (IV) 52–54</w:t>
      </w:r>
    </w:p>
    <w:p>
      <w:pPr>
        <w:pStyle w:val="BodyText"/>
        <w:spacing w:before="1"/>
        <w:ind w:left="351"/>
      </w:pPr>
      <w:r>
        <w:rPr/>
        <w:t>input variables</w:t>
      </w:r>
    </w:p>
    <w:p>
      <w:pPr>
        <w:pStyle w:val="BodyText"/>
        <w:ind w:left="692"/>
      </w:pPr>
      <w:r>
        <w:rPr/>
        <w:t>application scorecards 37, 40–41</w:t>
      </w:r>
    </w:p>
    <w:p>
      <w:pPr>
        <w:pStyle w:val="BodyText"/>
        <w:spacing w:line="229" w:lineRule="exact" w:before="1"/>
        <w:ind w:left="692"/>
      </w:pPr>
      <w:r>
        <w:rPr/>
        <w:t>behavioral scoring 49</w:t>
      </w:r>
    </w:p>
    <w:p>
      <w:pPr>
        <w:pStyle w:val="BodyText"/>
        <w:ind w:left="1215" w:right="988" w:hanging="864"/>
      </w:pPr>
      <w:r>
        <w:rPr/>
        <w:t>Interactive Grouping node (SAS Enterprise Miner) 33, 41, 46, 53, 93, 143, 145</w:t>
      </w:r>
    </w:p>
    <w:p>
      <w:pPr>
        <w:pStyle w:val="BodyText"/>
        <w:ind w:left="351"/>
      </w:pPr>
      <w:r>
        <w:rPr/>
        <w:t>interval variables 14, 21</w:t>
      </w:r>
    </w:p>
    <w:p>
      <w:pPr>
        <w:pStyle w:val="Heading6"/>
        <w:ind w:left="351"/>
      </w:pPr>
      <w:bookmarkStart w:name="K" w:id="811"/>
      <w:bookmarkEnd w:id="811"/>
      <w:r>
        <w:rPr>
          <w:b w:val="0"/>
        </w:rPr>
      </w:r>
      <w:r>
        <w:rPr>
          <w:w w:val="97"/>
        </w:rPr>
        <w:t>K</w:t>
      </w:r>
    </w:p>
    <w:p>
      <w:pPr>
        <w:pStyle w:val="BodyText"/>
        <w:spacing w:before="123"/>
        <w:ind w:left="351" w:right="1718"/>
      </w:pPr>
      <w:r>
        <w:rPr/>
        <w:t>Kendall's Correlation Coefficient  73 Kendall's Tau-b, as performance measure 117 K-Means clustering</w:t>
      </w:r>
      <w:r>
        <w:rPr>
          <w:spacing w:val="47"/>
        </w:rPr>
        <w:t> </w:t>
      </w:r>
      <w:r>
        <w:rPr/>
        <w:t>24–25</w:t>
      </w:r>
    </w:p>
    <w:p>
      <w:pPr>
        <w:pStyle w:val="BodyText"/>
        <w:spacing w:before="2"/>
        <w:ind w:left="692" w:right="2975" w:hanging="341"/>
      </w:pPr>
      <w:r>
        <w:rPr/>
        <w:t>Known Good Bad (KGB) data about 23, 139</w:t>
      </w:r>
    </w:p>
    <w:p>
      <w:pPr>
        <w:spacing w:after="0"/>
        <w:sectPr>
          <w:type w:val="continuous"/>
          <w:pgSz w:w="12240" w:h="15840"/>
          <w:pgMar w:top="1500" w:bottom="280" w:left="600" w:right="500"/>
          <w:cols w:num="2" w:equalWidth="0">
            <w:col w:w="5309" w:space="40"/>
            <w:col w:w="5791"/>
          </w:cols>
        </w:sectPr>
      </w:pPr>
    </w:p>
    <w:p>
      <w:pPr>
        <w:pStyle w:val="BodyText"/>
      </w:pPr>
    </w:p>
    <w:p>
      <w:pPr>
        <w:spacing w:after="0"/>
        <w:sectPr>
          <w:pgSz w:w="12240" w:h="15840"/>
          <w:pgMar w:header="721" w:footer="0" w:top="940" w:bottom="280" w:left="600" w:right="500"/>
        </w:sectPr>
      </w:pPr>
    </w:p>
    <w:p>
      <w:pPr>
        <w:pStyle w:val="BodyText"/>
        <w:spacing w:before="6"/>
        <w:rPr>
          <w:sz w:val="21"/>
        </w:rPr>
      </w:pPr>
    </w:p>
    <w:p>
      <w:pPr>
        <w:pStyle w:val="BodyText"/>
        <w:ind w:left="1180"/>
      </w:pPr>
      <w:r>
        <w:rPr/>
        <w:t>application scorecards 39</w:t>
      </w:r>
    </w:p>
    <w:p>
      <w:pPr>
        <w:pStyle w:val="BodyText"/>
        <w:spacing w:before="1"/>
        <w:ind w:left="1180"/>
      </w:pPr>
      <w:r>
        <w:rPr/>
        <w:t>sample 37</w:t>
      </w:r>
    </w:p>
    <w:p>
      <w:pPr>
        <w:pStyle w:val="BodyText"/>
        <w:ind w:left="839" w:right="1011" w:firstLine="340"/>
      </w:pPr>
      <w:r>
        <w:rPr/>
        <w:t>used in this book 147–148 Kolmogorov-Smirnov Plot 42–43, 54, 117</w:t>
      </w:r>
    </w:p>
    <w:p>
      <w:pPr>
        <w:pStyle w:val="BodyText"/>
        <w:spacing w:line="229" w:lineRule="exact"/>
        <w:ind w:left="839"/>
      </w:pPr>
      <w:r>
        <w:rPr/>
        <w:t>K-S Statistic 54</w:t>
      </w:r>
    </w:p>
    <w:p>
      <w:pPr>
        <w:pStyle w:val="BodyText"/>
        <w:spacing w:before="1"/>
        <w:ind w:left="1703" w:right="600" w:hanging="864"/>
      </w:pPr>
      <w:r>
        <w:rPr/>
        <w:t>Kullback-Leibler Statistic (KL), as performance</w:t>
      </w:r>
      <w:bookmarkStart w:name="L" w:id="812"/>
      <w:bookmarkEnd w:id="812"/>
      <w:r>
        <w:rPr/>
      </w:r>
      <w:r>
        <w:rPr/>
        <w:t> measure 117</w:t>
      </w:r>
    </w:p>
    <w:p>
      <w:pPr>
        <w:pStyle w:val="Heading6"/>
        <w:spacing w:before="121"/>
      </w:pPr>
      <w:r>
        <w:rPr>
          <w:w w:val="91"/>
        </w:rPr>
        <w:t>L</w:t>
      </w:r>
    </w:p>
    <w:p>
      <w:pPr>
        <w:pStyle w:val="BodyText"/>
        <w:spacing w:before="123"/>
        <w:ind w:left="840" w:right="1011"/>
      </w:pPr>
      <w:r>
        <w:rPr/>
        <w:t>Least Square Support Vector Machines 28 library locations, assigning 134–136</w:t>
      </w:r>
    </w:p>
    <w:p>
      <w:pPr>
        <w:pStyle w:val="BodyText"/>
        <w:spacing w:before="1"/>
        <w:ind w:left="840"/>
      </w:pPr>
      <w:r>
        <w:rPr/>
        <w:t>lift charts 105</w:t>
      </w:r>
    </w:p>
    <w:p>
      <w:pPr>
        <w:pStyle w:val="BodyText"/>
        <w:ind w:left="1703" w:right="166" w:hanging="864"/>
      </w:pPr>
      <w:r>
        <w:rPr/>
        <w:t>linear discriminant analysis (LDA), for Probability of Default (PD) 31–32</w:t>
      </w:r>
    </w:p>
    <w:p>
      <w:pPr>
        <w:pStyle w:val="BodyText"/>
        <w:ind w:left="840" w:right="1772"/>
      </w:pPr>
      <w:r>
        <w:rPr/>
        <w:t>linear probability models 28 linear regression</w:t>
      </w:r>
    </w:p>
    <w:p>
      <w:pPr>
        <w:pStyle w:val="BodyText"/>
        <w:ind w:left="1180" w:right="1011"/>
      </w:pPr>
      <w:r>
        <w:rPr/>
        <w:t>non-linear regression and 63, 68–69 Ordinary Least Squares (OLS) and 63 techniques for 63</w:t>
      </w:r>
    </w:p>
    <w:p>
      <w:pPr>
        <w:pStyle w:val="BodyText"/>
        <w:spacing w:line="229" w:lineRule="exact" w:before="1"/>
        <w:ind w:left="840"/>
      </w:pPr>
      <w:r>
        <w:rPr/>
        <w:t>linear regression nodes</w:t>
      </w:r>
    </w:p>
    <w:p>
      <w:pPr>
        <w:pStyle w:val="BodyText"/>
        <w:ind w:left="1180" w:right="600"/>
      </w:pPr>
      <w:r>
        <w:rPr/>
        <w:t>combined with beta transformation 64 combined with Box-Cox transformation 66</w:t>
      </w:r>
    </w:p>
    <w:p>
      <w:pPr>
        <w:pStyle w:val="BodyText"/>
        <w:ind w:left="840" w:right="1504"/>
      </w:pPr>
      <w:r>
        <w:rPr/>
        <w:t>Loan Equivalency Factor (LEQ) 87 logistic procedure 41, 113</w:t>
      </w:r>
    </w:p>
    <w:p>
      <w:pPr>
        <w:pStyle w:val="BodyText"/>
        <w:spacing w:before="1"/>
        <w:ind w:left="1180" w:right="2988" w:hanging="341"/>
      </w:pPr>
      <w:r>
        <w:rPr/>
        <w:t>logistic regression fitting 145</w:t>
      </w:r>
    </w:p>
    <w:p>
      <w:pPr>
        <w:pStyle w:val="BodyText"/>
        <w:spacing w:line="229" w:lineRule="exact"/>
        <w:ind w:left="1180"/>
      </w:pPr>
      <w:r>
        <w:rPr/>
        <w:t>non-linear regression and 68–69</w:t>
      </w:r>
    </w:p>
    <w:p>
      <w:pPr>
        <w:pStyle w:val="BodyText"/>
        <w:spacing w:before="1"/>
        <w:ind w:left="839" w:right="1011" w:firstLine="340"/>
      </w:pPr>
      <w:r>
        <w:rPr/>
        <w:t>for Probability of Default (PD) 29–30 Logistic Regression node 75-76</w:t>
      </w:r>
    </w:p>
    <w:p>
      <w:pPr>
        <w:pStyle w:val="BodyText"/>
        <w:spacing w:before="1"/>
        <w:ind w:left="839"/>
      </w:pPr>
      <w:r>
        <w:rPr/>
        <w:t>logit models 28</w:t>
      </w:r>
    </w:p>
    <w:p>
      <w:pPr>
        <w:pStyle w:val="BodyText"/>
        <w:ind w:left="839" w:right="660"/>
      </w:pPr>
      <w:r>
        <w:rPr/>
        <w:t>Log+(non-) linear regression techniques 63 loss, predicting amount of 76</w:t>
      </w:r>
    </w:p>
    <w:p>
      <w:pPr>
        <w:pStyle w:val="BodyText"/>
        <w:ind w:left="1180" w:right="2288" w:hanging="341"/>
      </w:pPr>
      <w:r>
        <w:rPr/>
        <w:t>Loss Given Default (LGD) about 2–3, 4, 11, 59</w:t>
      </w:r>
    </w:p>
    <w:p>
      <w:pPr>
        <w:pStyle w:val="BodyText"/>
        <w:ind w:left="1180"/>
      </w:pPr>
      <w:r>
        <w:rPr/>
        <w:t>benchmarking algorithms for 77–82</w:t>
      </w:r>
    </w:p>
    <w:p>
      <w:pPr>
        <w:pStyle w:val="BodyText"/>
        <w:ind w:left="2030" w:hanging="850"/>
      </w:pPr>
      <w:r>
        <w:rPr/>
        <w:t>case study: benchmarking algorithms for LGD 77– 82</w:t>
      </w:r>
    </w:p>
    <w:p>
      <w:pPr>
        <w:pStyle w:val="BodyText"/>
        <w:ind w:left="1180" w:right="1504"/>
      </w:pPr>
      <w:r>
        <w:rPr/>
        <w:t>for corporate credit 60–61 creating reports 129–130 creation process flow for 74–75 data 75</w:t>
      </w:r>
    </w:p>
    <w:p>
      <w:pPr>
        <w:pStyle w:val="BodyText"/>
        <w:spacing w:before="1"/>
        <w:ind w:left="1180" w:right="1772"/>
      </w:pPr>
      <w:r>
        <w:rPr/>
        <w:t>data used in this book 148 economic variables for 61 estimating downturn 61–62</w:t>
      </w:r>
    </w:p>
    <w:p>
      <w:pPr>
        <w:pStyle w:val="BodyText"/>
        <w:ind w:left="1180" w:right="1772"/>
      </w:pPr>
      <w:r>
        <w:rPr/>
        <w:t>model development 73–77 models for retail credit 60 motivation for 73</w:t>
      </w:r>
    </w:p>
    <w:p>
      <w:pPr>
        <w:pStyle w:val="BodyText"/>
        <w:ind w:left="1180" w:right="1011"/>
      </w:pPr>
      <w:r>
        <w:rPr/>
        <w:t>performance metrics for 69–73</w:t>
      </w:r>
      <w:bookmarkStart w:name="M" w:id="813"/>
      <w:bookmarkEnd w:id="813"/>
      <w:r>
        <w:rPr/>
      </w:r>
      <w:r>
        <w:rPr/>
        <w:t> regression techniques for 62–69</w:t>
      </w:r>
    </w:p>
    <w:p>
      <w:pPr>
        <w:pStyle w:val="Heading6"/>
        <w:spacing w:before="117"/>
      </w:pPr>
      <w:r>
        <w:rPr>
          <w:w w:val="110"/>
        </w:rPr>
        <w:t>M</w:t>
      </w:r>
    </w:p>
    <w:p>
      <w:pPr>
        <w:pStyle w:val="BodyText"/>
        <w:spacing w:before="125"/>
        <w:ind w:left="839" w:right="173"/>
      </w:pPr>
      <w:r>
        <w:rPr/>
        <w:t>macroeconomic approaches, stress testing using 113 market downturn, as a hypothetical scenario 112 market position, as a hypothetical scenario 112 market reputation, as a hypothetical scenario 112 Maturity (M) 4</w:t>
      </w:r>
    </w:p>
    <w:p>
      <w:pPr>
        <w:pStyle w:val="BodyText"/>
        <w:ind w:left="839"/>
      </w:pPr>
      <w:r>
        <w:rPr/>
        <w:t>Mean Absolute Deviation (MAD) 117, 125</w:t>
      </w:r>
    </w:p>
    <w:p>
      <w:pPr>
        <w:pStyle w:val="BodyText"/>
        <w:spacing w:before="6"/>
        <w:rPr>
          <w:sz w:val="21"/>
        </w:rPr>
      </w:pPr>
      <w:r>
        <w:rPr/>
        <w:br w:type="column"/>
      </w:r>
      <w:r>
        <w:rPr>
          <w:sz w:val="21"/>
        </w:rPr>
      </w:r>
    </w:p>
    <w:p>
      <w:pPr>
        <w:pStyle w:val="BodyText"/>
        <w:spacing w:before="1"/>
        <w:ind w:left="352"/>
      </w:pPr>
      <w:r>
        <w:rPr/>
        <w:t>Mean Absolute Error (MAE) 60</w:t>
      </w:r>
    </w:p>
    <w:p>
      <w:pPr>
        <w:pStyle w:val="BodyText"/>
        <w:ind w:left="352" w:right="1282"/>
      </w:pPr>
      <w:r>
        <w:rPr/>
        <w:t>Mean Absolute Percent Error (MAPE) 117, 126 Mean Square Error (MSE) 117, 126</w:t>
      </w:r>
    </w:p>
    <w:p>
      <w:pPr>
        <w:pStyle w:val="BodyText"/>
        <w:ind w:left="1216" w:right="1282" w:hanging="864"/>
      </w:pPr>
      <w:r>
        <w:rPr/>
        <w:t>memory based reasoning, for Probability of Default (PD) models 34</w:t>
      </w:r>
    </w:p>
    <w:p>
      <w:pPr>
        <w:pStyle w:val="BodyText"/>
        <w:ind w:left="352"/>
      </w:pPr>
      <w:r>
        <w:rPr/>
        <w:t>Metadata node 96</w:t>
      </w:r>
    </w:p>
    <w:p>
      <w:pPr>
        <w:pStyle w:val="BodyText"/>
        <w:ind w:left="352" w:right="2205"/>
      </w:pPr>
      <w:r>
        <w:rPr/>
        <w:t>minimum capital requirements 4–5 missing values 16, 19–22</w:t>
      </w:r>
    </w:p>
    <w:p>
      <w:pPr>
        <w:pStyle w:val="BodyText"/>
        <w:spacing w:line="229" w:lineRule="exact" w:before="1"/>
        <w:ind w:left="352"/>
      </w:pPr>
      <w:r>
        <w:rPr/>
        <w:t>model calibration 116, 125–126</w:t>
      </w:r>
    </w:p>
    <w:p>
      <w:pPr>
        <w:pStyle w:val="BodyText"/>
        <w:ind w:left="352" w:right="2205"/>
      </w:pPr>
      <w:r>
        <w:rPr/>
        <w:t>Model Comparison node 77, 103, 119 model development</w:t>
      </w:r>
    </w:p>
    <w:p>
      <w:pPr>
        <w:pStyle w:val="BodyText"/>
        <w:ind w:left="693" w:right="2205"/>
      </w:pPr>
      <w:r>
        <w:rPr/>
        <w:t>Exposure at Default (EAD) 97–103 Loss Given Default (LGD) 73–77 Probability of Default (PD) 36–47 in SAS Enterprise Miner 139–140</w:t>
      </w:r>
    </w:p>
    <w:p>
      <w:pPr>
        <w:pStyle w:val="BodyText"/>
        <w:spacing w:line="230" w:lineRule="exact"/>
        <w:ind w:left="352"/>
      </w:pPr>
      <w:r>
        <w:rPr/>
        <w:t>model reports</w:t>
      </w:r>
    </w:p>
    <w:p>
      <w:pPr>
        <w:pStyle w:val="BodyText"/>
        <w:ind w:left="693"/>
      </w:pPr>
      <w:r>
        <w:rPr/>
        <w:t>producing 115–130</w:t>
      </w:r>
    </w:p>
    <w:p>
      <w:pPr>
        <w:pStyle w:val="BodyText"/>
        <w:ind w:left="693"/>
      </w:pPr>
      <w:r>
        <w:rPr/>
        <w:t>regulatory reports 115</w:t>
      </w:r>
    </w:p>
    <w:p>
      <w:pPr>
        <w:pStyle w:val="BodyText"/>
        <w:ind w:left="693" w:right="1282"/>
      </w:pPr>
      <w:r>
        <w:rPr/>
        <w:t>SAS Model Manager examples 127–130 validation 115–127</w:t>
      </w:r>
    </w:p>
    <w:p>
      <w:pPr>
        <w:pStyle w:val="BodyText"/>
        <w:spacing w:before="1"/>
        <w:ind w:left="352" w:right="3448"/>
      </w:pPr>
      <w:r>
        <w:rPr/>
        <w:t>model stability 122–125 model validation</w:t>
      </w:r>
    </w:p>
    <w:p>
      <w:pPr>
        <w:pStyle w:val="BodyText"/>
        <w:spacing w:line="229" w:lineRule="exact"/>
        <w:ind w:left="693"/>
      </w:pPr>
      <w:r>
        <w:rPr/>
        <w:t>about 77</w:t>
      </w:r>
    </w:p>
    <w:p>
      <w:pPr>
        <w:pStyle w:val="BodyText"/>
        <w:spacing w:before="1"/>
        <w:ind w:left="693" w:right="2205"/>
      </w:pPr>
      <w:r>
        <w:rPr/>
        <w:t>application scorecards 46–47 Exposure at Default (EAD) 97–103 for reports 115–127</w:t>
      </w:r>
    </w:p>
    <w:p>
      <w:pPr>
        <w:pStyle w:val="BodyText"/>
        <w:ind w:left="352" w:right="1411"/>
      </w:pPr>
      <w:r>
        <w:rPr/>
        <w:t>modeling, for application scorecards 41–44 models</w:t>
      </w:r>
    </w:p>
    <w:p>
      <w:pPr>
        <w:pStyle w:val="BodyText"/>
        <w:ind w:left="693" w:right="830"/>
      </w:pPr>
      <w:r>
        <w:rPr/>
        <w:t>deployment for Probability of Default (PD) 55–57 performance measures for 54, 116–122</w:t>
      </w:r>
    </w:p>
    <w:p>
      <w:pPr>
        <w:pStyle w:val="BodyText"/>
        <w:spacing w:before="1"/>
        <w:ind w:left="693"/>
      </w:pPr>
      <w:r>
        <w:rPr/>
        <w:t>registering package 56–57</w:t>
      </w:r>
    </w:p>
    <w:p>
      <w:pPr>
        <w:pStyle w:val="BodyText"/>
        <w:spacing w:line="229" w:lineRule="exact" w:before="1"/>
        <w:ind w:left="693"/>
      </w:pPr>
      <w:r>
        <w:rPr/>
        <w:t>tuning 54</w:t>
      </w:r>
    </w:p>
    <w:p>
      <w:pPr>
        <w:pStyle w:val="BodyText"/>
        <w:ind w:left="352" w:right="2097"/>
      </w:pPr>
      <w:r>
        <w:rPr/>
        <w:t>Multilayer Perceptron (MLP)  32 multiple discriminant analysis models</w:t>
      </w:r>
      <w:r>
        <w:rPr>
          <w:spacing w:val="35"/>
        </w:rPr>
        <w:t> </w:t>
      </w:r>
      <w:r>
        <w:rPr/>
        <w:t>28</w:t>
      </w:r>
    </w:p>
    <w:p>
      <w:pPr>
        <w:pStyle w:val="Heading6"/>
        <w:spacing w:before="118"/>
        <w:ind w:left="352"/>
      </w:pPr>
      <w:bookmarkStart w:name="N" w:id="814"/>
      <w:bookmarkEnd w:id="814"/>
      <w:r>
        <w:rPr>
          <w:b w:val="0"/>
        </w:rPr>
      </w:r>
      <w:r>
        <w:rPr>
          <w:w w:val="102"/>
        </w:rPr>
        <w:t>N</w:t>
      </w:r>
    </w:p>
    <w:p>
      <w:pPr>
        <w:pStyle w:val="BodyText"/>
        <w:spacing w:line="229" w:lineRule="exact" w:before="126"/>
        <w:ind w:left="352"/>
      </w:pPr>
      <w:r>
        <w:rPr/>
        <w:t>Nemenyi's post hoc test 62</w:t>
      </w:r>
    </w:p>
    <w:p>
      <w:pPr>
        <w:pStyle w:val="BodyText"/>
        <w:ind w:left="352" w:right="1282"/>
      </w:pPr>
      <w:r>
        <w:rPr/>
        <w:t>Neural Network node (SAS Enterprise Miner) 33 Neural Networks (NN) 32</w:t>
      </w:r>
    </w:p>
    <w:p>
      <w:pPr>
        <w:pStyle w:val="BodyText"/>
        <w:ind w:left="352"/>
      </w:pPr>
      <w:r>
        <w:rPr/>
        <w:t>nlmixed procedure 66</w:t>
      </w:r>
    </w:p>
    <w:p>
      <w:pPr>
        <w:pStyle w:val="BodyText"/>
        <w:ind w:left="352"/>
      </w:pPr>
      <w:r>
        <w:rPr/>
        <w:t>nominal variables 14–15</w:t>
      </w:r>
    </w:p>
    <w:p>
      <w:pPr>
        <w:pStyle w:val="BodyText"/>
        <w:spacing w:before="1"/>
        <w:ind w:left="352" w:right="3448"/>
      </w:pPr>
      <w:r>
        <w:rPr/>
        <w:t>non-defaults, scoring 76 non-linear regression</w:t>
      </w:r>
    </w:p>
    <w:p>
      <w:pPr>
        <w:pStyle w:val="BodyText"/>
        <w:ind w:left="693" w:right="2205"/>
      </w:pPr>
      <w:r>
        <w:rPr/>
        <w:t>linear regression and 63, 68–69 logistic regression and 68–69 techniques for 63</w:t>
      </w:r>
    </w:p>
    <w:p>
      <w:pPr>
        <w:pStyle w:val="BodyText"/>
        <w:ind w:left="352"/>
      </w:pPr>
      <w:r>
        <w:rPr/>
        <w:t>Normal Test 126</w:t>
      </w:r>
    </w:p>
    <w:p>
      <w:pPr>
        <w:pStyle w:val="Heading6"/>
        <w:ind w:left="352"/>
      </w:pPr>
      <w:bookmarkStart w:name="O" w:id="815"/>
      <w:bookmarkEnd w:id="815"/>
      <w:r>
        <w:rPr>
          <w:b w:val="0"/>
        </w:rPr>
      </w:r>
      <w:r>
        <w:rPr>
          <w:w w:val="89"/>
        </w:rPr>
        <w:t>O</w:t>
      </w:r>
    </w:p>
    <w:p>
      <w:pPr>
        <w:pStyle w:val="BodyText"/>
        <w:spacing w:before="123"/>
        <w:ind w:left="352"/>
      </w:pPr>
      <w:r>
        <w:rPr/>
        <w:t>Observed Versus Estimated Index 126</w:t>
      </w:r>
    </w:p>
    <w:p>
      <w:pPr>
        <w:pStyle w:val="BodyText"/>
        <w:spacing w:before="1"/>
        <w:ind w:left="352" w:right="1282"/>
      </w:pPr>
      <w:r>
        <w:rPr/>
        <w:t>1-PH Statistic (1-PH), as performance measure 117 ordinal variables 14</w:t>
      </w:r>
    </w:p>
    <w:p>
      <w:pPr>
        <w:pStyle w:val="BodyText"/>
        <w:ind w:left="693" w:right="2970" w:hanging="341"/>
      </w:pPr>
      <w:r>
        <w:rPr/>
        <w:t>Ordinary Least Squares (OLS) about 63, 97–98</w:t>
      </w:r>
    </w:p>
    <w:p>
      <w:pPr>
        <w:pStyle w:val="BodyText"/>
        <w:spacing w:line="229" w:lineRule="exact"/>
        <w:ind w:left="693"/>
      </w:pPr>
      <w:r>
        <w:rPr/>
        <w:t>linear regression and 64</w:t>
      </w:r>
    </w:p>
    <w:p>
      <w:pPr>
        <w:pStyle w:val="BodyText"/>
        <w:spacing w:before="1"/>
        <w:ind w:left="1216" w:right="830" w:hanging="864"/>
      </w:pPr>
      <w:r>
        <w:rPr/>
        <w:t>Ordinary Least Squares + Neural Networks (OLS + ANN) 63</w:t>
      </w:r>
    </w:p>
    <w:p>
      <w:pPr>
        <w:spacing w:after="0"/>
        <w:sectPr>
          <w:type w:val="continuous"/>
          <w:pgSz w:w="12240" w:h="15840"/>
          <w:pgMar w:top="1500" w:bottom="280" w:left="600" w:right="500"/>
          <w:cols w:num="2" w:equalWidth="0">
            <w:col w:w="5308" w:space="40"/>
            <w:col w:w="5792"/>
          </w:cols>
        </w:sectPr>
      </w:pPr>
    </w:p>
    <w:p>
      <w:pPr>
        <w:pStyle w:val="BodyText"/>
      </w:pPr>
    </w:p>
    <w:p>
      <w:pPr>
        <w:spacing w:after="0"/>
        <w:sectPr>
          <w:pgSz w:w="12240" w:h="15840"/>
          <w:pgMar w:header="721" w:footer="0" w:top="940" w:bottom="280" w:left="600" w:right="500"/>
        </w:sectPr>
      </w:pPr>
    </w:p>
    <w:p>
      <w:pPr>
        <w:pStyle w:val="BodyText"/>
        <w:spacing w:before="6"/>
        <w:rPr>
          <w:sz w:val="21"/>
        </w:rPr>
      </w:pPr>
    </w:p>
    <w:p>
      <w:pPr>
        <w:pStyle w:val="BodyText"/>
        <w:ind w:left="1703" w:right="312" w:hanging="864"/>
      </w:pPr>
      <w:r>
        <w:rPr/>
        <w:t>Ordinary Least Squares + Regression Trees (OLS + RT) 63</w:t>
      </w:r>
    </w:p>
    <w:p>
      <w:pPr>
        <w:pStyle w:val="BodyText"/>
        <w:spacing w:before="1"/>
        <w:ind w:left="1703" w:right="133" w:hanging="864"/>
      </w:pPr>
      <w:r>
        <w:rPr/>
        <w:t>Ordinary Least Squares with Beta Transformation (B- OLS) 63, 64, 65</w:t>
      </w:r>
    </w:p>
    <w:p>
      <w:pPr>
        <w:pStyle w:val="BodyText"/>
        <w:ind w:left="1703" w:right="98" w:hanging="864"/>
      </w:pPr>
      <w:r>
        <w:rPr/>
        <w:t>Ordinary Least Squares with Box-Cox Transformation (BC-OLS) 63, 66–67, 79</w:t>
      </w:r>
    </w:p>
    <w:p>
      <w:pPr>
        <w:pStyle w:val="BodyText"/>
        <w:ind w:left="840"/>
      </w:pPr>
      <w:bookmarkStart w:name="P" w:id="816"/>
      <w:bookmarkEnd w:id="816"/>
      <w:r>
        <w:rPr/>
      </w:r>
      <w:r>
        <w:rPr/>
        <w:t>outlier detection 21–22, 40</w:t>
      </w:r>
    </w:p>
    <w:p>
      <w:pPr>
        <w:pStyle w:val="Heading6"/>
      </w:pPr>
      <w:r>
        <w:rPr>
          <w:w w:val="97"/>
        </w:rPr>
        <w:t>P</w:t>
      </w:r>
    </w:p>
    <w:p>
      <w:pPr>
        <w:pStyle w:val="BodyText"/>
        <w:spacing w:before="123"/>
        <w:ind w:left="840" w:right="133"/>
      </w:pPr>
      <w:r>
        <w:rPr/>
        <w:t>parameters, setting and tuning for LGD case study 79 Parceling Method 45, 145</w:t>
      </w:r>
    </w:p>
    <w:p>
      <w:pPr>
        <w:pStyle w:val="BodyText"/>
        <w:spacing w:before="1"/>
        <w:ind w:left="840"/>
      </w:pPr>
      <w:r>
        <w:rPr/>
        <w:t>partitioning</w:t>
      </w:r>
    </w:p>
    <w:p>
      <w:pPr>
        <w:pStyle w:val="BodyText"/>
        <w:spacing w:before="1"/>
        <w:ind w:left="2030" w:right="-20" w:hanging="850"/>
      </w:pPr>
      <w:r>
        <w:rPr/>
        <w:t>augmented data set into training, test and validation 145</w:t>
      </w:r>
    </w:p>
    <w:p>
      <w:pPr>
        <w:pStyle w:val="BodyText"/>
        <w:spacing w:line="229" w:lineRule="exact"/>
        <w:ind w:left="1180"/>
      </w:pPr>
      <w:r>
        <w:rPr/>
        <w:t>data 40, 143</w:t>
      </w:r>
    </w:p>
    <w:p>
      <w:pPr>
        <w:pStyle w:val="BodyText"/>
        <w:ind w:left="840" w:right="312"/>
      </w:pPr>
      <w:r>
        <w:rPr/>
        <w:t>Pearson's Correlation Coefficient 72, 99 performance measures</w:t>
      </w:r>
    </w:p>
    <w:p>
      <w:pPr>
        <w:pStyle w:val="BodyText"/>
        <w:spacing w:before="1"/>
        <w:ind w:left="1180" w:right="312"/>
      </w:pPr>
      <w:r>
        <w:rPr/>
        <w:t>Exposure at Default (EAD) model 105–106 SAS Model Manager 117–118</w:t>
      </w:r>
    </w:p>
    <w:p>
      <w:pPr>
        <w:pStyle w:val="BodyText"/>
        <w:spacing w:line="229" w:lineRule="exact" w:before="1"/>
        <w:ind w:left="840"/>
      </w:pPr>
      <w:r>
        <w:rPr/>
        <w:t>performance metrics</w:t>
      </w:r>
    </w:p>
    <w:p>
      <w:pPr>
        <w:pStyle w:val="BodyText"/>
        <w:ind w:left="1180" w:right="1076"/>
      </w:pPr>
      <w:r>
        <w:rPr/>
        <w:t>Exposure at Default (EAD) 99–103 for Loss Given Default (LGD) 69–73</w:t>
      </w:r>
    </w:p>
    <w:p>
      <w:pPr>
        <w:pStyle w:val="BodyText"/>
        <w:ind w:left="840"/>
      </w:pPr>
      <w:r>
        <w:rPr/>
        <w:t>performing</w:t>
      </w:r>
    </w:p>
    <w:p>
      <w:pPr>
        <w:pStyle w:val="BodyText"/>
        <w:spacing w:before="1"/>
        <w:ind w:left="1180"/>
      </w:pPr>
      <w:r>
        <w:rPr/>
        <w:t>reject inference 144–145</w:t>
      </w:r>
    </w:p>
    <w:p>
      <w:pPr>
        <w:pStyle w:val="BodyText"/>
        <w:ind w:left="2030" w:right="184" w:hanging="850"/>
      </w:pPr>
      <w:r>
        <w:rPr/>
        <w:t>screening and grouping with interactive grouping 143-144</w:t>
      </w:r>
    </w:p>
    <w:p>
      <w:pPr>
        <w:pStyle w:val="BodyText"/>
        <w:ind w:left="840" w:right="997" w:firstLine="340"/>
        <w:jc w:val="both"/>
      </w:pPr>
      <w:r>
        <w:rPr/>
        <w:t>univariate characteristic screening 145 Pietra Index, as performance measure 118 Pillar 1/2/3 4</w:t>
      </w:r>
    </w:p>
    <w:p>
      <w:pPr>
        <w:pStyle w:val="BodyText"/>
        <w:ind w:left="840" w:right="1076"/>
      </w:pPr>
      <w:r>
        <w:rPr/>
        <w:t>Precision, as performance measure 118 predicting amount of loss 76–77</w:t>
      </w:r>
    </w:p>
    <w:p>
      <w:pPr>
        <w:pStyle w:val="BodyText"/>
        <w:ind w:left="840" w:right="2258"/>
      </w:pPr>
      <w:r>
        <w:rPr/>
        <w:t>pre-processing data 13–16 Probability of Default (PD)</w:t>
      </w:r>
    </w:p>
    <w:p>
      <w:pPr>
        <w:pStyle w:val="BodyText"/>
        <w:ind w:left="1180"/>
      </w:pPr>
      <w:r>
        <w:rPr/>
        <w:t>about 2–3, 4, 11, 24</w:t>
      </w:r>
    </w:p>
    <w:p>
      <w:pPr>
        <w:pStyle w:val="BodyText"/>
        <w:ind w:left="1180"/>
      </w:pPr>
      <w:r>
        <w:rPr/>
        <w:t>behavioral scoring 47–52</w:t>
      </w:r>
    </w:p>
    <w:p>
      <w:pPr>
        <w:pStyle w:val="BodyText"/>
        <w:spacing w:before="1"/>
        <w:ind w:left="1180"/>
      </w:pPr>
      <w:r>
        <w:rPr/>
        <w:t>calibration 29</w:t>
      </w:r>
    </w:p>
    <w:p>
      <w:pPr>
        <w:pStyle w:val="BodyText"/>
        <w:ind w:left="1180" w:right="1076"/>
      </w:pPr>
      <w:r>
        <w:rPr/>
        <w:t>classification techniques for 29–35 creating reports 127–129</w:t>
      </w:r>
    </w:p>
    <w:p>
      <w:pPr>
        <w:pStyle w:val="BodyText"/>
        <w:ind w:left="1180" w:right="1570"/>
      </w:pPr>
      <w:r>
        <w:rPr/>
        <w:t>decision trees for 33–34 gradient boosting for 35</w:t>
      </w:r>
    </w:p>
    <w:p>
      <w:pPr>
        <w:pStyle w:val="BodyText"/>
        <w:ind w:left="1180" w:right="312"/>
      </w:pPr>
      <w:r>
        <w:rPr/>
        <w:t>linear discriminant analysis (LDA) for 31–32 logistic regression for 29–30</w:t>
      </w:r>
    </w:p>
    <w:p>
      <w:pPr>
        <w:pStyle w:val="BodyText"/>
        <w:spacing w:before="1"/>
        <w:ind w:left="1180" w:right="1120"/>
      </w:pPr>
      <w:r>
        <w:rPr/>
        <w:t>memory based reasoning for 34 model deployment</w:t>
      </w:r>
      <w:r>
        <w:rPr>
          <w:spacing w:val="49"/>
        </w:rPr>
        <w:t> </w:t>
      </w:r>
      <w:r>
        <w:rPr/>
        <w:t>55–57</w:t>
      </w:r>
    </w:p>
    <w:p>
      <w:pPr>
        <w:pStyle w:val="BodyText"/>
        <w:ind w:left="1180" w:right="1570"/>
      </w:pPr>
      <w:r>
        <w:rPr/>
        <w:t>model development 35–47 models for corporate credit 28 models for retail credit</w:t>
      </w:r>
      <w:r>
        <w:rPr>
          <w:spacing w:val="46"/>
        </w:rPr>
        <w:t> </w:t>
      </w:r>
      <w:r>
        <w:rPr/>
        <w:t>28</w:t>
      </w:r>
    </w:p>
    <w:p>
      <w:pPr>
        <w:pStyle w:val="BodyText"/>
        <w:spacing w:line="229" w:lineRule="exact"/>
        <w:ind w:left="1180"/>
      </w:pPr>
      <w:r>
        <w:rPr/>
        <w:t>Neural Networks (NN) for 32–33</w:t>
      </w:r>
    </w:p>
    <w:p>
      <w:pPr>
        <w:pStyle w:val="BodyText"/>
        <w:ind w:left="1180" w:right="133"/>
      </w:pPr>
      <w:r>
        <w:rPr/>
        <w:t>quadratic discriminant analysis (QDA) for 31–32 random forests for 34–35</w:t>
      </w:r>
    </w:p>
    <w:p>
      <w:pPr>
        <w:pStyle w:val="BodyText"/>
        <w:ind w:left="1180"/>
      </w:pPr>
      <w:r>
        <w:rPr/>
        <w:t>reporting 52–55</w:t>
      </w:r>
    </w:p>
    <w:p>
      <w:pPr>
        <w:pStyle w:val="BodyText"/>
        <w:spacing w:before="1"/>
        <w:ind w:left="840"/>
      </w:pPr>
      <w:r>
        <w:rPr/>
        <w:t>probit models 28</w:t>
      </w:r>
    </w:p>
    <w:p>
      <w:pPr>
        <w:pStyle w:val="BodyText"/>
        <w:ind w:left="840"/>
      </w:pPr>
      <w:bookmarkStart w:name="Q" w:id="817"/>
      <w:bookmarkEnd w:id="817"/>
      <w:r>
        <w:rPr/>
      </w:r>
      <w:r>
        <w:rPr/>
        <w:t>"pseudo residuals" 35</w:t>
      </w:r>
    </w:p>
    <w:p>
      <w:pPr>
        <w:pStyle w:val="Heading6"/>
        <w:spacing w:before="118"/>
      </w:pPr>
      <w:r>
        <w:rPr>
          <w:w w:val="93"/>
        </w:rPr>
        <w:t>Q</w:t>
      </w:r>
    </w:p>
    <w:p>
      <w:pPr>
        <w:pStyle w:val="BodyText"/>
        <w:spacing w:before="123"/>
        <w:ind w:left="1703" w:right="77" w:hanging="864"/>
      </w:pPr>
      <w:r>
        <w:rPr/>
        <w:t>quadratic discriminant analysis (QDA), for Probability of Default (PD) models 31–32</w:t>
      </w:r>
    </w:p>
    <w:p>
      <w:pPr>
        <w:spacing w:before="248"/>
        <w:ind w:left="347" w:right="0" w:firstLine="0"/>
        <w:jc w:val="left"/>
        <w:rPr>
          <w:rFonts w:ascii="Verdana"/>
          <w:b/>
          <w:sz w:val="24"/>
        </w:rPr>
      </w:pPr>
      <w:r>
        <w:rPr/>
        <w:br w:type="column"/>
      </w:r>
      <w:bookmarkStart w:name="R" w:id="818"/>
      <w:bookmarkEnd w:id="818"/>
      <w:r>
        <w:rPr/>
      </w:r>
      <w:r>
        <w:rPr>
          <w:rFonts w:ascii="Verdana"/>
          <w:b/>
          <w:sz w:val="24"/>
        </w:rPr>
        <w:t>R</w:t>
      </w:r>
    </w:p>
    <w:p>
      <w:pPr>
        <w:pStyle w:val="BodyText"/>
        <w:spacing w:before="126"/>
        <w:ind w:left="1211" w:right="908" w:hanging="864"/>
      </w:pPr>
      <w:r>
        <w:rPr/>
        <w:t>random forests, for Probability of Default (PD)</w:t>
      </w:r>
      <w:r>
        <w:rPr>
          <w:spacing w:val="-22"/>
        </w:rPr>
        <w:t> </w:t>
      </w:r>
      <w:r>
        <w:rPr/>
        <w:t>models 34–35</w:t>
      </w:r>
    </w:p>
    <w:p>
      <w:pPr>
        <w:pStyle w:val="BodyText"/>
        <w:spacing w:line="229" w:lineRule="exact"/>
        <w:ind w:left="347"/>
      </w:pPr>
      <w:r>
        <w:rPr/>
        <w:t>reg procedure</w:t>
      </w:r>
      <w:r>
        <w:rPr>
          <w:spacing w:val="41"/>
        </w:rPr>
        <w:t> </w:t>
      </w:r>
      <w:r>
        <w:rPr/>
        <w:t>64</w:t>
      </w:r>
    </w:p>
    <w:p>
      <w:pPr>
        <w:pStyle w:val="BodyText"/>
        <w:ind w:left="347"/>
      </w:pPr>
      <w:r>
        <w:rPr/>
        <w:t>registering model package 56–57</w:t>
      </w:r>
    </w:p>
    <w:p>
      <w:pPr>
        <w:pStyle w:val="BodyText"/>
        <w:spacing w:before="1"/>
        <w:ind w:left="347"/>
      </w:pPr>
      <w:r>
        <w:rPr/>
        <w:t>Regression node (SAS Enterprise Miner) 30, 41, 44,</w:t>
      </w:r>
    </w:p>
    <w:p>
      <w:pPr>
        <w:pStyle w:val="BodyText"/>
        <w:spacing w:line="229" w:lineRule="exact"/>
        <w:ind w:left="1211"/>
      </w:pPr>
      <w:r>
        <w:rPr/>
        <w:t>64, 77, 113</w:t>
      </w:r>
    </w:p>
    <w:p>
      <w:pPr>
        <w:pStyle w:val="BodyText"/>
        <w:ind w:left="1211" w:right="1149" w:hanging="864"/>
      </w:pPr>
      <w:r>
        <w:rPr/>
        <w:t>regression techniques, for Loss Given Default (LGD) models 62–69</w:t>
      </w:r>
    </w:p>
    <w:p>
      <w:pPr>
        <w:pStyle w:val="BodyText"/>
        <w:ind w:left="347" w:right="1966"/>
      </w:pPr>
      <w:r>
        <w:rPr/>
        <w:t>Regression Trees (RT) 63, 67, 79 regulatory environment</w:t>
      </w:r>
    </w:p>
    <w:p>
      <w:pPr>
        <w:pStyle w:val="BodyText"/>
        <w:ind w:left="688"/>
      </w:pPr>
      <w:r>
        <w:rPr/>
        <w:t>about 3–4</w:t>
      </w:r>
    </w:p>
    <w:p>
      <w:pPr>
        <w:pStyle w:val="BodyText"/>
        <w:spacing w:line="229" w:lineRule="exact" w:before="1"/>
        <w:ind w:left="688"/>
      </w:pPr>
      <w:r>
        <w:rPr/>
        <w:t>Expected Loss (EL)</w:t>
      </w:r>
      <w:r>
        <w:rPr>
          <w:spacing w:val="42"/>
        </w:rPr>
        <w:t> </w:t>
      </w:r>
      <w:r>
        <w:rPr/>
        <w:t>5–6</w:t>
      </w:r>
    </w:p>
    <w:p>
      <w:pPr>
        <w:pStyle w:val="BodyText"/>
        <w:ind w:left="688" w:right="2240"/>
        <w:jc w:val="both"/>
      </w:pPr>
      <w:r>
        <w:rPr/>
        <w:t>minimum capital requirements 4–5 Risk Weighted Assets (RWA) 6–7 Unexpected Loss (UL)</w:t>
      </w:r>
      <w:r>
        <w:rPr>
          <w:spacing w:val="48"/>
        </w:rPr>
        <w:t> </w:t>
      </w:r>
      <w:r>
        <w:rPr/>
        <w:t>6</w:t>
      </w:r>
    </w:p>
    <w:p>
      <w:pPr>
        <w:pStyle w:val="BodyText"/>
        <w:ind w:left="347" w:right="2860"/>
      </w:pPr>
      <w:r>
        <w:rPr/>
        <w:t>regulatory reports 115 regulatory stress testing 113 reject inference</w:t>
      </w:r>
    </w:p>
    <w:p>
      <w:pPr>
        <w:pStyle w:val="BodyText"/>
        <w:ind w:left="688" w:right="1966"/>
      </w:pPr>
      <w:r>
        <w:rPr/>
        <w:t>for application scorecards 45–46 performing 144–145</w:t>
      </w:r>
    </w:p>
    <w:p>
      <w:pPr>
        <w:pStyle w:val="BodyText"/>
        <w:ind w:left="347"/>
      </w:pPr>
      <w:r>
        <w:rPr/>
        <w:t>Reject Inference node 45, 144</w:t>
      </w:r>
    </w:p>
    <w:p>
      <w:pPr>
        <w:pStyle w:val="BodyText"/>
        <w:spacing w:before="1"/>
        <w:ind w:left="347" w:right="1149"/>
      </w:pPr>
      <w:r>
        <w:rPr/>
        <w:t>rejected candidates data, used in this book 148 rejected data source, creating 144</w:t>
      </w:r>
    </w:p>
    <w:p>
      <w:pPr>
        <w:pStyle w:val="BodyText"/>
        <w:spacing w:line="229" w:lineRule="exact"/>
        <w:ind w:left="347"/>
      </w:pPr>
      <w:r>
        <w:rPr/>
        <w:t>reporting</w:t>
      </w:r>
    </w:p>
    <w:p>
      <w:pPr>
        <w:pStyle w:val="BodyText"/>
        <w:ind w:left="688" w:right="1966"/>
      </w:pPr>
      <w:r>
        <w:rPr/>
        <w:t>Exposure at Default (EAD) 103–106 Probability of Default (PD) 52–54</w:t>
      </w:r>
    </w:p>
    <w:p>
      <w:pPr>
        <w:pStyle w:val="BodyText"/>
        <w:spacing w:before="1"/>
        <w:ind w:left="347" w:right="2305"/>
      </w:pPr>
      <w:r>
        <w:rPr/>
        <w:t>results, for LGD case study 79–82 retail credit</w:t>
      </w:r>
    </w:p>
    <w:p>
      <w:pPr>
        <w:pStyle w:val="BodyText"/>
        <w:spacing w:before="1"/>
        <w:ind w:left="688" w:right="908"/>
      </w:pPr>
      <w:r>
        <w:rPr/>
        <w:t>Loss Given Default (LGD) models for 60 Probability of Default (PD) models for 28–29</w:t>
      </w:r>
    </w:p>
    <w:p>
      <w:pPr>
        <w:pStyle w:val="BodyText"/>
        <w:spacing w:line="229" w:lineRule="exact"/>
        <w:ind w:left="347"/>
      </w:pPr>
      <w:r>
        <w:rPr/>
        <w:t>Risk Weighted Assets (RWA) 6–7, 11</w:t>
      </w:r>
    </w:p>
    <w:p>
      <w:pPr>
        <w:pStyle w:val="BodyText"/>
        <w:spacing w:before="1"/>
        <w:ind w:left="347"/>
      </w:pPr>
      <w:r>
        <w:rPr/>
        <w:t>ROC Plot 54</w:t>
      </w:r>
    </w:p>
    <w:p>
      <w:pPr>
        <w:pStyle w:val="BodyText"/>
        <w:ind w:left="347" w:right="1521"/>
      </w:pPr>
      <w:r>
        <w:rPr/>
        <w:t>Root Mean Squared Error (RMSE) 69-70, 99 root node</w:t>
      </w:r>
      <w:r>
        <w:rPr>
          <w:spacing w:val="47"/>
        </w:rPr>
        <w:t> </w:t>
      </w:r>
      <w:r>
        <w:rPr/>
        <w:t>23–24</w:t>
      </w:r>
    </w:p>
    <w:p>
      <w:pPr>
        <w:pStyle w:val="BodyText"/>
        <w:spacing w:before="1"/>
        <w:ind w:left="347"/>
      </w:pPr>
      <w:bookmarkStart w:name="S" w:id="819"/>
      <w:bookmarkEnd w:id="819"/>
      <w:r>
        <w:rPr/>
      </w:r>
      <w:r>
        <w:rPr/>
        <w:t>R-Square  72,</w:t>
      </w:r>
      <w:r>
        <w:rPr>
          <w:spacing w:val="-2"/>
        </w:rPr>
        <w:t> </w:t>
      </w:r>
      <w:r>
        <w:rPr/>
        <w:t>99</w:t>
      </w:r>
    </w:p>
    <w:p>
      <w:pPr>
        <w:pStyle w:val="Heading6"/>
        <w:spacing w:before="117"/>
        <w:ind w:left="347"/>
      </w:pPr>
      <w:r>
        <w:rPr>
          <w:w w:val="100"/>
        </w:rPr>
        <w:t>S</w:t>
      </w:r>
    </w:p>
    <w:p>
      <w:pPr>
        <w:pStyle w:val="BodyText"/>
        <w:spacing w:before="126"/>
        <w:ind w:left="347" w:right="908"/>
      </w:pPr>
      <w:r>
        <w:rPr/>
        <w:t>Sample node (SAS Enterprise Miner) 17, 39–40 sampling</w:t>
      </w:r>
    </w:p>
    <w:p>
      <w:pPr>
        <w:pStyle w:val="BodyText"/>
        <w:spacing w:line="229" w:lineRule="exact" w:before="1"/>
        <w:ind w:left="688"/>
      </w:pPr>
      <w:r>
        <w:rPr/>
        <w:t>about 13–16</w:t>
      </w:r>
    </w:p>
    <w:p>
      <w:pPr>
        <w:pStyle w:val="BodyText"/>
        <w:ind w:left="688" w:right="1966"/>
      </w:pPr>
      <w:r>
        <w:rPr/>
        <w:t>for application scorecards 39–40 variable selection and 16–19</w:t>
      </w:r>
    </w:p>
    <w:p>
      <w:pPr>
        <w:pStyle w:val="BodyText"/>
        <w:ind w:left="347"/>
      </w:pPr>
      <w:r>
        <w:rPr/>
        <w:t>SAS</w:t>
      </w:r>
    </w:p>
    <w:p>
      <w:pPr>
        <w:pStyle w:val="BodyText"/>
        <w:ind w:left="688"/>
      </w:pPr>
      <w:r>
        <w:rPr/>
        <w:t>software 7–10</w:t>
      </w:r>
    </w:p>
    <w:p>
      <w:pPr>
        <w:pStyle w:val="BodyText"/>
        <w:spacing w:line="229" w:lineRule="exact" w:before="1"/>
        <w:ind w:left="688"/>
      </w:pPr>
      <w:r>
        <w:rPr/>
        <w:t>website 35</w:t>
      </w:r>
    </w:p>
    <w:p>
      <w:pPr>
        <w:pStyle w:val="BodyText"/>
        <w:spacing w:line="229" w:lineRule="exact"/>
        <w:ind w:left="347"/>
      </w:pPr>
      <w:r>
        <w:rPr/>
        <w:t>SAS Code node 32, 65, 66, 67, 75, 94, 95, 96</w:t>
      </w:r>
    </w:p>
    <w:p>
      <w:pPr>
        <w:pStyle w:val="BodyText"/>
        <w:ind w:left="688" w:right="3642" w:hanging="341"/>
      </w:pPr>
      <w:r>
        <w:rPr/>
        <w:t>SAS Enterprise Guide about 7</w:t>
      </w:r>
    </w:p>
    <w:p>
      <w:pPr>
        <w:pStyle w:val="BodyText"/>
        <w:spacing w:before="1"/>
        <w:ind w:left="1537" w:right="1109" w:hanging="850"/>
      </w:pPr>
      <w:r>
        <w:rPr/>
        <w:t>graphically representing Accuracy Ratio Trend in 121</w:t>
      </w:r>
    </w:p>
    <w:p>
      <w:pPr>
        <w:spacing w:after="0"/>
        <w:sectPr>
          <w:type w:val="continuous"/>
          <w:pgSz w:w="12240" w:h="15840"/>
          <w:pgMar w:top="1500" w:bottom="280" w:left="600" w:right="500"/>
          <w:cols w:num="2" w:equalWidth="0">
            <w:col w:w="5313" w:space="40"/>
            <w:col w:w="5787"/>
          </w:cols>
        </w:sectPr>
      </w:pPr>
    </w:p>
    <w:p>
      <w:pPr>
        <w:pStyle w:val="BodyText"/>
      </w:pPr>
    </w:p>
    <w:p>
      <w:pPr>
        <w:spacing w:after="0"/>
        <w:sectPr>
          <w:pgSz w:w="12240" w:h="15840"/>
          <w:pgMar w:header="721" w:footer="0" w:top="940" w:bottom="280" w:left="600" w:right="500"/>
        </w:sectPr>
      </w:pPr>
    </w:p>
    <w:p>
      <w:pPr>
        <w:pStyle w:val="BodyText"/>
        <w:spacing w:before="6"/>
        <w:rPr>
          <w:sz w:val="21"/>
        </w:rPr>
      </w:pPr>
    </w:p>
    <w:p>
      <w:pPr>
        <w:pStyle w:val="BodyText"/>
        <w:ind w:left="1180" w:right="2689" w:hanging="341"/>
      </w:pPr>
      <w:r>
        <w:rPr/>
        <w:t>SAS Enterprise Miner about 7</w:t>
      </w:r>
    </w:p>
    <w:p>
      <w:pPr>
        <w:pStyle w:val="BodyText"/>
        <w:spacing w:before="1"/>
        <w:ind w:left="2030" w:hanging="850"/>
      </w:pPr>
      <w:r>
        <w:rPr/>
        <w:t>developing application scorecard models in 139– 146</w:t>
      </w:r>
    </w:p>
    <w:p>
      <w:pPr>
        <w:pStyle w:val="BodyText"/>
        <w:ind w:left="1180" w:right="1271"/>
      </w:pPr>
      <w:r>
        <w:rPr/>
        <w:t>getting started with 131–138 starting 131–134</w:t>
      </w:r>
    </w:p>
    <w:p>
      <w:pPr>
        <w:pStyle w:val="BodyText"/>
        <w:ind w:left="1180" w:right="2767" w:hanging="341"/>
      </w:pPr>
      <w:r>
        <w:rPr/>
        <w:t>SAS Model Manager about 7</w:t>
      </w:r>
    </w:p>
    <w:p>
      <w:pPr>
        <w:pStyle w:val="BodyText"/>
        <w:spacing w:line="229" w:lineRule="exact" w:before="1"/>
        <w:ind w:left="1180"/>
      </w:pPr>
      <w:r>
        <w:rPr/>
        <w:t>documentation</w:t>
      </w:r>
      <w:r>
        <w:rPr>
          <w:spacing w:val="44"/>
        </w:rPr>
        <w:t> </w:t>
      </w:r>
      <w:r>
        <w:rPr/>
        <w:t>127</w:t>
      </w:r>
    </w:p>
    <w:p>
      <w:pPr>
        <w:pStyle w:val="BodyText"/>
        <w:spacing w:line="229" w:lineRule="exact"/>
        <w:ind w:left="1180"/>
      </w:pPr>
      <w:r>
        <w:rPr/>
        <w:t>examples</w:t>
      </w:r>
      <w:r>
        <w:rPr>
          <w:spacing w:val="46"/>
        </w:rPr>
        <w:t> </w:t>
      </w:r>
      <w:r>
        <w:rPr/>
        <w:t>127–130</w:t>
      </w:r>
    </w:p>
    <w:p>
      <w:pPr>
        <w:pStyle w:val="BodyText"/>
        <w:ind w:left="1180"/>
      </w:pPr>
      <w:r>
        <w:rPr/>
        <w:t>performance measures 117–118</w:t>
      </w:r>
    </w:p>
    <w:p>
      <w:pPr>
        <w:pStyle w:val="BodyText"/>
        <w:spacing w:before="1"/>
        <w:ind w:left="1180"/>
      </w:pPr>
      <w:r>
        <w:rPr/>
        <w:t>website 116</w:t>
      </w:r>
    </w:p>
    <w:p>
      <w:pPr>
        <w:pStyle w:val="BodyText"/>
        <w:ind w:left="840"/>
      </w:pPr>
      <w:r>
        <w:rPr/>
        <w:t>scenario testing 112–113</w:t>
      </w:r>
    </w:p>
    <w:p>
      <w:pPr>
        <w:pStyle w:val="BodyText"/>
        <w:spacing w:before="1"/>
        <w:ind w:left="840"/>
      </w:pPr>
      <w:r>
        <w:rPr/>
        <w:t>Score node (SAS Enterprise Miner) 51, 55</w:t>
      </w:r>
    </w:p>
    <w:p>
      <w:pPr>
        <w:pStyle w:val="BodyText"/>
        <w:ind w:left="839"/>
      </w:pPr>
      <w:r>
        <w:rPr/>
        <w:t>Scorecard node (SAS Enterprise Miner) 41, 44, 46, 54 scoring</w:t>
      </w:r>
    </w:p>
    <w:p>
      <w:pPr>
        <w:pStyle w:val="BodyText"/>
        <w:ind w:left="1180" w:right="1841"/>
      </w:pPr>
      <w:r>
        <w:rPr>
          <w:i/>
        </w:rPr>
        <w:t>See also </w:t>
      </w:r>
      <w:r>
        <w:rPr/>
        <w:t>behavioral scoring augmented data set 145-146 non-defaults 76</w:t>
      </w:r>
    </w:p>
    <w:p>
      <w:pPr>
        <w:pStyle w:val="BodyText"/>
        <w:ind w:left="1703" w:hanging="864"/>
      </w:pPr>
      <w:r>
        <w:rPr/>
        <w:t>screening, performing with interactive grouping 143- 144</w:t>
      </w:r>
    </w:p>
    <w:p>
      <w:pPr>
        <w:pStyle w:val="BodyText"/>
        <w:ind w:left="839"/>
      </w:pPr>
      <w:r>
        <w:rPr/>
        <w:t>Segment Profile node (SAS Enterprise Miner) 24 segmentation</w:t>
      </w:r>
    </w:p>
    <w:p>
      <w:pPr>
        <w:pStyle w:val="BodyText"/>
        <w:ind w:left="1180"/>
      </w:pPr>
      <w:r>
        <w:rPr>
          <w:i/>
        </w:rPr>
        <w:t>See </w:t>
      </w:r>
      <w:r>
        <w:rPr/>
        <w:t>data segmentation</w:t>
      </w:r>
    </w:p>
    <w:p>
      <w:pPr>
        <w:pStyle w:val="BodyText"/>
        <w:ind w:left="1703" w:right="-1" w:hanging="864"/>
      </w:pPr>
      <w:r>
        <w:rPr/>
        <w:t>SEMMA (Sample, Explore, Modify, Model, and</w:t>
      </w:r>
      <w:r>
        <w:rPr>
          <w:spacing w:val="-21"/>
        </w:rPr>
        <w:t> </w:t>
      </w:r>
      <w:r>
        <w:rPr/>
        <w:t>Assess tabs) methodology</w:t>
      </w:r>
      <w:r>
        <w:rPr>
          <w:spacing w:val="49"/>
        </w:rPr>
        <w:t> </w:t>
      </w:r>
      <w:r>
        <w:rPr/>
        <w:t>38</w:t>
      </w:r>
    </w:p>
    <w:p>
      <w:pPr>
        <w:pStyle w:val="BodyText"/>
        <w:spacing w:line="229" w:lineRule="exact"/>
        <w:ind w:left="839"/>
      </w:pPr>
      <w:r>
        <w:rPr/>
        <w:t>sensitivity measurement  54,</w:t>
      </w:r>
      <w:r>
        <w:rPr>
          <w:spacing w:val="-13"/>
        </w:rPr>
        <w:t> </w:t>
      </w:r>
      <w:r>
        <w:rPr/>
        <w:t>118</w:t>
      </w:r>
    </w:p>
    <w:p>
      <w:pPr>
        <w:pStyle w:val="BodyText"/>
        <w:spacing w:before="1"/>
        <w:ind w:left="839"/>
      </w:pPr>
      <w:r>
        <w:rPr/>
        <w:t>sensitivity testing 111</w:t>
      </w:r>
    </w:p>
    <w:p>
      <w:pPr>
        <w:pStyle w:val="BodyText"/>
        <w:ind w:left="839" w:right="1271"/>
      </w:pPr>
      <w:r>
        <w:rPr/>
        <w:t>simulation scenario analysis 112-113 software (SAS) 7–10</w:t>
      </w:r>
    </w:p>
    <w:p>
      <w:pPr>
        <w:pStyle w:val="BodyText"/>
        <w:spacing w:before="1"/>
        <w:ind w:left="839"/>
      </w:pPr>
      <w:r>
        <w:rPr/>
        <w:t>Somers' D (p-value), as performance measure 118 Spearman's Correlation Coefficient 72, 99</w:t>
      </w:r>
    </w:p>
    <w:p>
      <w:pPr>
        <w:pStyle w:val="BodyText"/>
        <w:spacing w:line="229" w:lineRule="exact"/>
        <w:ind w:left="839"/>
      </w:pPr>
      <w:r>
        <w:rPr/>
        <w:t>specificity measurement 69, 118</w:t>
      </w:r>
    </w:p>
    <w:p>
      <w:pPr>
        <w:pStyle w:val="BodyText"/>
        <w:spacing w:before="1"/>
        <w:ind w:left="839"/>
      </w:pPr>
      <w:r>
        <w:rPr/>
        <w:t>standard procedure 66</w:t>
      </w:r>
    </w:p>
    <w:p>
      <w:pPr>
        <w:pStyle w:val="BodyText"/>
        <w:ind w:left="1703" w:right="212" w:hanging="864"/>
      </w:pPr>
      <w:r>
        <w:rPr/>
        <w:t>Start Group Processing node (SAS Enterprise Miner) 46–47</w:t>
      </w:r>
    </w:p>
    <w:p>
      <w:pPr>
        <w:pStyle w:val="BodyText"/>
        <w:spacing w:before="1"/>
        <w:ind w:left="839" w:right="885"/>
      </w:pPr>
      <w:r>
        <w:rPr/>
        <w:t>starting SAS Enterprise Miner 131–134 stress testing</w:t>
      </w:r>
    </w:p>
    <w:p>
      <w:pPr>
        <w:pStyle w:val="BodyText"/>
        <w:spacing w:line="229" w:lineRule="exact"/>
        <w:ind w:left="1180"/>
      </w:pPr>
      <w:r>
        <w:rPr/>
        <w:t>about 109–110</w:t>
      </w:r>
    </w:p>
    <w:p>
      <w:pPr>
        <w:pStyle w:val="BodyText"/>
        <w:spacing w:before="1"/>
        <w:ind w:left="1180"/>
      </w:pPr>
      <w:r>
        <w:rPr/>
        <w:t>methods of 111–113</w:t>
      </w:r>
    </w:p>
    <w:p>
      <w:pPr>
        <w:pStyle w:val="BodyText"/>
        <w:ind w:left="1180"/>
      </w:pPr>
      <w:r>
        <w:rPr/>
        <w:t>purpose of</w:t>
      </w:r>
      <w:r>
        <w:rPr>
          <w:spacing w:val="48"/>
        </w:rPr>
        <w:t> </w:t>
      </w:r>
      <w:r>
        <w:rPr/>
        <w:t>110</w:t>
      </w:r>
    </w:p>
    <w:p>
      <w:pPr>
        <w:pStyle w:val="BodyText"/>
        <w:spacing w:before="1"/>
        <w:ind w:left="1180"/>
      </w:pPr>
      <w:r>
        <w:rPr/>
        <w:t>regulatory</w:t>
      </w:r>
      <w:r>
        <w:rPr>
          <w:spacing w:val="43"/>
        </w:rPr>
        <w:t> </w:t>
      </w:r>
      <w:r>
        <w:rPr/>
        <w:t>113</w:t>
      </w:r>
    </w:p>
    <w:p>
      <w:pPr>
        <w:pStyle w:val="BodyText"/>
        <w:ind w:left="839" w:right="885" w:firstLine="340"/>
      </w:pPr>
      <w:r>
        <w:rPr/>
        <w:t>using macroeconomic approaches 113 surveyselect procedure (SAS/STAT) 17</w:t>
      </w:r>
      <w:bookmarkStart w:name="T" w:id="820"/>
      <w:bookmarkEnd w:id="820"/>
      <w:r>
        <w:rPr/>
      </w:r>
      <w:r>
        <w:rPr/>
        <w:t> System Stability Index (SS) 122</w:t>
      </w:r>
    </w:p>
    <w:p>
      <w:pPr>
        <w:pStyle w:val="Heading6"/>
        <w:spacing w:before="117"/>
      </w:pPr>
      <w:r>
        <w:rPr>
          <w:w w:val="87"/>
        </w:rPr>
        <w:t>T</w:t>
      </w:r>
    </w:p>
    <w:p>
      <w:pPr>
        <w:pStyle w:val="BodyText"/>
        <w:spacing w:before="125"/>
        <w:ind w:left="839" w:right="1271"/>
      </w:pPr>
      <w:r>
        <w:rPr/>
        <w:t>"through-the-door" population 45, 144 Traffic Lights Test 126</w:t>
      </w:r>
    </w:p>
    <w:p>
      <w:pPr>
        <w:pStyle w:val="BodyText"/>
        <w:ind w:left="1703" w:hanging="864"/>
      </w:pPr>
      <w:r>
        <w:rPr/>
        <w:t>Transform Variables node (SAS Enterprise Miner) 33, 40–41, 46-47, 65, 76</w:t>
      </w:r>
    </w:p>
    <w:p>
      <w:pPr>
        <w:pStyle w:val="BodyText"/>
        <w:ind w:left="839"/>
      </w:pPr>
      <w:r>
        <w:rPr/>
        <w:t>transformations 40–41, 95–96</w:t>
      </w:r>
    </w:p>
    <w:p>
      <w:pPr>
        <w:pStyle w:val="BodyText"/>
        <w:ind w:left="839"/>
      </w:pPr>
      <w:r>
        <w:rPr/>
        <w:t>transreg procedure 67</w:t>
      </w:r>
    </w:p>
    <w:p>
      <w:pPr>
        <w:pStyle w:val="BodyText"/>
        <w:spacing w:before="1"/>
        <w:ind w:left="839"/>
      </w:pPr>
      <w:r>
        <w:rPr/>
        <w:t>tuning models 54</w:t>
      </w:r>
    </w:p>
    <w:p>
      <w:pPr>
        <w:pStyle w:val="BodyText"/>
        <w:spacing w:before="7"/>
        <w:rPr>
          <w:sz w:val="21"/>
        </w:rPr>
      </w:pPr>
      <w:r>
        <w:rPr/>
        <w:br w:type="column"/>
      </w:r>
      <w:r>
        <w:rPr>
          <w:sz w:val="21"/>
        </w:rPr>
      </w:r>
    </w:p>
    <w:p>
      <w:pPr>
        <w:pStyle w:val="BodyText"/>
        <w:ind w:left="333"/>
      </w:pPr>
      <w:r>
        <w:rPr/>
        <w:t>tutorials</w:t>
      </w:r>
    </w:p>
    <w:p>
      <w:pPr>
        <w:pStyle w:val="BodyText"/>
        <w:ind w:left="1524" w:right="1186" w:hanging="850"/>
      </w:pPr>
      <w:r>
        <w:rPr/>
        <w:t>developing application scorecard models in SAS Enterprise Miner 139–146</w:t>
      </w:r>
    </w:p>
    <w:p>
      <w:pPr>
        <w:pStyle w:val="BodyText"/>
        <w:ind w:left="1524" w:right="1186" w:hanging="850"/>
      </w:pPr>
      <w:r>
        <w:rPr/>
        <w:t>getting started with SAS Enterprise Miner 131–</w:t>
      </w:r>
      <w:bookmarkStart w:name="U" w:id="821"/>
      <w:bookmarkEnd w:id="821"/>
      <w:r>
        <w:rPr/>
      </w:r>
      <w:r>
        <w:rPr/>
        <w:t> 138</w:t>
      </w:r>
    </w:p>
    <w:p>
      <w:pPr>
        <w:pStyle w:val="Heading6"/>
        <w:ind w:left="334"/>
      </w:pPr>
      <w:r>
        <w:rPr>
          <w:w w:val="94"/>
        </w:rPr>
        <w:t>U</w:t>
      </w:r>
    </w:p>
    <w:p>
      <w:pPr>
        <w:pStyle w:val="BodyText"/>
        <w:spacing w:line="229" w:lineRule="exact" w:before="125"/>
        <w:ind w:left="334"/>
      </w:pPr>
      <w:r>
        <w:rPr/>
        <w:t>Unexpected Loss (UL) 6, 11</w:t>
      </w:r>
    </w:p>
    <w:p>
      <w:pPr>
        <w:pStyle w:val="BodyText"/>
        <w:spacing w:line="229" w:lineRule="exact"/>
        <w:ind w:left="334"/>
      </w:pPr>
      <w:r>
        <w:rPr/>
        <w:t>univariate characteristic screening, performing 145</w:t>
      </w:r>
    </w:p>
    <w:p>
      <w:pPr>
        <w:pStyle w:val="Heading6"/>
        <w:spacing w:before="121"/>
        <w:ind w:left="334"/>
      </w:pPr>
      <w:bookmarkStart w:name="V" w:id="822"/>
      <w:bookmarkEnd w:id="822"/>
      <w:r>
        <w:rPr>
          <w:b w:val="0"/>
        </w:rPr>
      </w:r>
      <w:r>
        <w:rPr>
          <w:w w:val="93"/>
        </w:rPr>
        <w:t>V</w:t>
      </w:r>
    </w:p>
    <w:p>
      <w:pPr>
        <w:pStyle w:val="BodyText"/>
        <w:spacing w:before="125"/>
        <w:ind w:left="334"/>
      </w:pPr>
      <w:r>
        <w:rPr/>
        <w:t>validation</w:t>
      </w:r>
    </w:p>
    <w:p>
      <w:pPr>
        <w:pStyle w:val="BodyText"/>
        <w:spacing w:line="229" w:lineRule="exact" w:before="1"/>
        <w:ind w:left="674"/>
      </w:pPr>
      <w:r>
        <w:rPr>
          <w:i/>
        </w:rPr>
        <w:t>See </w:t>
      </w:r>
      <w:r>
        <w:rPr/>
        <w:t>model validation</w:t>
      </w:r>
    </w:p>
    <w:p>
      <w:pPr>
        <w:pStyle w:val="BodyText"/>
        <w:ind w:left="334" w:right="1643"/>
      </w:pPr>
      <w:r>
        <w:rPr/>
        <w:t>Validation Score, as performance measure 118 Value-at-Risk (VaR) 110</w:t>
      </w:r>
    </w:p>
    <w:p>
      <w:pPr>
        <w:pStyle w:val="BodyText"/>
        <w:ind w:left="333"/>
      </w:pPr>
      <w:r>
        <w:rPr/>
        <w:t>varclus procedure (SAS/STAT) 50</w:t>
      </w:r>
    </w:p>
    <w:p>
      <w:pPr>
        <w:pStyle w:val="BodyText"/>
        <w:ind w:left="1197" w:right="989" w:hanging="864"/>
      </w:pPr>
      <w:r>
        <w:rPr/>
        <w:t>Variable Clustering node (SAS Enterprise Miner) 18, 50</w:t>
      </w:r>
    </w:p>
    <w:p>
      <w:pPr>
        <w:pStyle w:val="BodyText"/>
        <w:spacing w:before="1"/>
        <w:ind w:left="334" w:right="1186"/>
      </w:pPr>
      <w:r>
        <w:rPr/>
        <w:t>Variable Selection node (SAS Enterprise Miner) 18 Variable Time Horizon Approach 90</w:t>
      </w:r>
    </w:p>
    <w:p>
      <w:pPr>
        <w:pStyle w:val="BodyText"/>
        <w:ind w:left="334" w:right="2596"/>
      </w:pPr>
      <w:r>
        <w:rPr/>
        <w:t>variable worth statistics 52–53 variables</w:t>
      </w:r>
    </w:p>
    <w:p>
      <w:pPr>
        <w:pStyle w:val="BodyText"/>
        <w:ind w:left="674"/>
      </w:pPr>
      <w:r>
        <w:rPr/>
        <w:t>binary 14</w:t>
      </w:r>
    </w:p>
    <w:p>
      <w:pPr>
        <w:pStyle w:val="BodyText"/>
        <w:ind w:left="674"/>
      </w:pPr>
      <w:r>
        <w:rPr/>
        <w:t>discrete 14, 22</w:t>
      </w:r>
    </w:p>
    <w:p>
      <w:pPr>
        <w:pStyle w:val="BodyText"/>
        <w:spacing w:line="229" w:lineRule="exact"/>
        <w:ind w:left="674"/>
      </w:pPr>
      <w:r>
        <w:rPr/>
        <w:t>economic 60</w:t>
      </w:r>
    </w:p>
    <w:p>
      <w:pPr>
        <w:pStyle w:val="BodyText"/>
        <w:spacing w:line="229" w:lineRule="exact"/>
        <w:ind w:left="674"/>
      </w:pPr>
      <w:r>
        <w:rPr/>
        <w:t>interval 14, 22</w:t>
      </w:r>
    </w:p>
    <w:p>
      <w:pPr>
        <w:pStyle w:val="BodyText"/>
        <w:spacing w:before="1"/>
        <w:ind w:left="674"/>
      </w:pPr>
      <w:r>
        <w:rPr/>
        <w:t>nominal 14–15</w:t>
      </w:r>
    </w:p>
    <w:p>
      <w:pPr>
        <w:pStyle w:val="BodyText"/>
        <w:ind w:left="674"/>
      </w:pPr>
      <w:r>
        <w:rPr/>
        <w:t>ordinal 14</w:t>
      </w:r>
    </w:p>
    <w:p>
      <w:pPr>
        <w:pStyle w:val="BodyText"/>
        <w:spacing w:before="1"/>
        <w:ind w:left="674"/>
      </w:pPr>
      <w:r>
        <w:rPr/>
        <w:t>sampling</w:t>
      </w:r>
      <w:r>
        <w:rPr>
          <w:spacing w:val="49"/>
        </w:rPr>
        <w:t> </w:t>
      </w:r>
      <w:r>
        <w:rPr/>
        <w:t>16–19</w:t>
      </w:r>
    </w:p>
    <w:p>
      <w:pPr>
        <w:pStyle w:val="BodyText"/>
        <w:spacing w:line="229" w:lineRule="exact"/>
        <w:ind w:left="272" w:right="3381"/>
        <w:jc w:val="center"/>
      </w:pPr>
      <w:r>
        <w:rPr/>
        <w:t>selecting</w:t>
      </w:r>
      <w:r>
        <w:rPr>
          <w:spacing w:val="46"/>
        </w:rPr>
        <w:t> </w:t>
      </w:r>
      <w:r>
        <w:rPr/>
        <w:t>16–19</w:t>
      </w:r>
    </w:p>
    <w:p>
      <w:pPr>
        <w:pStyle w:val="BodyText"/>
        <w:spacing w:line="229" w:lineRule="exact"/>
        <w:ind w:left="341" w:right="3381"/>
        <w:jc w:val="center"/>
      </w:pPr>
      <w:r>
        <w:rPr/>
        <w:t>visualizing data 141–142</w:t>
      </w:r>
    </w:p>
    <w:p>
      <w:pPr>
        <w:pStyle w:val="Heading6"/>
        <w:ind w:left="334"/>
      </w:pPr>
      <w:bookmarkStart w:name="W" w:id="823"/>
      <w:bookmarkEnd w:id="823"/>
      <w:r>
        <w:rPr>
          <w:b w:val="0"/>
        </w:rPr>
      </w:r>
      <w:r>
        <w:rPr>
          <w:w w:val="97"/>
        </w:rPr>
        <w:t>W</w:t>
      </w:r>
    </w:p>
    <w:p>
      <w:pPr>
        <w:pStyle w:val="BodyText"/>
        <w:spacing w:before="126"/>
        <w:ind w:left="334"/>
      </w:pPr>
      <w:r>
        <w:rPr/>
        <w:t>websites</w:t>
      </w:r>
    </w:p>
    <w:p>
      <w:pPr>
        <w:pStyle w:val="BodyText"/>
        <w:ind w:left="674" w:right="1643"/>
      </w:pPr>
      <w:r>
        <w:rPr/>
        <w:t>FSA Stress Testing Thematic review 113 SAS 35</w:t>
      </w:r>
    </w:p>
    <w:p>
      <w:pPr>
        <w:pStyle w:val="BodyText"/>
        <w:spacing w:line="229" w:lineRule="exact"/>
        <w:ind w:left="674"/>
      </w:pPr>
      <w:r>
        <w:rPr/>
        <w:t>SAS Model Manager 116, 127</w:t>
      </w:r>
    </w:p>
    <w:p>
      <w:pPr>
        <w:pStyle w:val="BodyText"/>
        <w:spacing w:before="1"/>
        <w:ind w:left="334" w:right="2596"/>
      </w:pPr>
      <w:r>
        <w:rPr/>
        <w:t>Weight of Evidence (WOE) 33, 41 worst-case scenario analysis 112</w:t>
      </w:r>
    </w:p>
    <w:p>
      <w:pPr>
        <w:pStyle w:val="Heading6"/>
        <w:spacing w:before="121"/>
        <w:ind w:left="334"/>
      </w:pPr>
      <w:bookmarkStart w:name="X" w:id="824"/>
      <w:bookmarkEnd w:id="824"/>
      <w:r>
        <w:rPr>
          <w:b w:val="0"/>
        </w:rPr>
      </w:r>
      <w:r>
        <w:rPr>
          <w:w w:val="95"/>
        </w:rPr>
        <w:t>X</w:t>
      </w:r>
    </w:p>
    <w:p>
      <w:pPr>
        <w:pStyle w:val="BodyText"/>
        <w:spacing w:before="123"/>
        <w:ind w:left="334"/>
      </w:pPr>
      <w:r>
        <w:rPr/>
        <w:t>XML diagrams, importing 140</w:t>
      </w:r>
    </w:p>
    <w:p>
      <w:pPr>
        <w:spacing w:after="0"/>
        <w:sectPr>
          <w:type w:val="continuous"/>
          <w:pgSz w:w="12240" w:h="15840"/>
          <w:pgMar w:top="1500" w:bottom="280" w:left="600" w:right="500"/>
          <w:cols w:num="2" w:equalWidth="0">
            <w:col w:w="5326" w:space="40"/>
            <w:col w:w="5774"/>
          </w:cols>
        </w:sectPr>
      </w:pPr>
    </w:p>
    <w:p>
      <w:pPr>
        <w:pStyle w:val="BodyText"/>
        <w:spacing w:before="4"/>
        <w:rPr>
          <w:sz w:val="17"/>
        </w:rPr>
      </w:pPr>
    </w:p>
    <w:p>
      <w:pPr>
        <w:spacing w:after="0"/>
        <w:rPr>
          <w:sz w:val="17"/>
        </w:rPr>
        <w:sectPr>
          <w:pgSz w:w="12240" w:h="15840"/>
          <w:pgMar w:header="721" w:footer="0" w:top="940" w:bottom="280" w:left="600" w:right="500"/>
        </w:sectPr>
      </w:pPr>
    </w:p>
    <w:p>
      <w:pPr>
        <w:pStyle w:val="BodyText"/>
        <w:ind w:left="878"/>
      </w:pPr>
      <w:r>
        <w:rPr/>
        <w:drawing>
          <wp:inline distT="0" distB="0" distL="0" distR="0">
            <wp:extent cx="5865630" cy="3998976"/>
            <wp:effectExtent l="0" t="0" r="0" b="0"/>
            <wp:docPr id="251" name="image126.jpeg"/>
            <wp:cNvGraphicFramePr>
              <a:graphicFrameLocks noChangeAspect="1"/>
            </wp:cNvGraphicFramePr>
            <a:graphic>
              <a:graphicData uri="http://schemas.openxmlformats.org/drawingml/2006/picture">
                <pic:pic>
                  <pic:nvPicPr>
                    <pic:cNvPr id="252" name="image126.jpeg"/>
                    <pic:cNvPicPr/>
                  </pic:nvPicPr>
                  <pic:blipFill>
                    <a:blip r:embed="rId201" cstate="print"/>
                    <a:stretch>
                      <a:fillRect/>
                    </a:stretch>
                  </pic:blipFill>
                  <pic:spPr>
                    <a:xfrm>
                      <a:off x="0" y="0"/>
                      <a:ext cx="5865630" cy="3998976"/>
                    </a:xfrm>
                    <a:prstGeom prst="rect">
                      <a:avLst/>
                    </a:prstGeom>
                  </pic:spPr>
                </pic:pic>
              </a:graphicData>
            </a:graphic>
          </wp:inline>
        </w:drawing>
      </w:r>
      <w:r>
        <w:rPr/>
      </w:r>
    </w:p>
    <w:p>
      <w:pPr>
        <w:pStyle w:val="BodyText"/>
      </w:pPr>
    </w:p>
    <w:p>
      <w:pPr>
        <w:pStyle w:val="BodyText"/>
      </w:pPr>
    </w:p>
    <w:p>
      <w:pPr>
        <w:pStyle w:val="BodyText"/>
      </w:pPr>
    </w:p>
    <w:p>
      <w:pPr>
        <w:pStyle w:val="BodyText"/>
      </w:pPr>
    </w:p>
    <w:p>
      <w:pPr>
        <w:pStyle w:val="BodyText"/>
        <w:spacing w:before="9"/>
        <w:rPr>
          <w:sz w:val="25"/>
        </w:rPr>
      </w:pPr>
    </w:p>
    <w:p>
      <w:pPr>
        <w:spacing w:line="242" w:lineRule="auto" w:before="76"/>
        <w:ind w:left="419" w:right="590" w:firstLine="448"/>
        <w:jc w:val="left"/>
        <w:rPr>
          <w:rFonts w:ascii="Arial" w:hAnsi="Arial"/>
          <w:sz w:val="76"/>
        </w:rPr>
      </w:pPr>
      <w:r>
        <w:rPr>
          <w:rFonts w:ascii="Arial" w:hAnsi="Arial"/>
          <w:color w:val="007DC3"/>
          <w:spacing w:val="-18"/>
          <w:sz w:val="76"/>
        </w:rPr>
        <w:t>Gain </w:t>
      </w:r>
      <w:r>
        <w:rPr>
          <w:rFonts w:ascii="Arial" w:hAnsi="Arial"/>
          <w:color w:val="007DC3"/>
          <w:spacing w:val="-20"/>
          <w:sz w:val="76"/>
        </w:rPr>
        <w:t>Greater Insight </w:t>
      </w:r>
      <w:r>
        <w:rPr>
          <w:rFonts w:ascii="Arial" w:hAnsi="Arial"/>
          <w:color w:val="007DC3"/>
          <w:spacing w:val="-18"/>
          <w:sz w:val="76"/>
        </w:rPr>
        <w:t>into </w:t>
      </w:r>
      <w:r>
        <w:rPr>
          <w:rFonts w:ascii="Arial" w:hAnsi="Arial"/>
          <w:color w:val="007DC3"/>
          <w:spacing w:val="-50"/>
          <w:sz w:val="76"/>
        </w:rPr>
        <w:t>Your </w:t>
      </w:r>
      <w:r>
        <w:rPr>
          <w:rFonts w:ascii="Arial" w:hAnsi="Arial"/>
          <w:color w:val="007DC3"/>
          <w:spacing w:val="-23"/>
          <w:sz w:val="76"/>
        </w:rPr>
        <w:t>SAS</w:t>
      </w:r>
      <w:r>
        <w:rPr>
          <w:rFonts w:ascii="Arial" w:hAnsi="Arial"/>
          <w:color w:val="007DC3"/>
          <w:position w:val="34"/>
          <w:sz w:val="28"/>
        </w:rPr>
        <w:t>® </w:t>
      </w:r>
      <w:r>
        <w:rPr>
          <w:rFonts w:ascii="Arial" w:hAnsi="Arial"/>
          <w:color w:val="007DC3"/>
          <w:spacing w:val="24"/>
          <w:position w:val="34"/>
          <w:sz w:val="28"/>
        </w:rPr>
        <w:t> </w:t>
      </w:r>
      <w:r>
        <w:rPr>
          <w:rFonts w:ascii="Arial" w:hAnsi="Arial"/>
          <w:color w:val="007DC3"/>
          <w:spacing w:val="-23"/>
          <w:sz w:val="76"/>
        </w:rPr>
        <w:t>Softwar</w:t>
      </w:r>
      <w:r>
        <w:rPr>
          <w:rFonts w:ascii="Arial" w:hAnsi="Arial"/>
          <w:color w:val="007DC3"/>
          <w:sz w:val="76"/>
        </w:rPr>
        <w:t>e</w:t>
      </w:r>
      <w:r>
        <w:rPr>
          <w:rFonts w:ascii="Arial" w:hAnsi="Arial"/>
          <w:color w:val="007DC3"/>
          <w:spacing w:val="-46"/>
          <w:sz w:val="76"/>
        </w:rPr>
        <w:t> </w:t>
      </w:r>
      <w:r>
        <w:rPr>
          <w:rFonts w:ascii="Arial" w:hAnsi="Arial"/>
          <w:color w:val="007DC3"/>
          <w:spacing w:val="-24"/>
          <w:sz w:val="76"/>
        </w:rPr>
        <w:t>wit</w:t>
      </w:r>
      <w:r>
        <w:rPr>
          <w:rFonts w:ascii="Arial" w:hAnsi="Arial"/>
          <w:color w:val="007DC3"/>
          <w:sz w:val="76"/>
        </w:rPr>
        <w:t>h</w:t>
      </w:r>
      <w:r>
        <w:rPr>
          <w:rFonts w:ascii="Arial" w:hAnsi="Arial"/>
          <w:color w:val="007DC3"/>
          <w:spacing w:val="-46"/>
          <w:sz w:val="76"/>
        </w:rPr>
        <w:t> </w:t>
      </w:r>
      <w:r>
        <w:rPr>
          <w:rFonts w:ascii="Arial" w:hAnsi="Arial"/>
          <w:color w:val="007DC3"/>
          <w:spacing w:val="-23"/>
          <w:sz w:val="76"/>
        </w:rPr>
        <w:t>SA</w:t>
      </w:r>
      <w:r>
        <w:rPr>
          <w:rFonts w:ascii="Arial" w:hAnsi="Arial"/>
          <w:color w:val="007DC3"/>
          <w:sz w:val="76"/>
        </w:rPr>
        <w:t>S</w:t>
      </w:r>
      <w:r>
        <w:rPr>
          <w:rFonts w:ascii="Arial" w:hAnsi="Arial"/>
          <w:color w:val="007DC3"/>
          <w:spacing w:val="-46"/>
          <w:sz w:val="76"/>
        </w:rPr>
        <w:t> </w:t>
      </w:r>
      <w:r>
        <w:rPr>
          <w:rFonts w:ascii="Arial" w:hAnsi="Arial"/>
          <w:color w:val="007DC3"/>
          <w:spacing w:val="-23"/>
          <w:sz w:val="76"/>
        </w:rPr>
        <w:t>Books.</w:t>
      </w:r>
    </w:p>
    <w:p>
      <w:pPr>
        <w:pStyle w:val="BodyText"/>
        <w:rPr>
          <w:rFonts w:ascii="Arial"/>
        </w:rPr>
      </w:pPr>
    </w:p>
    <w:p>
      <w:pPr>
        <w:pStyle w:val="BodyText"/>
        <w:spacing w:before="4"/>
        <w:rPr>
          <w:rFonts w:ascii="Arial"/>
          <w:sz w:val="24"/>
        </w:rPr>
      </w:pPr>
    </w:p>
    <w:p>
      <w:pPr>
        <w:spacing w:before="91"/>
        <w:ind w:left="1002" w:right="0" w:firstLine="0"/>
        <w:jc w:val="left"/>
        <w:rPr>
          <w:rFonts w:ascii="Arial"/>
          <w:sz w:val="28"/>
        </w:rPr>
      </w:pPr>
      <w:r>
        <w:rPr>
          <w:rFonts w:ascii="Arial"/>
          <w:color w:val="007DC3"/>
          <w:sz w:val="28"/>
        </w:rPr>
        <w:t>Discover all that you need on your journey to knowledge and empowerment.</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6"/>
        <w:rPr>
          <w:rFonts w:ascii="Arial"/>
          <w:sz w:val="12"/>
        </w:rPr>
      </w:pPr>
      <w:r>
        <w:rPr/>
        <w:drawing>
          <wp:anchor distT="0" distB="0" distL="0" distR="0" allowOverlap="1" layoutInCell="1" locked="0" behindDoc="0" simplePos="0" relativeHeight="403">
            <wp:simplePos x="0" y="0"/>
            <wp:positionH relativeFrom="page">
              <wp:posOffset>446662</wp:posOffset>
            </wp:positionH>
            <wp:positionV relativeFrom="paragraph">
              <wp:posOffset>116510</wp:posOffset>
            </wp:positionV>
            <wp:extent cx="6918578" cy="159543"/>
            <wp:effectExtent l="0" t="0" r="0" b="0"/>
            <wp:wrapTopAndBottom/>
            <wp:docPr id="253" name="image127.png"/>
            <wp:cNvGraphicFramePr>
              <a:graphicFrameLocks noChangeAspect="1"/>
            </wp:cNvGraphicFramePr>
            <a:graphic>
              <a:graphicData uri="http://schemas.openxmlformats.org/drawingml/2006/picture">
                <pic:pic>
                  <pic:nvPicPr>
                    <pic:cNvPr id="254" name="image127.png"/>
                    <pic:cNvPicPr/>
                  </pic:nvPicPr>
                  <pic:blipFill>
                    <a:blip r:embed="rId202" cstate="print"/>
                    <a:stretch>
                      <a:fillRect/>
                    </a:stretch>
                  </pic:blipFill>
                  <pic:spPr>
                    <a:xfrm>
                      <a:off x="0" y="0"/>
                      <a:ext cx="6918578" cy="159543"/>
                    </a:xfrm>
                    <a:prstGeom prst="rect">
                      <a:avLst/>
                    </a:prstGeom>
                  </pic:spPr>
                </pic:pic>
              </a:graphicData>
            </a:graphic>
          </wp:anchor>
        </w:drawing>
      </w:r>
    </w:p>
    <w:p>
      <w:pPr>
        <w:pStyle w:val="BodyText"/>
        <w:rPr>
          <w:rFonts w:ascii="Arial"/>
          <w:sz w:val="30"/>
        </w:rPr>
      </w:pPr>
    </w:p>
    <w:p>
      <w:pPr>
        <w:pStyle w:val="BodyText"/>
        <w:rPr>
          <w:rFonts w:ascii="Arial"/>
          <w:sz w:val="30"/>
        </w:rPr>
      </w:pPr>
    </w:p>
    <w:p>
      <w:pPr>
        <w:pStyle w:val="BodyText"/>
        <w:rPr>
          <w:rFonts w:ascii="Arial"/>
          <w:sz w:val="30"/>
        </w:rPr>
      </w:pPr>
    </w:p>
    <w:p>
      <w:pPr>
        <w:pStyle w:val="BodyText"/>
        <w:spacing w:before="2"/>
        <w:rPr>
          <w:rFonts w:ascii="Arial"/>
          <w:sz w:val="33"/>
        </w:rPr>
      </w:pPr>
    </w:p>
    <w:p>
      <w:pPr>
        <w:spacing w:line="321" w:lineRule="exact" w:before="1"/>
        <w:ind w:left="1459" w:right="0" w:firstLine="0"/>
        <w:jc w:val="left"/>
        <w:rPr>
          <w:rFonts w:ascii="Arial"/>
          <w:sz w:val="28"/>
        </w:rPr>
      </w:pPr>
      <w:r>
        <w:rPr/>
        <w:pict>
          <v:group style="position:absolute;margin-left:454.927795pt;margin-top:-18.183136pt;width:84.85pt;height:35.1pt;mso-position-horizontal-relative:page;mso-position-vertical-relative:paragraph;z-index:15936000" coordorigin="9099,-364" coordsize="1697,702">
            <v:shape style="position:absolute;left:9629;top:-288;width:1145;height:485" coordorigin="9629,-288" coordsize="1145,485" path="m9995,51l9983,-5,9951,-42,9906,-66,9854,-81,9805,-93,9759,-107,9726,-128,9714,-161,9722,-190,9743,-208,9773,-218,9805,-221,9840,-217,9871,-204,9894,-180,9905,-143,9976,-143,9959,-213,9921,-258,9866,-281,9799,-288,9743,-280,9691,-257,9653,-216,9639,-156,9651,-101,9683,-64,9728,-40,9779,-25,9831,-13,9876,2,9908,25,9920,61,9910,96,9885,117,9851,127,9816,130,9774,125,9737,110,9711,83,9700,40,9629,40,9646,113,9686,161,9743,189,9812,197,9877,190,9936,165,9979,120,9995,51xm10413,125l10404,129,10398,130,10392,130,10379,127,10378,125,10372,117,10370,101,10369,78,10369,-53,10369,-161,10356,-221,10355,-226,10317,-265,10266,-283,10208,-288,10139,-280,10082,-253,10042,-205,10025,-133,10096,-133,10106,-175,10128,-202,10162,-216,10203,-221,10237,-218,10268,-207,10291,-184,10299,-144,10298,-141,10298,-53,10298,25,10291,59,10268,93,10227,119,10167,130,10135,126,10109,114,10090,93,10083,62,10090,26,10109,2,10137,-13,10170,-22,10242,-33,10273,-40,10298,-53,10298,-141,10288,-111,10256,-94,10210,-85,10154,-75,10101,-62,10054,-38,10021,3,10008,67,10020,126,10050,167,10096,190,10151,197,10194,193,10235,180,10271,157,10298,130,10303,125,10307,158,10319,180,10338,193,10363,197,10378,196,10392,194,10403,190,10413,184,10413,130,10413,125xm10774,51l10762,-5,10730,-42,10685,-66,10633,-81,10583,-93,10538,-107,10505,-128,10492,-161,10501,-190,10522,-208,10552,-218,10584,-221,10619,-217,10650,-204,10673,-180,10684,-143,10755,-143,10738,-213,10700,-258,10645,-281,10578,-288,10521,-280,10470,-257,10432,-216,10417,-156,10430,-101,10462,-64,10507,-40,10558,-25,10610,-13,10655,2,10687,25,10699,61,10689,96,10663,117,10630,127,10595,130,10553,125,10516,110,10490,83,10479,40,10408,40,10425,113,10465,161,10522,189,10591,197,10656,190,10715,165,10758,120,10774,51xe" filled="true" fillcolor="#231f20" stroked="false">
              <v:path arrowok="t"/>
              <v:fill type="solid"/>
            </v:shape>
            <v:shape style="position:absolute;left:9098;top:-364;width:468;height:702" coordorigin="9099,-364" coordsize="468,702" path="m9564,-210l9533,-270,9483,-318,9420,-350,9347,-364,9268,-355,9217,-335,9169,-302,9131,-257,9105,-203,9099,-140,9116,-71,9162,2,9264,126,9335,65,9253,-33,9223,-93,9223,-153,9251,-210,9304,-257,9370,-280,9445,-280,9514,-256,9564,-210xm9566,114l9549,45,9503,-28,9402,-150,9402,-150,9390,-165,9376,-176,9360,-180,9343,-177,9327,-168,9315,-154,9309,-138,9310,-121,9318,-105,9323,-99,9411,7,9441,67,9441,128,9413,184,9360,231,9295,254,9220,254,9150,230,9100,184,9132,244,9181,292,9244,324,9317,338,9397,329,9448,309,9495,276,9534,232,9559,177,9566,114xe" filled="true" fillcolor="#007dc3" stroked="false">
              <v:path arrowok="t"/>
              <v:fill type="solid"/>
            </v:shape>
            <v:shape style="position:absolute;left:9247;top:48;width:106;height:104" type="#_x0000_t75" stroked="false">
              <v:imagedata r:id="rId203" o:title=""/>
            </v:shape>
            <v:shape style="position:absolute;left:9576;top:157;width:1219;height:55" coordorigin="9576,158" coordsize="1219,55" path="m9618,201l9609,187,9609,187,9613,186,9617,184,9617,183,9617,173,9617,172,9613,169,9612,169,9612,174,9612,183,9608,183,9599,183,9599,173,9608,173,9612,174,9612,169,9594,169,9594,201,9599,201,9599,187,9604,187,9612,201,9618,201xm9632,169l9626,164,9626,172,9626,198,9617,208,9592,208,9582,198,9582,172,9592,162,9617,162,9626,172,9626,164,9624,162,9619,158,9589,158,9576,169,9576,201,9589,212,9619,212,9624,208,9632,201,9632,169xm10781,201l10772,187,10772,187,10776,186,10780,184,10780,183,10780,173,10780,172,10776,169,10775,169,10775,174,10775,183,10771,183,10761,183,10761,173,10771,173,10775,174,10775,169,10757,169,10757,201,10761,201,10761,187,10767,187,10775,201,10781,201xm10795,169l10789,164,10789,172,10789,198,10780,208,10755,208,10745,198,10745,172,10755,162,10780,162,10789,172,10789,164,10787,162,10782,158,10752,158,10739,169,10739,201,10752,212,10782,212,10787,208,10795,201,10795,169xe" filled="true" fillcolor="#231f20" stroked="false">
              <v:path arrowok="t"/>
              <v:fill type="solid"/>
            </v:shape>
            <v:line style="position:absolute" from="9634,324" to="10764,324" stroked="true" strokeweight=".463pt" strokecolor="#808285">
              <v:stroke dashstyle="solid"/>
            </v:line>
            <w10:wrap type="none"/>
          </v:group>
        </w:pict>
      </w:r>
      <w:r>
        <w:rPr/>
        <w:drawing>
          <wp:anchor distT="0" distB="0" distL="0" distR="0" allowOverlap="1" layoutInCell="1" locked="0" behindDoc="0" simplePos="0" relativeHeight="15936512">
            <wp:simplePos x="0" y="0"/>
            <wp:positionH relativeFrom="page">
              <wp:posOffset>910753</wp:posOffset>
            </wp:positionH>
            <wp:positionV relativeFrom="paragraph">
              <wp:posOffset>14754</wp:posOffset>
            </wp:positionV>
            <wp:extent cx="346594" cy="346048"/>
            <wp:effectExtent l="0" t="0" r="0" b="0"/>
            <wp:wrapNone/>
            <wp:docPr id="255" name="image129.png"/>
            <wp:cNvGraphicFramePr>
              <a:graphicFrameLocks noChangeAspect="1"/>
            </wp:cNvGraphicFramePr>
            <a:graphic>
              <a:graphicData uri="http://schemas.openxmlformats.org/drawingml/2006/picture">
                <pic:pic>
                  <pic:nvPicPr>
                    <pic:cNvPr id="256" name="image129.png"/>
                    <pic:cNvPicPr/>
                  </pic:nvPicPr>
                  <pic:blipFill>
                    <a:blip r:embed="rId204" cstate="print"/>
                    <a:stretch>
                      <a:fillRect/>
                    </a:stretch>
                  </pic:blipFill>
                  <pic:spPr>
                    <a:xfrm>
                      <a:off x="0" y="0"/>
                      <a:ext cx="346594" cy="346048"/>
                    </a:xfrm>
                    <a:prstGeom prst="rect">
                      <a:avLst/>
                    </a:prstGeom>
                  </pic:spPr>
                </pic:pic>
              </a:graphicData>
            </a:graphic>
          </wp:anchor>
        </w:drawing>
      </w:r>
      <w:r>
        <w:rPr>
          <w:rFonts w:ascii="Arial"/>
          <w:color w:val="007DC3"/>
          <w:spacing w:val="-6"/>
          <w:sz w:val="28"/>
        </w:rPr>
        <w:t>support.sas.com/bookstore</w:t>
      </w:r>
    </w:p>
    <w:p>
      <w:pPr>
        <w:spacing w:line="252" w:lineRule="exact" w:before="0"/>
        <w:ind w:left="1459" w:right="0" w:firstLine="0"/>
        <w:jc w:val="left"/>
        <w:rPr>
          <w:rFonts w:ascii="Arial"/>
          <w:i/>
          <w:sz w:val="22"/>
        </w:rPr>
      </w:pPr>
      <w:r>
        <w:rPr/>
        <w:pict>
          <v:group style="position:absolute;margin-left:457.138pt;margin-top:6.086535pt;width:84.75pt;height:5.9pt;mso-position-horizontal-relative:page;mso-position-vertical-relative:paragraph;z-index:15935488" coordorigin="9143,122" coordsize="1695,118">
            <v:shape style="position:absolute;left:9142;top:124;width:299;height:107" type="#_x0000_t75" stroked="false">
              <v:imagedata r:id="rId205" o:title=""/>
            </v:shape>
            <v:shape style="position:absolute;left:9502;top:121;width:550;height:112" type="#_x0000_t75" stroked="false">
              <v:imagedata r:id="rId206" o:title=""/>
            </v:shape>
            <v:shape style="position:absolute;left:10085;top:121;width:199;height:112" type="#_x0000_t75" stroked="false">
              <v:imagedata r:id="rId207" o:title=""/>
            </v:shape>
            <v:shape style="position:absolute;left:10328;top:121;width:462;height:112" type="#_x0000_t75" stroked="false">
              <v:imagedata r:id="rId208" o:title=""/>
            </v:shape>
            <v:shape style="position:absolute;left:10781;top:184;width:56;height:55" coordorigin="10781,184" coordsize="56,55" path="m10824,184l10794,184,10781,196,10781,228,10794,239,10824,239,10829,235,10797,235,10787,225,10787,199,10797,189,10829,189,10824,184xm10829,189l10821,189,10831,199,10831,225,10821,235,10829,235,10837,228,10837,196,10829,189xm10818,196l10799,196,10799,228,10803,228,10803,214,10814,214,10814,214,10818,213,10822,211,10822,210,10803,210,10803,200,10822,200,10822,199,10818,196xm10814,214l10809,214,10817,228,10823,228,10814,214xm10822,200l10813,200,10817,201,10817,210,10813,210,10822,210,10822,200xe" filled="true" fillcolor="#808285" stroked="false">
              <v:path arrowok="t"/>
              <v:fill type="solid"/>
            </v:shape>
            <w10:wrap type="none"/>
          </v:group>
        </w:pict>
      </w:r>
      <w:r>
        <w:rPr>
          <w:rFonts w:ascii="Arial"/>
          <w:i/>
          <w:color w:val="007DC3"/>
          <w:spacing w:val="-4"/>
          <w:sz w:val="22"/>
        </w:rPr>
        <w:t>for </w:t>
      </w:r>
      <w:r>
        <w:rPr>
          <w:rFonts w:ascii="Arial"/>
          <w:i/>
          <w:color w:val="007DC3"/>
          <w:spacing w:val="-5"/>
          <w:sz w:val="22"/>
        </w:rPr>
        <w:t>additional </w:t>
      </w:r>
      <w:r>
        <w:rPr>
          <w:rFonts w:ascii="Arial"/>
          <w:i/>
          <w:color w:val="007DC3"/>
          <w:spacing w:val="-4"/>
          <w:sz w:val="22"/>
        </w:rPr>
        <w:t>books and</w:t>
      </w:r>
      <w:r>
        <w:rPr>
          <w:rFonts w:ascii="Arial"/>
          <w:i/>
          <w:color w:val="007DC3"/>
          <w:spacing w:val="-14"/>
          <w:sz w:val="22"/>
        </w:rPr>
        <w:t> </w:t>
      </w:r>
      <w:r>
        <w:rPr>
          <w:rFonts w:ascii="Arial"/>
          <w:i/>
          <w:color w:val="007DC3"/>
          <w:spacing w:val="-5"/>
          <w:sz w:val="22"/>
        </w:rPr>
        <w:t>resources.</w:t>
      </w:r>
    </w:p>
    <w:p>
      <w:pPr>
        <w:pStyle w:val="BodyText"/>
        <w:rPr>
          <w:rFonts w:ascii="Arial"/>
          <w:i/>
          <w:sz w:val="29"/>
        </w:rPr>
      </w:pPr>
    </w:p>
    <w:p>
      <w:pPr>
        <w:pStyle w:val="BodyText"/>
        <w:spacing w:before="6"/>
        <w:rPr>
          <w:rFonts w:ascii="Arial"/>
          <w:i/>
          <w:sz w:val="9"/>
        </w:rPr>
      </w:pPr>
    </w:p>
    <w:p>
      <w:pPr>
        <w:spacing w:line="208" w:lineRule="auto" w:before="0"/>
        <w:ind w:left="3200" w:right="590" w:hanging="2570"/>
        <w:jc w:val="left"/>
        <w:rPr>
          <w:rFonts w:ascii="Arial" w:hAnsi="Arial"/>
          <w:sz w:val="10"/>
        </w:rPr>
      </w:pPr>
      <w:r>
        <w:rPr>
          <w:rFonts w:ascii="Arial" w:hAnsi="Arial"/>
          <w:color w:val="77787B"/>
          <w:sz w:val="10"/>
        </w:rPr>
        <w:t>SAS and all other SAS Institute Inc. product or service names are registered trademarks or trademarks of SAS Institute Inc. in the USA and other countries. ® indicates USA registration. Other brand and product names are trademarks of their respective companies. © 2013 SAS Institute Inc. All rights reserved. S107969US.0613</w:t>
      </w:r>
    </w:p>
    <w:p>
      <w:pPr>
        <w:spacing w:after="0" w:line="208" w:lineRule="auto"/>
        <w:jc w:val="left"/>
        <w:rPr>
          <w:rFonts w:ascii="Arial" w:hAnsi="Arial"/>
          <w:sz w:val="10"/>
        </w:rPr>
        <w:sectPr>
          <w:headerReference w:type="default" r:id="rId200"/>
          <w:pgSz w:w="12240" w:h="15840"/>
          <w:pgMar w:header="0" w:footer="0" w:top="840" w:bottom="280" w:left="600" w:right="500"/>
        </w:sectPr>
      </w:pPr>
    </w:p>
    <w:p>
      <w:pPr>
        <w:pStyle w:val="BodyText"/>
        <w:spacing w:before="4"/>
        <w:rPr>
          <w:rFonts w:ascii="Arial"/>
          <w:sz w:val="17"/>
        </w:rPr>
      </w:pPr>
    </w:p>
    <w:sectPr>
      <w:headerReference w:type="even" r:id="rId209"/>
      <w:pgSz w:w="12240" w:h="15840"/>
      <w:pgMar w:header="0" w:footer="0" w:top="1500" w:bottom="280" w:left="600" w:right="5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Verdana">
    <w:altName w:val="Verdana"/>
    <w:charset w:val="0"/>
    <w:family w:val="swiss"/>
    <w:pitch w:val="variable"/>
  </w:font>
  <w:font w:name="Carlito">
    <w:altName w:val="Carlito"/>
    <w:charset w:val="0"/>
    <w:family w:val="swiss"/>
    <w:pitch w:val="variable"/>
  </w:font>
  <w:font w:name="Symbol">
    <w:altName w:val="Symbol"/>
    <w:charset w:val="2"/>
    <w:family w:val="roman"/>
    <w:pitch w:val="variable"/>
  </w:font>
  <w:font w:name="UnDotum">
    <w:altName w:val="UnDotum"/>
    <w:charset w:val="0"/>
    <w:family w:val="swiss"/>
    <w:pitch w:val="variable"/>
  </w:font>
  <w:font w:name="Courier New">
    <w:altName w:val="Courier New"/>
    <w:charset w:val="0"/>
    <w:family w:val="modern"/>
    <w:pitch w:val="fixed"/>
  </w:font>
  <w:font w:name="Georgia">
    <w:altName w:val="Georgia"/>
    <w:charset w:val="0"/>
    <w:family w:val="roman"/>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type id="_x0000_t202" o:spt="202" coordsize="21600,21600" path="m,l,21600r21600,l21600,xe">
          <v:stroke joinstyle="miter"/>
          <v:path gradientshapeok="t" o:connecttype="rect"/>
        </v:shapetype>
        <v:shape style="position:absolute;margin-left:92.599998pt;margin-top:107.244514pt;width:56.3pt;height:13.05pt;mso-position-horizontal-relative:page;mso-position-vertical-relative:page;z-index:-20573184" type="#_x0000_t202" filled="false" stroked="false">
          <v:textbox inset="0,0,0,0">
            <w:txbxContent>
              <w:p>
                <w:pPr>
                  <w:spacing w:before="10"/>
                  <w:ind w:left="20" w:right="0" w:firstLine="0"/>
                  <w:jc w:val="left"/>
                  <w:rPr>
                    <w:i/>
                    <w:sz w:val="20"/>
                  </w:rPr>
                </w:pPr>
                <w:r>
                  <w:rPr>
                    <w:b/>
                    <w:sz w:val="20"/>
                  </w:rPr>
                  <w:t>viii </w:t>
                </w:r>
                <w:r>
                  <w:rPr>
                    <w:i/>
                    <w:sz w:val="20"/>
                  </w:rPr>
                  <w:t>Contents</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35.124512pt;width:330.2pt;height:13.05pt;mso-position-horizontal-relative:page;mso-position-vertical-relative:page;z-index:-20570624" type="#_x0000_t202" filled="false" stroked="false">
          <v:textbox inset="0,0,0,0">
            <w:txbxContent>
              <w:p>
                <w:pPr>
                  <w:spacing w:before="10"/>
                  <w:ind w:left="60" w:right="0" w:firstLine="0"/>
                  <w:jc w:val="left"/>
                  <w:rPr>
                    <w:i/>
                    <w:sz w:val="20"/>
                  </w:rPr>
                </w:pPr>
                <w:r>
                  <w:rPr/>
                  <w:fldChar w:fldCharType="begin"/>
                </w:r>
                <w:r>
                  <w:rPr>
                    <w:b/>
                    <w:sz w:val="20"/>
                  </w:rPr>
                  <w:instrText> PAGE </w:instrText>
                </w:r>
                <w:r>
                  <w:rPr/>
                  <w:fldChar w:fldCharType="separate"/>
                </w:r>
                <w:r>
                  <w:rPr/>
                  <w:t>100</w:t>
                </w:r>
                <w:r>
                  <w:rPr/>
                  <w:fldChar w:fldCharType="end"/>
                </w:r>
                <w:r>
                  <w:rPr>
                    <w:b/>
                    <w:sz w:val="20"/>
                  </w:rPr>
                  <w:t> </w:t>
                </w:r>
                <w:r>
                  <w:rPr>
                    <w:i/>
                    <w:sz w:val="20"/>
                  </w:rPr>
                  <w:t>Developing Credit Risk Models Using SAS Enterprise Miner and SAS/STAT</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25.839996pt;margin-top:35.124512pt;width:117.3pt;height:13.05pt;mso-position-horizontal-relative:page;mso-position-vertical-relative:page;z-index:-20570112" type="#_x0000_t202" filled="false" stroked="false">
          <v:textbox inset="0,0,0,0">
            <w:txbxContent>
              <w:p>
                <w:pPr>
                  <w:spacing w:before="10"/>
                  <w:ind w:left="20" w:right="0" w:firstLine="0"/>
                  <w:jc w:val="left"/>
                  <w:rPr>
                    <w:b/>
                    <w:sz w:val="20"/>
                  </w:rPr>
                </w:pPr>
                <w:r>
                  <w:rPr>
                    <w:i/>
                    <w:sz w:val="20"/>
                  </w:rPr>
                  <w:t>Chapter 1: Introduction </w:t>
                </w:r>
                <w:r>
                  <w:rPr/>
                  <w:fldChar w:fldCharType="begin"/>
                </w:r>
                <w:r>
                  <w:rPr>
                    <w:b/>
                    <w:sz w:val="20"/>
                  </w:rPr>
                  <w:instrText> PAGE </w:instrText>
                </w:r>
                <w:r>
                  <w:rPr/>
                  <w:fldChar w:fldCharType="separate"/>
                </w:r>
                <w:r>
                  <w:rPr/>
                  <w:t>11</w:t>
                </w:r>
                <w:r>
                  <w:rPr/>
                  <w:fldChar w:fldCharType="end"/>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35.124512pt;width:324.45pt;height:13.05pt;mso-position-horizontal-relative:page;mso-position-vertical-relative:page;z-index:-20569600" type="#_x0000_t202" filled="false" stroked="false">
          <v:textbox inset="0,0,0,0">
            <w:txbxContent>
              <w:p>
                <w:pPr>
                  <w:spacing w:before="10"/>
                  <w:ind w:left="60" w:right="0" w:firstLine="0"/>
                  <w:jc w:val="left"/>
                  <w:rPr>
                    <w:i/>
                    <w:sz w:val="20"/>
                  </w:rPr>
                </w:pPr>
                <w:r>
                  <w:rPr/>
                  <w:fldChar w:fldCharType="begin"/>
                </w:r>
                <w:r>
                  <w:rPr>
                    <w:b/>
                    <w:sz w:val="20"/>
                  </w:rPr>
                  <w:instrText> PAGE </w:instrText>
                </w:r>
                <w:r>
                  <w:rPr/>
                  <w:fldChar w:fldCharType="separate"/>
                </w:r>
                <w:r>
                  <w:rPr/>
                  <w:t>14</w:t>
                </w:r>
                <w:r>
                  <w:rPr/>
                  <w:fldChar w:fldCharType="end"/>
                </w:r>
                <w:r>
                  <w:rPr>
                    <w:b/>
                    <w:sz w:val="20"/>
                  </w:rPr>
                  <w:t> </w:t>
                </w:r>
                <w:r>
                  <w:rPr>
                    <w:i/>
                    <w:sz w:val="20"/>
                  </w:rPr>
                  <w:t>Developing Credit Risk Models Using SAS Enterprise Miner and SAS/STAT</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34.640015pt;margin-top:35.124512pt;width:208.5pt;height:13.05pt;mso-position-horizontal-relative:page;mso-position-vertical-relative:page;z-index:-20569088" type="#_x0000_t202" filled="false" stroked="false">
          <v:textbox inset="0,0,0,0">
            <w:txbxContent>
              <w:p>
                <w:pPr>
                  <w:spacing w:before="10"/>
                  <w:ind w:left="20" w:right="0" w:firstLine="0"/>
                  <w:jc w:val="left"/>
                  <w:rPr>
                    <w:b/>
                    <w:sz w:val="20"/>
                  </w:rPr>
                </w:pPr>
                <w:r>
                  <w:rPr>
                    <w:i/>
                    <w:sz w:val="20"/>
                  </w:rPr>
                  <w:t>Chapter 2: Sampling and Data Pre-processing </w:t>
                </w:r>
                <w:r>
                  <w:rPr/>
                  <w:fldChar w:fldCharType="begin"/>
                </w:r>
                <w:r>
                  <w:rPr>
                    <w:b/>
                    <w:sz w:val="20"/>
                  </w:rPr>
                  <w:instrText> PAGE </w:instrText>
                </w:r>
                <w:r>
                  <w:rPr/>
                  <w:fldChar w:fldCharType="separate"/>
                </w:r>
                <w:r>
                  <w:rPr/>
                  <w:t>15</w:t>
                </w:r>
                <w:r>
                  <w:rPr/>
                  <w:fldChar w:fldCharType="end"/>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35.124512pt;width:325.150pt;height:13.05pt;mso-position-horizontal-relative:page;mso-position-vertical-relative:page;z-index:-20568576" type="#_x0000_t202" filled="false" stroked="false">
          <v:textbox inset="0,0,0,0">
            <w:txbxContent>
              <w:p>
                <w:pPr>
                  <w:spacing w:before="10"/>
                  <w:ind w:left="60" w:right="0" w:firstLine="0"/>
                  <w:jc w:val="left"/>
                  <w:rPr>
                    <w:i/>
                    <w:sz w:val="20"/>
                  </w:rPr>
                </w:pPr>
                <w:r>
                  <w:rPr/>
                  <w:fldChar w:fldCharType="begin"/>
                </w:r>
                <w:r>
                  <w:rPr>
                    <w:b/>
                    <w:sz w:val="20"/>
                  </w:rPr>
                  <w:instrText> PAGE </w:instrText>
                </w:r>
                <w:r>
                  <w:rPr/>
                  <w:fldChar w:fldCharType="separate"/>
                </w:r>
                <w:r>
                  <w:rPr/>
                  <w:t>28</w:t>
                </w:r>
                <w:r>
                  <w:rPr/>
                  <w:fldChar w:fldCharType="end"/>
                </w:r>
                <w:r>
                  <w:rPr>
                    <w:b/>
                    <w:sz w:val="20"/>
                  </w:rPr>
                  <w:t> </w:t>
                </w:r>
                <w:r>
                  <w:rPr>
                    <w:i/>
                    <w:sz w:val="20"/>
                  </w:rPr>
                  <w:t>Developing Credit Risk Models Using SAS Enterprise Miner and SAS/STAT</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90.959991pt;margin-top:35.124512pt;width:252.2pt;height:13.05pt;mso-position-horizontal-relative:page;mso-position-vertical-relative:page;z-index:-20568064" type="#_x0000_t202" filled="false" stroked="false">
          <v:textbox inset="0,0,0,0">
            <w:txbxContent>
              <w:p>
                <w:pPr>
                  <w:spacing w:before="10"/>
                  <w:ind w:left="20" w:right="0" w:firstLine="0"/>
                  <w:jc w:val="left"/>
                  <w:rPr>
                    <w:b/>
                    <w:sz w:val="20"/>
                  </w:rPr>
                </w:pPr>
                <w:r>
                  <w:rPr>
                    <w:i/>
                    <w:sz w:val="20"/>
                  </w:rPr>
                  <w:t>Chapter 3: Development of a Probability of Default Model </w:t>
                </w:r>
                <w:r>
                  <w:rPr/>
                  <w:fldChar w:fldCharType="begin"/>
                </w:r>
                <w:r>
                  <w:rPr>
                    <w:b/>
                    <w:sz w:val="20"/>
                  </w:rPr>
                  <w:instrText> PAGE </w:instrText>
                </w:r>
                <w:r>
                  <w:rPr/>
                  <w:fldChar w:fldCharType="separate"/>
                </w:r>
                <w:r>
                  <w:rPr/>
                  <w:t>29</w:t>
                </w:r>
                <w:r>
                  <w:rPr/>
                  <w:fldChar w:fldCharType="end"/>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35.124512pt;width:325.150pt;height:13.05pt;mso-position-horizontal-relative:page;mso-position-vertical-relative:page;z-index:-20567552" type="#_x0000_t202" filled="false" stroked="false">
          <v:textbox inset="0,0,0,0">
            <w:txbxContent>
              <w:p>
                <w:pPr>
                  <w:spacing w:before="10"/>
                  <w:ind w:left="60" w:right="0" w:firstLine="0"/>
                  <w:jc w:val="left"/>
                  <w:rPr>
                    <w:i/>
                    <w:sz w:val="20"/>
                  </w:rPr>
                </w:pPr>
                <w:r>
                  <w:rPr/>
                  <w:fldChar w:fldCharType="begin"/>
                </w:r>
                <w:r>
                  <w:rPr>
                    <w:b/>
                    <w:sz w:val="20"/>
                  </w:rPr>
                  <w:instrText> PAGE </w:instrText>
                </w:r>
                <w:r>
                  <w:rPr/>
                  <w:fldChar w:fldCharType="separate"/>
                </w:r>
                <w:r>
                  <w:rPr/>
                  <w:t>60</w:t>
                </w:r>
                <w:r>
                  <w:rPr/>
                  <w:fldChar w:fldCharType="end"/>
                </w:r>
                <w:r>
                  <w:rPr>
                    <w:b/>
                    <w:sz w:val="20"/>
                  </w:rPr>
                  <w:t> </w:t>
                </w:r>
                <w:r>
                  <w:rPr>
                    <w:i/>
                    <w:sz w:val="20"/>
                  </w:rPr>
                  <w:t>Developing Credit Risk Models Using SAS Enterprise Miner and SAS/STAT</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72.839996pt;margin-top:35.124512pt;width:270.3pt;height:13.05pt;mso-position-horizontal-relative:page;mso-position-vertical-relative:page;z-index:-20567040" type="#_x0000_t202" filled="false" stroked="false">
          <v:textbox inset="0,0,0,0">
            <w:txbxContent>
              <w:p>
                <w:pPr>
                  <w:spacing w:before="10"/>
                  <w:ind w:left="20" w:right="0" w:firstLine="0"/>
                  <w:jc w:val="left"/>
                  <w:rPr>
                    <w:b/>
                    <w:sz w:val="20"/>
                  </w:rPr>
                </w:pPr>
                <w:r>
                  <w:rPr>
                    <w:i/>
                    <w:sz w:val="20"/>
                  </w:rPr>
                  <w:t>Chapter 4: Development of a Loss Given Default (LGD) Model </w:t>
                </w:r>
                <w:r>
                  <w:rPr/>
                  <w:fldChar w:fldCharType="begin"/>
                </w:r>
                <w:r>
                  <w:rPr>
                    <w:b/>
                    <w:sz w:val="20"/>
                  </w:rPr>
                  <w:instrText> PAGE </w:instrText>
                </w:r>
                <w:r>
                  <w:rPr/>
                  <w:fldChar w:fldCharType="separate"/>
                </w:r>
                <w:r>
                  <w:rPr/>
                  <w:t>61</w:t>
                </w:r>
                <w:r>
                  <w:rPr/>
                  <w:fldChar w:fldCharType="end"/>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35.124512pt;width:325.150pt;height:13.05pt;mso-position-horizontal-relative:page;mso-position-vertical-relative:page;z-index:-20566528" type="#_x0000_t202" filled="false" stroked="false">
          <v:textbox inset="0,0,0,0">
            <w:txbxContent>
              <w:p>
                <w:pPr>
                  <w:spacing w:before="10"/>
                  <w:ind w:left="60" w:right="0" w:firstLine="0"/>
                  <w:jc w:val="left"/>
                  <w:rPr>
                    <w:i/>
                    <w:sz w:val="20"/>
                  </w:rPr>
                </w:pPr>
                <w:r>
                  <w:rPr/>
                  <w:fldChar w:fldCharType="begin"/>
                </w:r>
                <w:r>
                  <w:rPr>
                    <w:b/>
                    <w:sz w:val="20"/>
                  </w:rPr>
                  <w:instrText> PAGE </w:instrText>
                </w:r>
                <w:r>
                  <w:rPr/>
                  <w:fldChar w:fldCharType="separate"/>
                </w:r>
                <w:r>
                  <w:rPr/>
                  <w:t>88</w:t>
                </w:r>
                <w:r>
                  <w:rPr/>
                  <w:fldChar w:fldCharType="end"/>
                </w:r>
                <w:r>
                  <w:rPr>
                    <w:b/>
                    <w:sz w:val="20"/>
                  </w:rPr>
                  <w:t> </w:t>
                </w:r>
                <w:r>
                  <w:rPr>
                    <w:i/>
                    <w:sz w:val="20"/>
                  </w:rPr>
                  <w:t>Developing Credit Risk Models Using SAS Enterprise Miner and SAS/STAT</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57.600006pt;margin-top:35.124512pt;width:285.5pt;height:13.05pt;mso-position-horizontal-relative:page;mso-position-vertical-relative:page;z-index:-20566016" type="#_x0000_t202" filled="false" stroked="false">
          <v:textbox inset="0,0,0,0">
            <w:txbxContent>
              <w:p>
                <w:pPr>
                  <w:spacing w:before="10"/>
                  <w:ind w:left="20" w:right="0" w:firstLine="0"/>
                  <w:jc w:val="left"/>
                  <w:rPr>
                    <w:b/>
                    <w:sz w:val="20"/>
                  </w:rPr>
                </w:pPr>
                <w:r>
                  <w:rPr>
                    <w:i/>
                    <w:sz w:val="20"/>
                  </w:rPr>
                  <w:t>Chapter 5: Development of an Exposure at Default (EAD) Model </w:t>
                </w:r>
                <w:r>
                  <w:rPr/>
                  <w:fldChar w:fldCharType="begin"/>
                </w:r>
                <w:r>
                  <w:rPr>
                    <w:b/>
                    <w:sz w:val="20"/>
                  </w:rPr>
                  <w:instrText> PAGE </w:instrText>
                </w:r>
                <w:r>
                  <w:rPr/>
                  <w:fldChar w:fldCharType="separate"/>
                </w:r>
                <w:r>
                  <w:rPr/>
                  <w:t>101</w:t>
                </w:r>
                <w:r>
                  <w:rPr/>
                  <w:fldChar w:fldCharType="end"/>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35.124512pt;width:330.2pt;height:13.05pt;mso-position-horizontal-relative:page;mso-position-vertical-relative:page;z-index:-20565504" type="#_x0000_t202" filled="false" stroked="false">
          <v:textbox inset="0,0,0,0">
            <w:txbxContent>
              <w:p>
                <w:pPr>
                  <w:spacing w:before="10"/>
                  <w:ind w:left="60" w:right="0" w:firstLine="0"/>
                  <w:jc w:val="left"/>
                  <w:rPr>
                    <w:i/>
                    <w:sz w:val="20"/>
                  </w:rPr>
                </w:pPr>
                <w:r>
                  <w:rPr/>
                  <w:fldChar w:fldCharType="begin"/>
                </w:r>
                <w:r>
                  <w:rPr>
                    <w:b/>
                    <w:sz w:val="20"/>
                  </w:rPr>
                  <w:instrText> PAGE </w:instrText>
                </w:r>
                <w:r>
                  <w:rPr/>
                  <w:fldChar w:fldCharType="separate"/>
                </w:r>
                <w:r>
                  <w:rPr/>
                  <w:t>110</w:t>
                </w:r>
                <w:r>
                  <w:rPr/>
                  <w:fldChar w:fldCharType="end"/>
                </w:r>
                <w:r>
                  <w:rPr>
                    <w:b/>
                    <w:sz w:val="20"/>
                  </w:rPr>
                  <w:t> </w:t>
                </w:r>
                <w:r>
                  <w:rPr>
                    <w:i/>
                    <w:sz w:val="20"/>
                  </w:rPr>
                  <w:t>Developing Credit Risk Models Using SAS Enterprise Miner and SAS/STAT</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17.079987pt;margin-top:35.124512pt;width:126.05pt;height:13.05pt;mso-position-horizontal-relative:page;mso-position-vertical-relative:page;z-index:-20564992" type="#_x0000_t202" filled="false" stroked="false">
          <v:textbox inset="0,0,0,0">
            <w:txbxContent>
              <w:p>
                <w:pPr>
                  <w:spacing w:before="10"/>
                  <w:ind w:left="20" w:right="0" w:firstLine="0"/>
                  <w:jc w:val="left"/>
                  <w:rPr>
                    <w:b/>
                    <w:sz w:val="20"/>
                  </w:rPr>
                </w:pPr>
                <w:r>
                  <w:rPr>
                    <w:i/>
                    <w:sz w:val="20"/>
                  </w:rPr>
                  <w:t>Chapter 6: Stress Testing </w:t>
                </w:r>
                <w:r>
                  <w:rPr/>
                  <w:fldChar w:fldCharType="begin"/>
                </w:r>
                <w:r>
                  <w:rPr>
                    <w:b/>
                    <w:sz w:val="20"/>
                  </w:rPr>
                  <w:instrText> PAGE </w:instrText>
                </w:r>
                <w:r>
                  <w:rPr/>
                  <w:fldChar w:fldCharType="separate"/>
                </w:r>
                <w:r>
                  <w:rPr/>
                  <w:t>111</w:t>
                </w:r>
                <w:r>
                  <w:rPr/>
                  <w:fldChar w:fldCharType="end"/>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35.124512pt;width:330.2pt;height:13.05pt;mso-position-horizontal-relative:page;mso-position-vertical-relative:page;z-index:-20564480" type="#_x0000_t202" filled="false" stroked="false">
          <v:textbox inset="0,0,0,0">
            <w:txbxContent>
              <w:p>
                <w:pPr>
                  <w:spacing w:before="10"/>
                  <w:ind w:left="60" w:right="0" w:firstLine="0"/>
                  <w:jc w:val="left"/>
                  <w:rPr>
                    <w:i/>
                    <w:sz w:val="20"/>
                  </w:rPr>
                </w:pPr>
                <w:r>
                  <w:rPr/>
                  <w:fldChar w:fldCharType="begin"/>
                </w:r>
                <w:r>
                  <w:rPr>
                    <w:b/>
                    <w:sz w:val="20"/>
                  </w:rPr>
                  <w:instrText> PAGE </w:instrText>
                </w:r>
                <w:r>
                  <w:rPr/>
                  <w:fldChar w:fldCharType="separate"/>
                </w:r>
                <w:r>
                  <w:rPr/>
                  <w:t>116</w:t>
                </w:r>
                <w:r>
                  <w:rPr/>
                  <w:fldChar w:fldCharType="end"/>
                </w:r>
                <w:r>
                  <w:rPr>
                    <w:b/>
                    <w:sz w:val="20"/>
                  </w:rPr>
                  <w:t> </w:t>
                </w:r>
                <w:r>
                  <w:rPr>
                    <w:i/>
                    <w:sz w:val="20"/>
                  </w:rPr>
                  <w:t>Developing Credit Risk Models Using SAS Enterprise Miner and SAS/STAT</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71pt;margin-top:35.124512pt;width:315.7pt;height:13.05pt;mso-position-horizontal-relative:page;mso-position-vertical-relative:page;z-index:-20572672" type="#_x0000_t202" filled="false" stroked="false">
          <v:textbox inset="0,0,0,0">
            <w:txbxContent>
              <w:p>
                <w:pPr>
                  <w:spacing w:before="10"/>
                  <w:ind w:left="20" w:right="0" w:firstLine="0"/>
                  <w:jc w:val="left"/>
                  <w:rPr>
                    <w:i/>
                    <w:sz w:val="20"/>
                  </w:rPr>
                </w:pPr>
                <w:r>
                  <w:rPr>
                    <w:b/>
                    <w:sz w:val="20"/>
                  </w:rPr>
                  <w:t>x </w:t>
                </w:r>
                <w:r>
                  <w:rPr>
                    <w:i/>
                    <w:sz w:val="20"/>
                  </w:rPr>
                  <w:t>Developing Credit Risk Models Using SAS Enterprise Miner and SAS/STAT</w:t>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68.959991pt;margin-top:35.124512pt;width:174.2pt;height:13.05pt;mso-position-horizontal-relative:page;mso-position-vertical-relative:page;z-index:-20563968" type="#_x0000_t202" filled="false" stroked="false">
          <v:textbox inset="0,0,0,0">
            <w:txbxContent>
              <w:p>
                <w:pPr>
                  <w:spacing w:before="10"/>
                  <w:ind w:left="20" w:right="0" w:firstLine="0"/>
                  <w:jc w:val="left"/>
                  <w:rPr>
                    <w:b/>
                    <w:sz w:val="20"/>
                  </w:rPr>
                </w:pPr>
                <w:r>
                  <w:rPr>
                    <w:i/>
                    <w:sz w:val="20"/>
                  </w:rPr>
                  <w:t>Chapter 7: Producing Model Reports </w:t>
                </w:r>
                <w:r>
                  <w:rPr/>
                  <w:fldChar w:fldCharType="begin"/>
                </w:r>
                <w:r>
                  <w:rPr>
                    <w:b/>
                    <w:sz w:val="20"/>
                  </w:rPr>
                  <w:instrText> PAGE </w:instrText>
                </w:r>
                <w:r>
                  <w:rPr/>
                  <w:fldChar w:fldCharType="separate"/>
                </w:r>
                <w:r>
                  <w:rPr/>
                  <w:t>117</w:t>
                </w:r>
                <w:r>
                  <w:rPr/>
                  <w:fldChar w:fldCharType="end"/>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35.124512pt;width:330.2pt;height:13.05pt;mso-position-horizontal-relative:page;mso-position-vertical-relative:page;z-index:-20563456" type="#_x0000_t202" filled="false" stroked="false">
          <v:textbox inset="0,0,0,0">
            <w:txbxContent>
              <w:p>
                <w:pPr>
                  <w:spacing w:before="10"/>
                  <w:ind w:left="60" w:right="0" w:firstLine="0"/>
                  <w:jc w:val="left"/>
                  <w:rPr>
                    <w:i/>
                    <w:sz w:val="20"/>
                  </w:rPr>
                </w:pPr>
                <w:r>
                  <w:rPr/>
                  <w:fldChar w:fldCharType="begin"/>
                </w:r>
                <w:r>
                  <w:rPr>
                    <w:b/>
                    <w:sz w:val="20"/>
                  </w:rPr>
                  <w:instrText> PAGE </w:instrText>
                </w:r>
                <w:r>
                  <w:rPr/>
                  <w:fldChar w:fldCharType="separate"/>
                </w:r>
                <w:r>
                  <w:rPr/>
                  <w:t>132</w:t>
                </w:r>
                <w:r>
                  <w:rPr/>
                  <w:fldChar w:fldCharType="end"/>
                </w:r>
                <w:r>
                  <w:rPr>
                    <w:b/>
                    <w:sz w:val="20"/>
                  </w:rPr>
                  <w:t> </w:t>
                </w:r>
                <w:r>
                  <w:rPr>
                    <w:i/>
                    <w:sz w:val="20"/>
                  </w:rPr>
                  <w:t>Developing Credit Risk Models Using SAS Enterprise Miner and SAS/STAT</w:t>
                </w:r>
              </w:p>
            </w:txbxContent>
          </v:textbox>
          <w10:wrap type="none"/>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321.679993pt;margin-top:35.124512pt;width:221.35pt;height:13.05pt;mso-position-horizontal-relative:page;mso-position-vertical-relative:page;z-index:-20562944" type="#_x0000_t202" filled="false" stroked="false">
          <v:textbox inset="0,0,0,0">
            <w:txbxContent>
              <w:p>
                <w:pPr>
                  <w:spacing w:before="10"/>
                  <w:ind w:left="20" w:right="0" w:firstLine="0"/>
                  <w:jc w:val="left"/>
                  <w:rPr>
                    <w:b/>
                    <w:sz w:val="20"/>
                  </w:rPr>
                </w:pPr>
                <w:r>
                  <w:rPr>
                    <w:i/>
                    <w:sz w:val="20"/>
                  </w:rPr>
                  <w:t>Tutoral A: Getting Started with Enterprise Miner </w:t>
                </w:r>
                <w:r>
                  <w:rPr/>
                  <w:fldChar w:fldCharType="begin"/>
                </w:r>
                <w:r>
                  <w:rPr>
                    <w:b/>
                    <w:sz w:val="20"/>
                  </w:rPr>
                  <w:instrText> PAGE </w:instrText>
                </w:r>
                <w:r>
                  <w:rPr/>
                  <w:fldChar w:fldCharType="separate"/>
                </w:r>
                <w:r>
                  <w:rPr/>
                  <w:t>133</w:t>
                </w:r>
                <w:r>
                  <w:rPr/>
                  <w:fldChar w:fldCharType="end"/>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35.124512pt;width:330.2pt;height:13.05pt;mso-position-horizontal-relative:page;mso-position-vertical-relative:page;z-index:-20562432" type="#_x0000_t202" filled="false" stroked="false">
          <v:textbox inset="0,0,0,0">
            <w:txbxContent>
              <w:p>
                <w:pPr>
                  <w:spacing w:before="10"/>
                  <w:ind w:left="60" w:right="0" w:firstLine="0"/>
                  <w:jc w:val="left"/>
                  <w:rPr>
                    <w:i/>
                    <w:sz w:val="20"/>
                  </w:rPr>
                </w:pPr>
                <w:r>
                  <w:rPr/>
                  <w:fldChar w:fldCharType="begin"/>
                </w:r>
                <w:r>
                  <w:rPr>
                    <w:b/>
                    <w:sz w:val="20"/>
                  </w:rPr>
                  <w:instrText> PAGE </w:instrText>
                </w:r>
                <w:r>
                  <w:rPr/>
                  <w:fldChar w:fldCharType="separate"/>
                </w:r>
                <w:r>
                  <w:rPr/>
                  <w:t>140</w:t>
                </w:r>
                <w:r>
                  <w:rPr/>
                  <w:fldChar w:fldCharType="end"/>
                </w:r>
                <w:r>
                  <w:rPr>
                    <w:b/>
                    <w:sz w:val="20"/>
                  </w:rPr>
                  <w:t> </w:t>
                </w:r>
                <w:r>
                  <w:rPr>
                    <w:i/>
                    <w:sz w:val="20"/>
                  </w:rPr>
                  <w:t>Developing Credit Risk Models Using SAS Enterprise Miner and SAS/STAT</w:t>
                </w:r>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91.839996pt;margin-top:35.124512pt;width:351.3pt;height:13.05pt;mso-position-horizontal-relative:page;mso-position-vertical-relative:page;z-index:-20561920" type="#_x0000_t202" filled="false" stroked="false">
          <v:textbox inset="0,0,0,0">
            <w:txbxContent>
              <w:p>
                <w:pPr>
                  <w:spacing w:before="10"/>
                  <w:ind w:left="20" w:right="0" w:firstLine="0"/>
                  <w:jc w:val="left"/>
                  <w:rPr>
                    <w:b/>
                    <w:sz w:val="20"/>
                  </w:rPr>
                </w:pPr>
                <w:r>
                  <w:rPr>
                    <w:i/>
                    <w:sz w:val="20"/>
                  </w:rPr>
                  <w:t>Tutorial B: Developing an Application Scorecard Model in SAS Enterprise Miner </w:t>
                </w:r>
                <w:r>
                  <w:rPr/>
                  <w:fldChar w:fldCharType="begin"/>
                </w:r>
                <w:r>
                  <w:rPr>
                    <w:b/>
                    <w:sz w:val="20"/>
                  </w:rPr>
                  <w:instrText> PAGE </w:instrText>
                </w:r>
                <w:r>
                  <w:rPr/>
                  <w:fldChar w:fldCharType="separate"/>
                </w:r>
                <w:r>
                  <w:rPr/>
                  <w:t>141</w:t>
                </w:r>
                <w:r>
                  <w:rPr/>
                  <w:fldChar w:fldCharType="end"/>
                </w:r>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35.124512pt;width:330.2pt;height:13.05pt;mso-position-horizontal-relative:page;mso-position-vertical-relative:page;z-index:-20561408" type="#_x0000_t202" filled="false" stroked="false">
          <v:textbox inset="0,0,0,0">
            <w:txbxContent>
              <w:p>
                <w:pPr>
                  <w:spacing w:before="10"/>
                  <w:ind w:left="60" w:right="0" w:firstLine="0"/>
                  <w:jc w:val="left"/>
                  <w:rPr>
                    <w:i/>
                    <w:sz w:val="20"/>
                  </w:rPr>
                </w:pPr>
                <w:r>
                  <w:rPr/>
                  <w:fldChar w:fldCharType="begin"/>
                </w:r>
                <w:r>
                  <w:rPr>
                    <w:b/>
                    <w:sz w:val="20"/>
                  </w:rPr>
                  <w:instrText> PAGE </w:instrText>
                </w:r>
                <w:r>
                  <w:rPr/>
                  <w:fldChar w:fldCharType="separate"/>
                </w:r>
                <w:r>
                  <w:rPr/>
                  <w:t>148</w:t>
                </w:r>
                <w:r>
                  <w:rPr/>
                  <w:fldChar w:fldCharType="end"/>
                </w:r>
                <w:r>
                  <w:rPr>
                    <w:b/>
                    <w:sz w:val="20"/>
                  </w:rPr>
                  <w:t> </w:t>
                </w:r>
                <w:r>
                  <w:rPr>
                    <w:i/>
                    <w:sz w:val="20"/>
                  </w:rPr>
                  <w:t>Developing Credit Risk Models Using SAS Enterprise Miner and SAS/STAT</w:t>
                </w:r>
              </w:p>
            </w:txbxContent>
          </v:textbox>
          <w10:wrap type="none"/>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35.124512pt;width:330.2pt;height:13.05pt;mso-position-horizontal-relative:page;mso-position-vertical-relative:page;z-index:-20560896" type="#_x0000_t202" filled="false" stroked="false">
          <v:textbox inset="0,0,0,0">
            <w:txbxContent>
              <w:p>
                <w:pPr>
                  <w:spacing w:before="10"/>
                  <w:ind w:left="60" w:right="0" w:firstLine="0"/>
                  <w:jc w:val="left"/>
                  <w:rPr>
                    <w:i/>
                    <w:sz w:val="20"/>
                  </w:rPr>
                </w:pPr>
                <w:r>
                  <w:rPr/>
                  <w:fldChar w:fldCharType="begin"/>
                </w:r>
                <w:r>
                  <w:rPr>
                    <w:b/>
                    <w:sz w:val="20"/>
                  </w:rPr>
                  <w:instrText> PAGE </w:instrText>
                </w:r>
                <w:r>
                  <w:rPr/>
                  <w:fldChar w:fldCharType="separate"/>
                </w:r>
                <w:r>
                  <w:rPr/>
                  <w:t>150</w:t>
                </w:r>
                <w:r>
                  <w:rPr/>
                  <w:fldChar w:fldCharType="end"/>
                </w:r>
                <w:r>
                  <w:rPr>
                    <w:b/>
                    <w:sz w:val="20"/>
                  </w:rPr>
                  <w:t> </w:t>
                </w:r>
                <w:r>
                  <w:rPr>
                    <w:i/>
                    <w:sz w:val="20"/>
                  </w:rPr>
                  <w:t>Developing Credit Risk Models Using SAS Enterprise Miner and SAS/STAT</w:t>
                </w:r>
              </w:p>
            </w:txbxContent>
          </v:textbox>
          <w10:wrap type="none"/>
        </v:shape>
      </w:pic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35.069843pt;width:50.85pt;height:13.7pt;mso-position-horizontal-relative:page;mso-position-vertical-relative:page;z-index:-20560384" type="#_x0000_t202" filled="false" stroked="false">
          <v:textbox inset="0,0,0,0">
            <w:txbxContent>
              <w:p>
                <w:pPr>
                  <w:spacing w:before="12"/>
                  <w:ind w:left="60" w:right="0" w:firstLine="0"/>
                  <w:jc w:val="left"/>
                  <w:rPr>
                    <w:i/>
                    <w:sz w:val="21"/>
                  </w:rPr>
                </w:pPr>
                <w:r>
                  <w:rPr/>
                  <w:fldChar w:fldCharType="begin"/>
                </w:r>
                <w:r>
                  <w:rPr>
                    <w:b/>
                    <w:sz w:val="20"/>
                  </w:rPr>
                  <w:instrText> PAGE </w:instrText>
                </w:r>
                <w:r>
                  <w:rPr/>
                  <w:fldChar w:fldCharType="separate"/>
                </w:r>
                <w:r>
                  <w:rPr/>
                  <w:t>152</w:t>
                </w:r>
                <w:r>
                  <w:rPr/>
                  <w:fldChar w:fldCharType="end"/>
                </w:r>
                <w:r>
                  <w:rPr>
                    <w:b/>
                    <w:sz w:val="20"/>
                  </w:rPr>
                  <w:t> </w:t>
                </w:r>
                <w:r>
                  <w:rPr>
                    <w:i/>
                    <w:sz w:val="21"/>
                  </w:rPr>
                  <w:t>Index</w:t>
                </w:r>
              </w:p>
            </w:txbxContent>
          </v:textbox>
          <w10:wrap type="none"/>
        </v:shape>
      </w:pic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492.320007pt;margin-top:35.069843pt;width:50.8pt;height:13.7pt;mso-position-horizontal-relative:page;mso-position-vertical-relative:page;z-index:-20559872" type="#_x0000_t202" filled="false" stroked="false">
          <v:textbox inset="0,0,0,0">
            <w:txbxContent>
              <w:p>
                <w:pPr>
                  <w:spacing w:before="12"/>
                  <w:ind w:left="20" w:right="0" w:firstLine="0"/>
                  <w:jc w:val="left"/>
                  <w:rPr>
                    <w:b/>
                    <w:sz w:val="20"/>
                  </w:rPr>
                </w:pPr>
                <w:r>
                  <w:rPr>
                    <w:i/>
                    <w:sz w:val="21"/>
                  </w:rPr>
                  <w:t>Index </w:t>
                </w:r>
                <w:r>
                  <w:rPr/>
                  <w:fldChar w:fldCharType="begin"/>
                </w:r>
                <w:r>
                  <w:rPr>
                    <w:b/>
                    <w:sz w:val="20"/>
                  </w:rPr>
                  <w:instrText> PAGE </w:instrText>
                </w:r>
                <w:r>
                  <w:rPr/>
                  <w:fldChar w:fldCharType="separate"/>
                </w:r>
                <w:r>
                  <w:rPr/>
                  <w:t>153</w:t>
                </w:r>
                <w:r>
                  <w:rPr/>
                  <w:fldChar w:fldCharType="end"/>
                </w:r>
              </w:p>
            </w:txbxContent>
          </v:textbox>
          <w10:wrap type="none"/>
        </v:shape>
      </w:pic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35.124512pt;width:323.25pt;height:13.05pt;mso-position-horizontal-relative:page;mso-position-vertical-relative:page;z-index:-20572160" type="#_x0000_t202" filled="false" stroked="false">
          <v:textbox inset="0,0,0,0">
            <w:txbxContent>
              <w:p>
                <w:pPr>
                  <w:spacing w:before="10"/>
                  <w:ind w:left="60" w:right="0" w:firstLine="0"/>
                  <w:jc w:val="left"/>
                  <w:rPr>
                    <w:i/>
                    <w:sz w:val="20"/>
                  </w:rPr>
                </w:pPr>
                <w:r>
                  <w:rPr/>
                  <w:fldChar w:fldCharType="begin"/>
                </w:r>
                <w:r>
                  <w:rPr>
                    <w:b/>
                    <w:sz w:val="20"/>
                  </w:rPr>
                  <w:instrText> PAGE  \* roman </w:instrText>
                </w:r>
                <w:r>
                  <w:rPr/>
                  <w:fldChar w:fldCharType="separate"/>
                </w:r>
                <w:r>
                  <w:rPr/>
                  <w:t>xii</w:t>
                </w:r>
                <w:r>
                  <w:rPr/>
                  <w:fldChar w:fldCharType="end"/>
                </w:r>
                <w:r>
                  <w:rPr>
                    <w:b/>
                    <w:sz w:val="20"/>
                  </w:rPr>
                  <w:t> </w:t>
                </w:r>
                <w:r>
                  <w:rPr>
                    <w:i/>
                    <w:sz w:val="20"/>
                  </w:rPr>
                  <w:t>Developing Credit Risk Models Using SAS Enterprise Miner and SAS/STAT</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35.364513pt;width:18.75pt;height:13.05pt;mso-position-horizontal-relative:page;mso-position-vertical-relative:page;z-index:-20571648" type="#_x0000_t202" filled="false" stroked="false">
          <v:textbox inset="0,0,0,0">
            <w:txbxContent>
              <w:p>
                <w:pPr>
                  <w:spacing w:before="10"/>
                  <w:ind w:left="60" w:right="0" w:firstLine="0"/>
                  <w:jc w:val="left"/>
                  <w:rPr>
                    <w:b/>
                    <w:sz w:val="20"/>
                  </w:rPr>
                </w:pPr>
                <w:r>
                  <w:rPr/>
                  <w:fldChar w:fldCharType="begin"/>
                </w:r>
                <w:r>
                  <w:rPr>
                    <w:b/>
                    <w:sz w:val="20"/>
                  </w:rPr>
                  <w:instrText> PAGE  \* roman </w:instrText>
                </w:r>
                <w:r>
                  <w:rPr/>
                  <w:fldChar w:fldCharType="separate"/>
                </w:r>
                <w:r>
                  <w:rPr/>
                  <w:t>xvi</w:t>
                </w:r>
                <w:r>
                  <w:rPr/>
                  <w:fldChar w:fldCharType="end"/>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69pt;margin-top:35.364513pt;width:18.75pt;height:13.05pt;mso-position-horizontal-relative:page;mso-position-vertical-relative:page;z-index:-20571136" type="#_x0000_t202" filled="false" stroked="false">
          <v:textbox inset="0,0,0,0">
            <w:txbxContent>
              <w:p>
                <w:pPr>
                  <w:spacing w:before="10"/>
                  <w:ind w:left="60" w:right="0" w:firstLine="0"/>
                  <w:jc w:val="left"/>
                  <w:rPr>
                    <w:b/>
                    <w:sz w:val="20"/>
                  </w:rPr>
                </w:pPr>
                <w:r>
                  <w:rPr/>
                  <w:fldChar w:fldCharType="begin"/>
                </w:r>
                <w:r>
                  <w:rPr>
                    <w:b/>
                    <w:sz w:val="20"/>
                  </w:rPr>
                  <w:instrText> PAGE  \* roman </w:instrText>
                </w:r>
                <w:r>
                  <w:rPr/>
                  <w:fldChar w:fldCharType="separate"/>
                </w:r>
                <w:r>
                  <w:rPr/>
                  <w:t>xvi</w:t>
                </w:r>
                <w:r>
                  <w:rPr/>
                  <w:fldChar w:fldCharType="end"/>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9">
    <w:multiLevelType w:val="hybridMultilevel"/>
    <w:lvl w:ilvl="0">
      <w:start w:val="0"/>
      <w:numFmt w:val="bullet"/>
      <w:lvlText w:val="•"/>
      <w:lvlJc w:val="left"/>
      <w:pPr>
        <w:ind w:left="1920" w:hanging="360"/>
      </w:pPr>
      <w:rPr>
        <w:rFonts w:hint="default" w:ascii="Times New Roman" w:hAnsi="Times New Roman" w:eastAsia="Times New Roman" w:cs="Times New Roman"/>
        <w:spacing w:val="-4"/>
        <w:w w:val="99"/>
        <w:sz w:val="30"/>
        <w:szCs w:val="30"/>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78">
    <w:multiLevelType w:val="hybridMultilevel"/>
    <w:lvl w:ilvl="0">
      <w:start w:val="0"/>
      <w:numFmt w:val="bullet"/>
      <w:lvlText w:val="•"/>
      <w:lvlJc w:val="left"/>
      <w:pPr>
        <w:ind w:left="1920" w:hanging="360"/>
      </w:pPr>
      <w:rPr>
        <w:rFonts w:hint="default" w:ascii="Times New Roman" w:hAnsi="Times New Roman" w:eastAsia="Times New Roman" w:cs="Times New Roman"/>
        <w:spacing w:val="-4"/>
        <w:w w:val="99"/>
        <w:sz w:val="30"/>
        <w:szCs w:val="30"/>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77">
    <w:multiLevelType w:val="hybridMultilevel"/>
    <w:lvl w:ilvl="0">
      <w:start w:val="2"/>
      <w:numFmt w:val="upperLetter"/>
      <w:lvlText w:val="%1"/>
      <w:lvlJc w:val="left"/>
      <w:pPr>
        <w:ind w:left="1310" w:hanging="471"/>
        <w:jc w:val="left"/>
      </w:pPr>
      <w:rPr>
        <w:rFonts w:hint="default"/>
        <w:lang w:val="en-US" w:eastAsia="en-US" w:bidi="ar-SA"/>
      </w:rPr>
    </w:lvl>
    <w:lvl w:ilvl="1">
      <w:start w:val="1"/>
      <w:numFmt w:val="decimal"/>
      <w:lvlText w:val="%1.%2"/>
      <w:lvlJc w:val="left"/>
      <w:pPr>
        <w:ind w:left="1310" w:hanging="471"/>
        <w:jc w:val="left"/>
      </w:pPr>
      <w:rPr>
        <w:rFonts w:hint="default" w:ascii="Arial" w:hAnsi="Arial" w:eastAsia="Arial" w:cs="Arial"/>
        <w:b/>
        <w:bCs/>
        <w:w w:val="97"/>
        <w:sz w:val="26"/>
        <w:szCs w:val="26"/>
        <w:lang w:val="en-US" w:eastAsia="en-US" w:bidi="ar-SA"/>
      </w:rPr>
    </w:lvl>
    <w:lvl w:ilvl="2">
      <w:start w:val="1"/>
      <w:numFmt w:val="decimal"/>
      <w:lvlText w:val="%1.%2.%3"/>
      <w:lvlJc w:val="left"/>
      <w:pPr>
        <w:ind w:left="1727" w:hanging="528"/>
        <w:jc w:val="left"/>
      </w:pPr>
      <w:rPr>
        <w:rFonts w:hint="default" w:ascii="Arial" w:hAnsi="Arial" w:eastAsia="Arial" w:cs="Arial"/>
        <w:b/>
        <w:bCs/>
        <w:spacing w:val="-2"/>
        <w:w w:val="97"/>
        <w:sz w:val="20"/>
        <w:szCs w:val="20"/>
        <w:lang w:val="en-US" w:eastAsia="en-US" w:bidi="ar-SA"/>
      </w:rPr>
    </w:lvl>
    <w:lvl w:ilvl="3">
      <w:start w:val="0"/>
      <w:numFmt w:val="bullet"/>
      <w:lvlText w:val="●"/>
      <w:lvlJc w:val="left"/>
      <w:pPr>
        <w:ind w:left="1920" w:hanging="360"/>
      </w:pPr>
      <w:rPr>
        <w:rFonts w:hint="default" w:ascii="Times New Roman" w:hAnsi="Times New Roman" w:eastAsia="Times New Roman" w:cs="Times New Roman"/>
        <w:spacing w:val="-4"/>
        <w:w w:val="99"/>
        <w:sz w:val="18"/>
        <w:szCs w:val="18"/>
        <w:lang w:val="en-US" w:eastAsia="en-US" w:bidi="ar-SA"/>
      </w:rPr>
    </w:lvl>
    <w:lvl w:ilvl="4">
      <w:start w:val="0"/>
      <w:numFmt w:val="bullet"/>
      <w:lvlText w:val="•"/>
      <w:lvlJc w:val="left"/>
      <w:pPr>
        <w:ind w:left="4225" w:hanging="360"/>
      </w:pPr>
      <w:rPr>
        <w:rFonts w:hint="default"/>
        <w:lang w:val="en-US" w:eastAsia="en-US" w:bidi="ar-SA"/>
      </w:rPr>
    </w:lvl>
    <w:lvl w:ilvl="5">
      <w:start w:val="0"/>
      <w:numFmt w:val="bullet"/>
      <w:lvlText w:val="•"/>
      <w:lvlJc w:val="left"/>
      <w:pPr>
        <w:ind w:left="5377" w:hanging="360"/>
      </w:pPr>
      <w:rPr>
        <w:rFonts w:hint="default"/>
        <w:lang w:val="en-US" w:eastAsia="en-US" w:bidi="ar-SA"/>
      </w:rPr>
    </w:lvl>
    <w:lvl w:ilvl="6">
      <w:start w:val="0"/>
      <w:numFmt w:val="bullet"/>
      <w:lvlText w:val="•"/>
      <w:lvlJc w:val="left"/>
      <w:pPr>
        <w:ind w:left="6530" w:hanging="360"/>
      </w:pPr>
      <w:rPr>
        <w:rFonts w:hint="default"/>
        <w:lang w:val="en-US" w:eastAsia="en-US" w:bidi="ar-SA"/>
      </w:rPr>
    </w:lvl>
    <w:lvl w:ilvl="7">
      <w:start w:val="0"/>
      <w:numFmt w:val="bullet"/>
      <w:lvlText w:val="•"/>
      <w:lvlJc w:val="left"/>
      <w:pPr>
        <w:ind w:left="7682" w:hanging="360"/>
      </w:pPr>
      <w:rPr>
        <w:rFonts w:hint="default"/>
        <w:lang w:val="en-US" w:eastAsia="en-US" w:bidi="ar-SA"/>
      </w:rPr>
    </w:lvl>
    <w:lvl w:ilvl="8">
      <w:start w:val="0"/>
      <w:numFmt w:val="bullet"/>
      <w:lvlText w:val="•"/>
      <w:lvlJc w:val="left"/>
      <w:pPr>
        <w:ind w:left="8835" w:hanging="360"/>
      </w:pPr>
      <w:rPr>
        <w:rFonts w:hint="default"/>
        <w:lang w:val="en-US" w:eastAsia="en-US" w:bidi="ar-SA"/>
      </w:rPr>
    </w:lvl>
  </w:abstractNum>
  <w:abstractNum w:abstractNumId="76">
    <w:multiLevelType w:val="hybridMultilevel"/>
    <w:lvl w:ilvl="0">
      <w:start w:val="2"/>
      <w:numFmt w:val="upperLetter"/>
      <w:lvlText w:val="%1"/>
      <w:lvlJc w:val="left"/>
      <w:pPr>
        <w:ind w:left="1276" w:hanging="437"/>
        <w:jc w:val="left"/>
      </w:pPr>
      <w:rPr>
        <w:rFonts w:hint="default"/>
        <w:lang w:val="en-US" w:eastAsia="en-US" w:bidi="ar-SA"/>
      </w:rPr>
    </w:lvl>
    <w:lvl w:ilvl="1">
      <w:start w:val="1"/>
      <w:numFmt w:val="decimal"/>
      <w:lvlText w:val="%1.%2"/>
      <w:lvlJc w:val="left"/>
      <w:pPr>
        <w:ind w:left="1276" w:hanging="437"/>
        <w:jc w:val="left"/>
      </w:pPr>
      <w:rPr>
        <w:rFonts w:hint="default" w:ascii="Arial" w:hAnsi="Arial" w:eastAsia="Arial" w:cs="Arial"/>
        <w:b/>
        <w:bCs/>
        <w:spacing w:val="-1"/>
        <w:w w:val="103"/>
        <w:sz w:val="21"/>
        <w:szCs w:val="21"/>
        <w:lang w:val="en-US" w:eastAsia="en-US" w:bidi="ar-SA"/>
      </w:rPr>
    </w:lvl>
    <w:lvl w:ilvl="2">
      <w:start w:val="1"/>
      <w:numFmt w:val="decimal"/>
      <w:lvlText w:val="%1.%2.%3"/>
      <w:lvlJc w:val="left"/>
      <w:pPr>
        <w:ind w:left="1828" w:hanging="557"/>
        <w:jc w:val="left"/>
      </w:pPr>
      <w:rPr>
        <w:rFonts w:hint="default" w:ascii="Arial" w:hAnsi="Arial" w:eastAsia="Arial" w:cs="Arial"/>
        <w:b/>
        <w:bCs/>
        <w:spacing w:val="-2"/>
        <w:w w:val="98"/>
        <w:sz w:val="21"/>
        <w:szCs w:val="21"/>
        <w:lang w:val="en-US" w:eastAsia="en-US" w:bidi="ar-SA"/>
      </w:rPr>
    </w:lvl>
    <w:lvl w:ilvl="3">
      <w:start w:val="0"/>
      <w:numFmt w:val="bullet"/>
      <w:lvlText w:val="•"/>
      <w:lvlJc w:val="left"/>
      <w:pPr>
        <w:ind w:left="3891" w:hanging="557"/>
      </w:pPr>
      <w:rPr>
        <w:rFonts w:hint="default"/>
        <w:lang w:val="en-US" w:eastAsia="en-US" w:bidi="ar-SA"/>
      </w:rPr>
    </w:lvl>
    <w:lvl w:ilvl="4">
      <w:start w:val="0"/>
      <w:numFmt w:val="bullet"/>
      <w:lvlText w:val="•"/>
      <w:lvlJc w:val="left"/>
      <w:pPr>
        <w:ind w:left="4926" w:hanging="557"/>
      </w:pPr>
      <w:rPr>
        <w:rFonts w:hint="default"/>
        <w:lang w:val="en-US" w:eastAsia="en-US" w:bidi="ar-SA"/>
      </w:rPr>
    </w:lvl>
    <w:lvl w:ilvl="5">
      <w:start w:val="0"/>
      <w:numFmt w:val="bullet"/>
      <w:lvlText w:val="•"/>
      <w:lvlJc w:val="left"/>
      <w:pPr>
        <w:ind w:left="5962" w:hanging="557"/>
      </w:pPr>
      <w:rPr>
        <w:rFonts w:hint="default"/>
        <w:lang w:val="en-US" w:eastAsia="en-US" w:bidi="ar-SA"/>
      </w:rPr>
    </w:lvl>
    <w:lvl w:ilvl="6">
      <w:start w:val="0"/>
      <w:numFmt w:val="bullet"/>
      <w:lvlText w:val="•"/>
      <w:lvlJc w:val="left"/>
      <w:pPr>
        <w:ind w:left="6997" w:hanging="557"/>
      </w:pPr>
      <w:rPr>
        <w:rFonts w:hint="default"/>
        <w:lang w:val="en-US" w:eastAsia="en-US" w:bidi="ar-SA"/>
      </w:rPr>
    </w:lvl>
    <w:lvl w:ilvl="7">
      <w:start w:val="0"/>
      <w:numFmt w:val="bullet"/>
      <w:lvlText w:val="•"/>
      <w:lvlJc w:val="left"/>
      <w:pPr>
        <w:ind w:left="8033" w:hanging="557"/>
      </w:pPr>
      <w:rPr>
        <w:rFonts w:hint="default"/>
        <w:lang w:val="en-US" w:eastAsia="en-US" w:bidi="ar-SA"/>
      </w:rPr>
    </w:lvl>
    <w:lvl w:ilvl="8">
      <w:start w:val="0"/>
      <w:numFmt w:val="bullet"/>
      <w:lvlText w:val="•"/>
      <w:lvlJc w:val="left"/>
      <w:pPr>
        <w:ind w:left="9068" w:hanging="557"/>
      </w:pPr>
      <w:rPr>
        <w:rFonts w:hint="default"/>
        <w:lang w:val="en-US" w:eastAsia="en-US" w:bidi="ar-SA"/>
      </w:rPr>
    </w:lvl>
  </w:abstractNum>
  <w:abstractNum w:abstractNumId="75">
    <w:multiLevelType w:val="hybridMultilevel"/>
    <w:lvl w:ilvl="0">
      <w:start w:val="1"/>
      <w:numFmt w:val="decimal"/>
      <w:lvlText w:val="%1."/>
      <w:lvlJc w:val="left"/>
      <w:pPr>
        <w:ind w:left="1920" w:hanging="360"/>
        <w:jc w:val="lef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74">
    <w:multiLevelType w:val="hybridMultilevel"/>
    <w:lvl w:ilvl="0">
      <w:start w:val="1"/>
      <w:numFmt w:val="decimal"/>
      <w:lvlText w:val="%1."/>
      <w:lvlJc w:val="left"/>
      <w:pPr>
        <w:ind w:left="1920" w:hanging="360"/>
        <w:jc w:val="lef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73">
    <w:multiLevelType w:val="hybridMultilevel"/>
    <w:lvl w:ilvl="0">
      <w:start w:val="1"/>
      <w:numFmt w:val="upperLetter"/>
      <w:lvlText w:val="%1"/>
      <w:lvlJc w:val="left"/>
      <w:pPr>
        <w:ind w:left="1557" w:hanging="358"/>
        <w:jc w:val="left"/>
      </w:pPr>
      <w:rPr>
        <w:rFonts w:hint="default"/>
        <w:lang w:val="en-US" w:eastAsia="en-US" w:bidi="ar-SA"/>
      </w:rPr>
    </w:lvl>
    <w:lvl w:ilvl="1">
      <w:start w:val="1"/>
      <w:numFmt w:val="decimal"/>
      <w:lvlText w:val="%1.%2"/>
      <w:lvlJc w:val="left"/>
      <w:pPr>
        <w:ind w:left="1557" w:hanging="358"/>
        <w:jc w:val="left"/>
      </w:pPr>
      <w:rPr>
        <w:rFonts w:hint="default" w:ascii="Arial" w:hAnsi="Arial" w:eastAsia="Arial" w:cs="Arial"/>
        <w:b/>
        <w:bCs/>
        <w:spacing w:val="-1"/>
        <w:w w:val="94"/>
        <w:sz w:val="20"/>
        <w:szCs w:val="20"/>
        <w:lang w:val="en-US" w:eastAsia="en-US" w:bidi="ar-SA"/>
      </w:rPr>
    </w:lvl>
    <w:lvl w:ilvl="2">
      <w:start w:val="1"/>
      <w:numFmt w:val="decimal"/>
      <w:lvlText w:val="%3."/>
      <w:lvlJc w:val="left"/>
      <w:pPr>
        <w:ind w:left="1920" w:hanging="360"/>
        <w:jc w:val="left"/>
      </w:pPr>
      <w:rPr>
        <w:rFonts w:hint="default" w:ascii="Times New Roman" w:hAnsi="Times New Roman" w:eastAsia="Times New Roman" w:cs="Times New Roman"/>
        <w:w w:val="100"/>
        <w:sz w:val="22"/>
        <w:szCs w:val="22"/>
        <w:lang w:val="en-US" w:eastAsia="en-US" w:bidi="ar-SA"/>
      </w:rPr>
    </w:lvl>
    <w:lvl w:ilvl="3">
      <w:start w:val="0"/>
      <w:numFmt w:val="bullet"/>
      <w:lvlText w:val="◦"/>
      <w:lvlJc w:val="left"/>
      <w:pPr>
        <w:ind w:left="2222" w:hanging="375"/>
      </w:pPr>
      <w:rPr>
        <w:rFonts w:hint="default" w:ascii="Times New Roman" w:hAnsi="Times New Roman" w:eastAsia="Times New Roman" w:cs="Times New Roman"/>
        <w:spacing w:val="-32"/>
        <w:w w:val="99"/>
        <w:sz w:val="30"/>
        <w:szCs w:val="30"/>
        <w:lang w:val="en-US" w:eastAsia="en-US" w:bidi="ar-SA"/>
      </w:rPr>
    </w:lvl>
    <w:lvl w:ilvl="4">
      <w:start w:val="0"/>
      <w:numFmt w:val="bullet"/>
      <w:lvlText w:val="•"/>
      <w:lvlJc w:val="left"/>
      <w:pPr>
        <w:ind w:left="4450" w:hanging="375"/>
      </w:pPr>
      <w:rPr>
        <w:rFonts w:hint="default"/>
        <w:lang w:val="en-US" w:eastAsia="en-US" w:bidi="ar-SA"/>
      </w:rPr>
    </w:lvl>
    <w:lvl w:ilvl="5">
      <w:start w:val="0"/>
      <w:numFmt w:val="bullet"/>
      <w:lvlText w:val="•"/>
      <w:lvlJc w:val="left"/>
      <w:pPr>
        <w:ind w:left="5565" w:hanging="375"/>
      </w:pPr>
      <w:rPr>
        <w:rFonts w:hint="default"/>
        <w:lang w:val="en-US" w:eastAsia="en-US" w:bidi="ar-SA"/>
      </w:rPr>
    </w:lvl>
    <w:lvl w:ilvl="6">
      <w:start w:val="0"/>
      <w:numFmt w:val="bullet"/>
      <w:lvlText w:val="•"/>
      <w:lvlJc w:val="left"/>
      <w:pPr>
        <w:ind w:left="6680" w:hanging="375"/>
      </w:pPr>
      <w:rPr>
        <w:rFonts w:hint="default"/>
        <w:lang w:val="en-US" w:eastAsia="en-US" w:bidi="ar-SA"/>
      </w:rPr>
    </w:lvl>
    <w:lvl w:ilvl="7">
      <w:start w:val="0"/>
      <w:numFmt w:val="bullet"/>
      <w:lvlText w:val="•"/>
      <w:lvlJc w:val="left"/>
      <w:pPr>
        <w:ind w:left="7795" w:hanging="375"/>
      </w:pPr>
      <w:rPr>
        <w:rFonts w:hint="default"/>
        <w:lang w:val="en-US" w:eastAsia="en-US" w:bidi="ar-SA"/>
      </w:rPr>
    </w:lvl>
    <w:lvl w:ilvl="8">
      <w:start w:val="0"/>
      <w:numFmt w:val="bullet"/>
      <w:lvlText w:val="•"/>
      <w:lvlJc w:val="left"/>
      <w:pPr>
        <w:ind w:left="8910" w:hanging="375"/>
      </w:pPr>
      <w:rPr>
        <w:rFonts w:hint="default"/>
        <w:lang w:val="en-US" w:eastAsia="en-US" w:bidi="ar-SA"/>
      </w:rPr>
    </w:lvl>
  </w:abstractNum>
  <w:abstractNum w:abstractNumId="72">
    <w:multiLevelType w:val="hybridMultilevel"/>
    <w:lvl w:ilvl="0">
      <w:start w:val="1"/>
      <w:numFmt w:val="upperLetter"/>
      <w:lvlText w:val="%1"/>
      <w:lvlJc w:val="left"/>
      <w:pPr>
        <w:ind w:left="1648" w:hanging="377"/>
        <w:jc w:val="left"/>
      </w:pPr>
      <w:rPr>
        <w:rFonts w:hint="default"/>
        <w:lang w:val="en-US" w:eastAsia="en-US" w:bidi="ar-SA"/>
      </w:rPr>
    </w:lvl>
    <w:lvl w:ilvl="1">
      <w:start w:val="1"/>
      <w:numFmt w:val="decimal"/>
      <w:lvlText w:val="%1.%2"/>
      <w:lvlJc w:val="left"/>
      <w:pPr>
        <w:ind w:left="1648" w:hanging="377"/>
        <w:jc w:val="left"/>
      </w:pPr>
      <w:rPr>
        <w:rFonts w:hint="default" w:ascii="Arial" w:hAnsi="Arial" w:eastAsia="Arial" w:cs="Arial"/>
        <w:b/>
        <w:bCs/>
        <w:spacing w:val="-2"/>
        <w:w w:val="95"/>
        <w:sz w:val="21"/>
        <w:szCs w:val="21"/>
        <w:lang w:val="en-US" w:eastAsia="en-US" w:bidi="ar-SA"/>
      </w:rPr>
    </w:lvl>
    <w:lvl w:ilvl="2">
      <w:start w:val="0"/>
      <w:numFmt w:val="bullet"/>
      <w:lvlText w:val="●"/>
      <w:lvlJc w:val="left"/>
      <w:pPr>
        <w:ind w:left="1919" w:hanging="360"/>
      </w:pPr>
      <w:rPr>
        <w:rFonts w:hint="default" w:ascii="Times New Roman" w:hAnsi="Times New Roman" w:eastAsia="Times New Roman" w:cs="Times New Roman"/>
        <w:spacing w:val="-2"/>
        <w:w w:val="99"/>
        <w:sz w:val="18"/>
        <w:szCs w:val="18"/>
        <w:lang w:val="en-US" w:eastAsia="en-US" w:bidi="ar-SA"/>
      </w:rPr>
    </w:lvl>
    <w:lvl w:ilvl="3">
      <w:start w:val="0"/>
      <w:numFmt w:val="bullet"/>
      <w:lvlText w:val="•"/>
      <w:lvlJc w:val="left"/>
      <w:pPr>
        <w:ind w:left="3968" w:hanging="360"/>
      </w:pPr>
      <w:rPr>
        <w:rFonts w:hint="default"/>
        <w:lang w:val="en-US" w:eastAsia="en-US" w:bidi="ar-SA"/>
      </w:rPr>
    </w:lvl>
    <w:lvl w:ilvl="4">
      <w:start w:val="0"/>
      <w:numFmt w:val="bullet"/>
      <w:lvlText w:val="•"/>
      <w:lvlJc w:val="left"/>
      <w:pPr>
        <w:ind w:left="4993" w:hanging="360"/>
      </w:pPr>
      <w:rPr>
        <w:rFonts w:hint="default"/>
        <w:lang w:val="en-US" w:eastAsia="en-US" w:bidi="ar-SA"/>
      </w:rPr>
    </w:lvl>
    <w:lvl w:ilvl="5">
      <w:start w:val="0"/>
      <w:numFmt w:val="bullet"/>
      <w:lvlText w:val="•"/>
      <w:lvlJc w:val="left"/>
      <w:pPr>
        <w:ind w:left="6017" w:hanging="360"/>
      </w:pPr>
      <w:rPr>
        <w:rFonts w:hint="default"/>
        <w:lang w:val="en-US" w:eastAsia="en-US" w:bidi="ar-SA"/>
      </w:rPr>
    </w:lvl>
    <w:lvl w:ilvl="6">
      <w:start w:val="0"/>
      <w:numFmt w:val="bullet"/>
      <w:lvlText w:val="•"/>
      <w:lvlJc w:val="left"/>
      <w:pPr>
        <w:ind w:left="7042" w:hanging="360"/>
      </w:pPr>
      <w:rPr>
        <w:rFonts w:hint="default"/>
        <w:lang w:val="en-US" w:eastAsia="en-US" w:bidi="ar-SA"/>
      </w:rPr>
    </w:lvl>
    <w:lvl w:ilvl="7">
      <w:start w:val="0"/>
      <w:numFmt w:val="bullet"/>
      <w:lvlText w:val="•"/>
      <w:lvlJc w:val="left"/>
      <w:pPr>
        <w:ind w:left="8066" w:hanging="360"/>
      </w:pPr>
      <w:rPr>
        <w:rFonts w:hint="default"/>
        <w:lang w:val="en-US" w:eastAsia="en-US" w:bidi="ar-SA"/>
      </w:rPr>
    </w:lvl>
    <w:lvl w:ilvl="8">
      <w:start w:val="0"/>
      <w:numFmt w:val="bullet"/>
      <w:lvlText w:val="•"/>
      <w:lvlJc w:val="left"/>
      <w:pPr>
        <w:ind w:left="9091" w:hanging="360"/>
      </w:pPr>
      <w:rPr>
        <w:rFonts w:hint="default"/>
        <w:lang w:val="en-US" w:eastAsia="en-US" w:bidi="ar-SA"/>
      </w:rPr>
    </w:lvl>
  </w:abstractNum>
  <w:abstractNum w:abstractNumId="71">
    <w:multiLevelType w:val="hybridMultilevel"/>
    <w:lvl w:ilvl="0">
      <w:start w:val="7"/>
      <w:numFmt w:val="decimal"/>
      <w:lvlText w:val="%1"/>
      <w:lvlJc w:val="left"/>
      <w:pPr>
        <w:ind w:left="1699" w:hanging="500"/>
        <w:jc w:val="left"/>
      </w:pPr>
      <w:rPr>
        <w:rFonts w:hint="default"/>
        <w:lang w:val="en-US" w:eastAsia="en-US" w:bidi="ar-SA"/>
      </w:rPr>
    </w:lvl>
    <w:lvl w:ilvl="1">
      <w:start w:val="3"/>
      <w:numFmt w:val="decimal"/>
      <w:lvlText w:val="%1.%2"/>
      <w:lvlJc w:val="left"/>
      <w:pPr>
        <w:ind w:left="1699" w:hanging="500"/>
        <w:jc w:val="left"/>
      </w:pPr>
      <w:rPr>
        <w:rFonts w:hint="default"/>
        <w:lang w:val="en-US" w:eastAsia="en-US" w:bidi="ar-SA"/>
      </w:rPr>
    </w:lvl>
    <w:lvl w:ilvl="2">
      <w:start w:val="1"/>
      <w:numFmt w:val="decimal"/>
      <w:lvlText w:val="%1.%2.%3"/>
      <w:lvlJc w:val="left"/>
      <w:pPr>
        <w:ind w:left="1699" w:hanging="500"/>
        <w:jc w:val="left"/>
      </w:pPr>
      <w:rPr>
        <w:rFonts w:hint="default" w:ascii="Arial" w:hAnsi="Arial" w:eastAsia="Arial" w:cs="Arial"/>
        <w:b/>
        <w:bCs/>
        <w:spacing w:val="-1"/>
        <w:w w:val="99"/>
        <w:sz w:val="20"/>
        <w:szCs w:val="20"/>
        <w:lang w:val="en-US" w:eastAsia="en-US" w:bidi="ar-SA"/>
      </w:rPr>
    </w:lvl>
    <w:lvl w:ilvl="3">
      <w:start w:val="1"/>
      <w:numFmt w:val="decimal"/>
      <w:lvlText w:val="%4."/>
      <w:lvlJc w:val="left"/>
      <w:pPr>
        <w:ind w:left="1920" w:hanging="360"/>
        <w:jc w:val="left"/>
      </w:pPr>
      <w:rPr>
        <w:rFonts w:hint="default" w:ascii="Times New Roman" w:hAnsi="Times New Roman" w:eastAsia="Times New Roman" w:cs="Times New Roman"/>
        <w:w w:val="100"/>
        <w:position w:val="1"/>
        <w:sz w:val="22"/>
        <w:szCs w:val="22"/>
        <w:lang w:val="en-US" w:eastAsia="en-US" w:bidi="ar-SA"/>
      </w:rPr>
    </w:lvl>
    <w:lvl w:ilvl="4">
      <w:start w:val="0"/>
      <w:numFmt w:val="bullet"/>
      <w:lvlText w:val="◦"/>
      <w:lvlJc w:val="left"/>
      <w:pPr>
        <w:ind w:left="2222" w:hanging="375"/>
      </w:pPr>
      <w:rPr>
        <w:rFonts w:hint="default" w:ascii="Times New Roman" w:hAnsi="Times New Roman" w:eastAsia="Times New Roman" w:cs="Times New Roman"/>
        <w:spacing w:val="-4"/>
        <w:w w:val="99"/>
        <w:sz w:val="30"/>
        <w:szCs w:val="30"/>
        <w:lang w:val="en-US" w:eastAsia="en-US" w:bidi="ar-SA"/>
      </w:rPr>
    </w:lvl>
    <w:lvl w:ilvl="5">
      <w:start w:val="0"/>
      <w:numFmt w:val="bullet"/>
      <w:lvlText w:val="•"/>
      <w:lvlJc w:val="left"/>
      <w:pPr>
        <w:ind w:left="5565" w:hanging="375"/>
      </w:pPr>
      <w:rPr>
        <w:rFonts w:hint="default"/>
        <w:lang w:val="en-US" w:eastAsia="en-US" w:bidi="ar-SA"/>
      </w:rPr>
    </w:lvl>
    <w:lvl w:ilvl="6">
      <w:start w:val="0"/>
      <w:numFmt w:val="bullet"/>
      <w:lvlText w:val="•"/>
      <w:lvlJc w:val="left"/>
      <w:pPr>
        <w:ind w:left="6680" w:hanging="375"/>
      </w:pPr>
      <w:rPr>
        <w:rFonts w:hint="default"/>
        <w:lang w:val="en-US" w:eastAsia="en-US" w:bidi="ar-SA"/>
      </w:rPr>
    </w:lvl>
    <w:lvl w:ilvl="7">
      <w:start w:val="0"/>
      <w:numFmt w:val="bullet"/>
      <w:lvlText w:val="•"/>
      <w:lvlJc w:val="left"/>
      <w:pPr>
        <w:ind w:left="7795" w:hanging="375"/>
      </w:pPr>
      <w:rPr>
        <w:rFonts w:hint="default"/>
        <w:lang w:val="en-US" w:eastAsia="en-US" w:bidi="ar-SA"/>
      </w:rPr>
    </w:lvl>
    <w:lvl w:ilvl="8">
      <w:start w:val="0"/>
      <w:numFmt w:val="bullet"/>
      <w:lvlText w:val="•"/>
      <w:lvlJc w:val="left"/>
      <w:pPr>
        <w:ind w:left="8910" w:hanging="375"/>
      </w:pPr>
      <w:rPr>
        <w:rFonts w:hint="default"/>
        <w:lang w:val="en-US" w:eastAsia="en-US" w:bidi="ar-SA"/>
      </w:rPr>
    </w:lvl>
  </w:abstractNum>
  <w:abstractNum w:abstractNumId="70">
    <w:multiLevelType w:val="hybridMultilevel"/>
    <w:lvl w:ilvl="0">
      <w:start w:val="7"/>
      <w:numFmt w:val="decimal"/>
      <w:lvlText w:val="%1"/>
      <w:lvlJc w:val="left"/>
      <w:pPr>
        <w:ind w:left="1699" w:hanging="500"/>
        <w:jc w:val="left"/>
      </w:pPr>
      <w:rPr>
        <w:rFonts w:hint="default"/>
        <w:lang w:val="en-US" w:eastAsia="en-US" w:bidi="ar-SA"/>
      </w:rPr>
    </w:lvl>
    <w:lvl w:ilvl="1">
      <w:start w:val="2"/>
      <w:numFmt w:val="decimal"/>
      <w:lvlText w:val="%1.%2"/>
      <w:lvlJc w:val="left"/>
      <w:pPr>
        <w:ind w:left="1699" w:hanging="500"/>
        <w:jc w:val="left"/>
      </w:pPr>
      <w:rPr>
        <w:rFonts w:hint="default"/>
        <w:lang w:val="en-US" w:eastAsia="en-US" w:bidi="ar-SA"/>
      </w:rPr>
    </w:lvl>
    <w:lvl w:ilvl="2">
      <w:start w:val="1"/>
      <w:numFmt w:val="decimal"/>
      <w:lvlText w:val="%1.%2.%3"/>
      <w:lvlJc w:val="left"/>
      <w:pPr>
        <w:ind w:left="1699" w:hanging="500"/>
        <w:jc w:val="left"/>
      </w:pPr>
      <w:rPr>
        <w:rFonts w:hint="default" w:ascii="Arial" w:hAnsi="Arial" w:eastAsia="Arial" w:cs="Arial"/>
        <w:b/>
        <w:bCs/>
        <w:spacing w:val="-1"/>
        <w:w w:val="99"/>
        <w:sz w:val="20"/>
        <w:szCs w:val="20"/>
        <w:lang w:val="en-US" w:eastAsia="en-US" w:bidi="ar-SA"/>
      </w:rPr>
    </w:lvl>
    <w:lvl w:ilvl="3">
      <w:start w:val="0"/>
      <w:numFmt w:val="bullet"/>
      <w:lvlText w:val="•"/>
      <w:lvlJc w:val="left"/>
      <w:pPr>
        <w:ind w:left="4532" w:hanging="500"/>
      </w:pPr>
      <w:rPr>
        <w:rFonts w:hint="default"/>
        <w:lang w:val="en-US" w:eastAsia="en-US" w:bidi="ar-SA"/>
      </w:rPr>
    </w:lvl>
    <w:lvl w:ilvl="4">
      <w:start w:val="0"/>
      <w:numFmt w:val="bullet"/>
      <w:lvlText w:val="•"/>
      <w:lvlJc w:val="left"/>
      <w:pPr>
        <w:ind w:left="5476" w:hanging="500"/>
      </w:pPr>
      <w:rPr>
        <w:rFonts w:hint="default"/>
        <w:lang w:val="en-US" w:eastAsia="en-US" w:bidi="ar-SA"/>
      </w:rPr>
    </w:lvl>
    <w:lvl w:ilvl="5">
      <w:start w:val="0"/>
      <w:numFmt w:val="bullet"/>
      <w:lvlText w:val="•"/>
      <w:lvlJc w:val="left"/>
      <w:pPr>
        <w:ind w:left="6420" w:hanging="500"/>
      </w:pPr>
      <w:rPr>
        <w:rFonts w:hint="default"/>
        <w:lang w:val="en-US" w:eastAsia="en-US" w:bidi="ar-SA"/>
      </w:rPr>
    </w:lvl>
    <w:lvl w:ilvl="6">
      <w:start w:val="0"/>
      <w:numFmt w:val="bullet"/>
      <w:lvlText w:val="•"/>
      <w:lvlJc w:val="left"/>
      <w:pPr>
        <w:ind w:left="7364" w:hanging="500"/>
      </w:pPr>
      <w:rPr>
        <w:rFonts w:hint="default"/>
        <w:lang w:val="en-US" w:eastAsia="en-US" w:bidi="ar-SA"/>
      </w:rPr>
    </w:lvl>
    <w:lvl w:ilvl="7">
      <w:start w:val="0"/>
      <w:numFmt w:val="bullet"/>
      <w:lvlText w:val="•"/>
      <w:lvlJc w:val="left"/>
      <w:pPr>
        <w:ind w:left="8308" w:hanging="500"/>
      </w:pPr>
      <w:rPr>
        <w:rFonts w:hint="default"/>
        <w:lang w:val="en-US" w:eastAsia="en-US" w:bidi="ar-SA"/>
      </w:rPr>
    </w:lvl>
    <w:lvl w:ilvl="8">
      <w:start w:val="0"/>
      <w:numFmt w:val="bullet"/>
      <w:lvlText w:val="•"/>
      <w:lvlJc w:val="left"/>
      <w:pPr>
        <w:ind w:left="9252" w:hanging="500"/>
      </w:pPr>
      <w:rPr>
        <w:rFonts w:hint="default"/>
        <w:lang w:val="en-US" w:eastAsia="en-US" w:bidi="ar-SA"/>
      </w:rPr>
    </w:lvl>
  </w:abstractNum>
  <w:abstractNum w:abstractNumId="69">
    <w:multiLevelType w:val="hybridMultilevel"/>
    <w:lvl w:ilvl="0">
      <w:start w:val="7"/>
      <w:numFmt w:val="decimal"/>
      <w:lvlText w:val="%1"/>
      <w:lvlJc w:val="left"/>
      <w:pPr>
        <w:ind w:left="1272" w:hanging="433"/>
        <w:jc w:val="left"/>
      </w:pPr>
      <w:rPr>
        <w:rFonts w:hint="default"/>
        <w:lang w:val="en-US" w:eastAsia="en-US" w:bidi="ar-SA"/>
      </w:rPr>
    </w:lvl>
    <w:lvl w:ilvl="1">
      <w:start w:val="1"/>
      <w:numFmt w:val="decimal"/>
      <w:lvlText w:val="%1.%2"/>
      <w:lvlJc w:val="left"/>
      <w:pPr>
        <w:ind w:left="1272" w:hanging="433"/>
        <w:jc w:val="left"/>
      </w:pPr>
      <w:rPr>
        <w:rFonts w:hint="default" w:ascii="Arial" w:hAnsi="Arial" w:eastAsia="Arial" w:cs="Arial"/>
        <w:b/>
        <w:bCs/>
        <w:w w:val="99"/>
        <w:sz w:val="26"/>
        <w:szCs w:val="26"/>
        <w:lang w:val="en-US" w:eastAsia="en-US" w:bidi="ar-SA"/>
      </w:rPr>
    </w:lvl>
    <w:lvl w:ilvl="2">
      <w:start w:val="1"/>
      <w:numFmt w:val="decimal"/>
      <w:lvlText w:val="%3."/>
      <w:lvlJc w:val="left"/>
      <w:pPr>
        <w:ind w:left="1920" w:hanging="360"/>
        <w:jc w:val="left"/>
      </w:pPr>
      <w:rPr>
        <w:rFonts w:hint="default" w:ascii="Times New Roman" w:hAnsi="Times New Roman" w:eastAsia="Times New Roman" w:cs="Times New Roman"/>
        <w:w w:val="100"/>
        <w:sz w:val="22"/>
        <w:szCs w:val="22"/>
        <w:lang w:val="en-US" w:eastAsia="en-US" w:bidi="ar-SA"/>
      </w:rPr>
    </w:lvl>
    <w:lvl w:ilvl="3">
      <w:start w:val="0"/>
      <w:numFmt w:val="bullet"/>
      <w:lvlText w:val="•"/>
      <w:lvlJc w:val="left"/>
      <w:pPr>
        <w:ind w:left="3968" w:hanging="360"/>
      </w:pPr>
      <w:rPr>
        <w:rFonts w:hint="default"/>
        <w:lang w:val="en-US" w:eastAsia="en-US" w:bidi="ar-SA"/>
      </w:rPr>
    </w:lvl>
    <w:lvl w:ilvl="4">
      <w:start w:val="0"/>
      <w:numFmt w:val="bullet"/>
      <w:lvlText w:val="•"/>
      <w:lvlJc w:val="left"/>
      <w:pPr>
        <w:ind w:left="4993" w:hanging="360"/>
      </w:pPr>
      <w:rPr>
        <w:rFonts w:hint="default"/>
        <w:lang w:val="en-US" w:eastAsia="en-US" w:bidi="ar-SA"/>
      </w:rPr>
    </w:lvl>
    <w:lvl w:ilvl="5">
      <w:start w:val="0"/>
      <w:numFmt w:val="bullet"/>
      <w:lvlText w:val="•"/>
      <w:lvlJc w:val="left"/>
      <w:pPr>
        <w:ind w:left="6017" w:hanging="360"/>
      </w:pPr>
      <w:rPr>
        <w:rFonts w:hint="default"/>
        <w:lang w:val="en-US" w:eastAsia="en-US" w:bidi="ar-SA"/>
      </w:rPr>
    </w:lvl>
    <w:lvl w:ilvl="6">
      <w:start w:val="0"/>
      <w:numFmt w:val="bullet"/>
      <w:lvlText w:val="•"/>
      <w:lvlJc w:val="left"/>
      <w:pPr>
        <w:ind w:left="7042" w:hanging="360"/>
      </w:pPr>
      <w:rPr>
        <w:rFonts w:hint="default"/>
        <w:lang w:val="en-US" w:eastAsia="en-US" w:bidi="ar-SA"/>
      </w:rPr>
    </w:lvl>
    <w:lvl w:ilvl="7">
      <w:start w:val="0"/>
      <w:numFmt w:val="bullet"/>
      <w:lvlText w:val="•"/>
      <w:lvlJc w:val="left"/>
      <w:pPr>
        <w:ind w:left="8066" w:hanging="360"/>
      </w:pPr>
      <w:rPr>
        <w:rFonts w:hint="default"/>
        <w:lang w:val="en-US" w:eastAsia="en-US" w:bidi="ar-SA"/>
      </w:rPr>
    </w:lvl>
    <w:lvl w:ilvl="8">
      <w:start w:val="0"/>
      <w:numFmt w:val="bullet"/>
      <w:lvlText w:val="•"/>
      <w:lvlJc w:val="left"/>
      <w:pPr>
        <w:ind w:left="9091" w:hanging="360"/>
      </w:pPr>
      <w:rPr>
        <w:rFonts w:hint="default"/>
        <w:lang w:val="en-US" w:eastAsia="en-US" w:bidi="ar-SA"/>
      </w:rPr>
    </w:lvl>
  </w:abstractNum>
  <w:abstractNum w:abstractNumId="68">
    <w:multiLevelType w:val="hybridMultilevel"/>
    <w:lvl w:ilvl="0">
      <w:start w:val="7"/>
      <w:numFmt w:val="decimal"/>
      <w:lvlText w:val="%1"/>
      <w:lvlJc w:val="left"/>
      <w:pPr>
        <w:ind w:left="1262" w:hanging="423"/>
        <w:jc w:val="left"/>
      </w:pPr>
      <w:rPr>
        <w:rFonts w:hint="default"/>
        <w:lang w:val="en-US" w:eastAsia="en-US" w:bidi="ar-SA"/>
      </w:rPr>
    </w:lvl>
    <w:lvl w:ilvl="1">
      <w:start w:val="1"/>
      <w:numFmt w:val="decimal"/>
      <w:lvlText w:val="%1.%2"/>
      <w:lvlJc w:val="left"/>
      <w:pPr>
        <w:ind w:left="1262" w:hanging="423"/>
        <w:jc w:val="left"/>
      </w:pPr>
      <w:rPr>
        <w:rFonts w:hint="default" w:ascii="Arial" w:hAnsi="Arial" w:eastAsia="Arial" w:cs="Arial"/>
        <w:b/>
        <w:bCs/>
        <w:spacing w:val="-1"/>
        <w:w w:val="120"/>
        <w:sz w:val="21"/>
        <w:szCs w:val="21"/>
        <w:lang w:val="en-US" w:eastAsia="en-US" w:bidi="ar-SA"/>
      </w:rPr>
    </w:lvl>
    <w:lvl w:ilvl="2">
      <w:start w:val="1"/>
      <w:numFmt w:val="decimal"/>
      <w:lvlText w:val="%1.%2.%3"/>
      <w:lvlJc w:val="left"/>
      <w:pPr>
        <w:ind w:left="1797" w:hanging="526"/>
        <w:jc w:val="left"/>
      </w:pPr>
      <w:rPr>
        <w:rFonts w:hint="default" w:ascii="Arial" w:hAnsi="Arial" w:eastAsia="Arial" w:cs="Arial"/>
        <w:b/>
        <w:bCs/>
        <w:spacing w:val="-2"/>
        <w:w w:val="100"/>
        <w:sz w:val="21"/>
        <w:szCs w:val="21"/>
        <w:lang w:val="en-US" w:eastAsia="en-US" w:bidi="ar-SA"/>
      </w:rPr>
    </w:lvl>
    <w:lvl w:ilvl="3">
      <w:start w:val="0"/>
      <w:numFmt w:val="bullet"/>
      <w:lvlText w:val="•"/>
      <w:lvlJc w:val="left"/>
      <w:pPr>
        <w:ind w:left="3875" w:hanging="526"/>
      </w:pPr>
      <w:rPr>
        <w:rFonts w:hint="default"/>
        <w:lang w:val="en-US" w:eastAsia="en-US" w:bidi="ar-SA"/>
      </w:rPr>
    </w:lvl>
    <w:lvl w:ilvl="4">
      <w:start w:val="0"/>
      <w:numFmt w:val="bullet"/>
      <w:lvlText w:val="•"/>
      <w:lvlJc w:val="left"/>
      <w:pPr>
        <w:ind w:left="4913" w:hanging="526"/>
      </w:pPr>
      <w:rPr>
        <w:rFonts w:hint="default"/>
        <w:lang w:val="en-US" w:eastAsia="en-US" w:bidi="ar-SA"/>
      </w:rPr>
    </w:lvl>
    <w:lvl w:ilvl="5">
      <w:start w:val="0"/>
      <w:numFmt w:val="bullet"/>
      <w:lvlText w:val="•"/>
      <w:lvlJc w:val="left"/>
      <w:pPr>
        <w:ind w:left="5951" w:hanging="526"/>
      </w:pPr>
      <w:rPr>
        <w:rFonts w:hint="default"/>
        <w:lang w:val="en-US" w:eastAsia="en-US" w:bidi="ar-SA"/>
      </w:rPr>
    </w:lvl>
    <w:lvl w:ilvl="6">
      <w:start w:val="0"/>
      <w:numFmt w:val="bullet"/>
      <w:lvlText w:val="•"/>
      <w:lvlJc w:val="left"/>
      <w:pPr>
        <w:ind w:left="6988" w:hanging="526"/>
      </w:pPr>
      <w:rPr>
        <w:rFonts w:hint="default"/>
        <w:lang w:val="en-US" w:eastAsia="en-US" w:bidi="ar-SA"/>
      </w:rPr>
    </w:lvl>
    <w:lvl w:ilvl="7">
      <w:start w:val="0"/>
      <w:numFmt w:val="bullet"/>
      <w:lvlText w:val="•"/>
      <w:lvlJc w:val="left"/>
      <w:pPr>
        <w:ind w:left="8026" w:hanging="526"/>
      </w:pPr>
      <w:rPr>
        <w:rFonts w:hint="default"/>
        <w:lang w:val="en-US" w:eastAsia="en-US" w:bidi="ar-SA"/>
      </w:rPr>
    </w:lvl>
    <w:lvl w:ilvl="8">
      <w:start w:val="0"/>
      <w:numFmt w:val="bullet"/>
      <w:lvlText w:val="•"/>
      <w:lvlJc w:val="left"/>
      <w:pPr>
        <w:ind w:left="9064" w:hanging="526"/>
      </w:pPr>
      <w:rPr>
        <w:rFonts w:hint="default"/>
        <w:lang w:val="en-US" w:eastAsia="en-US" w:bidi="ar-SA"/>
      </w:rPr>
    </w:lvl>
  </w:abstractNum>
  <w:abstractNum w:abstractNumId="67">
    <w:multiLevelType w:val="hybridMultilevel"/>
    <w:lvl w:ilvl="0">
      <w:start w:val="0"/>
      <w:numFmt w:val="bullet"/>
      <w:lvlText w:val="•"/>
      <w:lvlJc w:val="left"/>
      <w:pPr>
        <w:ind w:left="1920" w:hanging="360"/>
      </w:pPr>
      <w:rPr>
        <w:rFonts w:hint="default" w:ascii="Times New Roman" w:hAnsi="Times New Roman" w:eastAsia="Times New Roman" w:cs="Times New Roman"/>
        <w:spacing w:val="-3"/>
        <w:w w:val="99"/>
        <w:sz w:val="30"/>
        <w:szCs w:val="30"/>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66">
    <w:multiLevelType w:val="hybridMultilevel"/>
    <w:lvl w:ilvl="0">
      <w:start w:val="0"/>
      <w:numFmt w:val="bullet"/>
      <w:lvlText w:val="•"/>
      <w:lvlJc w:val="left"/>
      <w:pPr>
        <w:ind w:left="1920" w:hanging="360"/>
      </w:pPr>
      <w:rPr>
        <w:rFonts w:hint="default" w:ascii="Times New Roman" w:hAnsi="Times New Roman" w:eastAsia="Times New Roman" w:cs="Times New Roman"/>
        <w:spacing w:val="-4"/>
        <w:w w:val="99"/>
        <w:sz w:val="30"/>
        <w:szCs w:val="30"/>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65">
    <w:multiLevelType w:val="hybridMultilevel"/>
    <w:lvl w:ilvl="0">
      <w:start w:val="6"/>
      <w:numFmt w:val="decimal"/>
      <w:lvlText w:val="%1"/>
      <w:lvlJc w:val="left"/>
      <w:pPr>
        <w:ind w:left="1864" w:hanging="665"/>
        <w:jc w:val="left"/>
      </w:pPr>
      <w:rPr>
        <w:rFonts w:hint="default"/>
        <w:lang w:val="en-US" w:eastAsia="en-US" w:bidi="ar-SA"/>
      </w:rPr>
    </w:lvl>
    <w:lvl w:ilvl="1">
      <w:start w:val="3"/>
      <w:numFmt w:val="decimal"/>
      <w:lvlText w:val="%1.%2"/>
      <w:lvlJc w:val="left"/>
      <w:pPr>
        <w:ind w:left="1864" w:hanging="665"/>
        <w:jc w:val="left"/>
      </w:pPr>
      <w:rPr>
        <w:rFonts w:hint="default"/>
        <w:lang w:val="en-US" w:eastAsia="en-US" w:bidi="ar-SA"/>
      </w:rPr>
    </w:lvl>
    <w:lvl w:ilvl="2">
      <w:start w:val="2"/>
      <w:numFmt w:val="decimal"/>
      <w:lvlText w:val="%1.%2.%3"/>
      <w:lvlJc w:val="left"/>
      <w:pPr>
        <w:ind w:left="1864" w:hanging="665"/>
        <w:jc w:val="left"/>
      </w:pPr>
      <w:rPr>
        <w:rFonts w:hint="default"/>
        <w:lang w:val="en-US" w:eastAsia="en-US" w:bidi="ar-SA"/>
      </w:rPr>
    </w:lvl>
    <w:lvl w:ilvl="3">
      <w:start w:val="1"/>
      <w:numFmt w:val="decimal"/>
      <w:lvlText w:val="%1.%2.%3.%4"/>
      <w:lvlJc w:val="left"/>
      <w:pPr>
        <w:ind w:left="1864" w:hanging="665"/>
        <w:jc w:val="left"/>
      </w:pPr>
      <w:rPr>
        <w:rFonts w:hint="default" w:ascii="Arial" w:hAnsi="Arial" w:eastAsia="Arial" w:cs="Arial"/>
        <w:b/>
        <w:bCs/>
        <w:spacing w:val="-1"/>
        <w:w w:val="99"/>
        <w:sz w:val="20"/>
        <w:szCs w:val="20"/>
        <w:lang w:val="en-US" w:eastAsia="en-US" w:bidi="ar-SA"/>
      </w:rPr>
    </w:lvl>
    <w:lvl w:ilvl="4">
      <w:start w:val="0"/>
      <w:numFmt w:val="bullet"/>
      <w:lvlText w:val="●"/>
      <w:lvlJc w:val="left"/>
      <w:pPr>
        <w:ind w:left="1920" w:hanging="360"/>
      </w:pPr>
      <w:rPr>
        <w:rFonts w:hint="default" w:ascii="Times New Roman" w:hAnsi="Times New Roman" w:eastAsia="Times New Roman" w:cs="Times New Roman"/>
        <w:spacing w:val="-4"/>
        <w:w w:val="99"/>
        <w:sz w:val="18"/>
        <w:szCs w:val="18"/>
        <w:lang w:val="en-US" w:eastAsia="en-US" w:bidi="ar-SA"/>
      </w:rPr>
    </w:lvl>
    <w:lvl w:ilvl="5">
      <w:start w:val="0"/>
      <w:numFmt w:val="bullet"/>
      <w:lvlText w:val="•"/>
      <w:lvlJc w:val="left"/>
      <w:pPr>
        <w:ind w:left="6017" w:hanging="360"/>
      </w:pPr>
      <w:rPr>
        <w:rFonts w:hint="default"/>
        <w:lang w:val="en-US" w:eastAsia="en-US" w:bidi="ar-SA"/>
      </w:rPr>
    </w:lvl>
    <w:lvl w:ilvl="6">
      <w:start w:val="0"/>
      <w:numFmt w:val="bullet"/>
      <w:lvlText w:val="•"/>
      <w:lvlJc w:val="left"/>
      <w:pPr>
        <w:ind w:left="7042" w:hanging="360"/>
      </w:pPr>
      <w:rPr>
        <w:rFonts w:hint="default"/>
        <w:lang w:val="en-US" w:eastAsia="en-US" w:bidi="ar-SA"/>
      </w:rPr>
    </w:lvl>
    <w:lvl w:ilvl="7">
      <w:start w:val="0"/>
      <w:numFmt w:val="bullet"/>
      <w:lvlText w:val="•"/>
      <w:lvlJc w:val="left"/>
      <w:pPr>
        <w:ind w:left="8066" w:hanging="360"/>
      </w:pPr>
      <w:rPr>
        <w:rFonts w:hint="default"/>
        <w:lang w:val="en-US" w:eastAsia="en-US" w:bidi="ar-SA"/>
      </w:rPr>
    </w:lvl>
    <w:lvl w:ilvl="8">
      <w:start w:val="0"/>
      <w:numFmt w:val="bullet"/>
      <w:lvlText w:val="•"/>
      <w:lvlJc w:val="left"/>
      <w:pPr>
        <w:ind w:left="9091" w:hanging="360"/>
      </w:pPr>
      <w:rPr>
        <w:rFonts w:hint="default"/>
        <w:lang w:val="en-US" w:eastAsia="en-US" w:bidi="ar-SA"/>
      </w:rPr>
    </w:lvl>
  </w:abstractNum>
  <w:abstractNum w:abstractNumId="64">
    <w:multiLevelType w:val="hybridMultilevel"/>
    <w:lvl w:ilvl="0">
      <w:start w:val="6"/>
      <w:numFmt w:val="decimal"/>
      <w:lvlText w:val="%1"/>
      <w:lvlJc w:val="left"/>
      <w:pPr>
        <w:ind w:left="1699" w:hanging="500"/>
        <w:jc w:val="left"/>
      </w:pPr>
      <w:rPr>
        <w:rFonts w:hint="default"/>
        <w:lang w:val="en-US" w:eastAsia="en-US" w:bidi="ar-SA"/>
      </w:rPr>
    </w:lvl>
    <w:lvl w:ilvl="1">
      <w:start w:val="3"/>
      <w:numFmt w:val="decimal"/>
      <w:lvlText w:val="%1.%2"/>
      <w:lvlJc w:val="left"/>
      <w:pPr>
        <w:ind w:left="1699" w:hanging="500"/>
        <w:jc w:val="left"/>
      </w:pPr>
      <w:rPr>
        <w:rFonts w:hint="default"/>
        <w:lang w:val="en-US" w:eastAsia="en-US" w:bidi="ar-SA"/>
      </w:rPr>
    </w:lvl>
    <w:lvl w:ilvl="2">
      <w:start w:val="1"/>
      <w:numFmt w:val="decimal"/>
      <w:lvlText w:val="%1.%2.%3"/>
      <w:lvlJc w:val="left"/>
      <w:pPr>
        <w:ind w:left="1699" w:hanging="500"/>
        <w:jc w:val="left"/>
      </w:pPr>
      <w:rPr>
        <w:rFonts w:hint="default" w:ascii="Arial" w:hAnsi="Arial" w:eastAsia="Arial" w:cs="Arial"/>
        <w:b/>
        <w:bCs/>
        <w:spacing w:val="-1"/>
        <w:w w:val="99"/>
        <w:sz w:val="20"/>
        <w:szCs w:val="20"/>
        <w:lang w:val="en-US" w:eastAsia="en-US" w:bidi="ar-SA"/>
      </w:rPr>
    </w:lvl>
    <w:lvl w:ilvl="3">
      <w:start w:val="1"/>
      <w:numFmt w:val="decimal"/>
      <w:lvlText w:val="%4."/>
      <w:lvlJc w:val="left"/>
      <w:pPr>
        <w:ind w:left="1920" w:hanging="360"/>
        <w:jc w:val="left"/>
      </w:pPr>
      <w:rPr>
        <w:rFonts w:hint="default" w:ascii="Times New Roman" w:hAnsi="Times New Roman" w:eastAsia="Times New Roman" w:cs="Times New Roman"/>
        <w:w w:val="100"/>
        <w:sz w:val="22"/>
        <w:szCs w:val="22"/>
        <w:lang w:val="en-US" w:eastAsia="en-US" w:bidi="ar-SA"/>
      </w:rPr>
    </w:lvl>
    <w:lvl w:ilvl="4">
      <w:start w:val="0"/>
      <w:numFmt w:val="bullet"/>
      <w:lvlText w:val="•"/>
      <w:lvlJc w:val="left"/>
      <w:pPr>
        <w:ind w:left="4993" w:hanging="360"/>
      </w:pPr>
      <w:rPr>
        <w:rFonts w:hint="default"/>
        <w:lang w:val="en-US" w:eastAsia="en-US" w:bidi="ar-SA"/>
      </w:rPr>
    </w:lvl>
    <w:lvl w:ilvl="5">
      <w:start w:val="0"/>
      <w:numFmt w:val="bullet"/>
      <w:lvlText w:val="•"/>
      <w:lvlJc w:val="left"/>
      <w:pPr>
        <w:ind w:left="6017" w:hanging="360"/>
      </w:pPr>
      <w:rPr>
        <w:rFonts w:hint="default"/>
        <w:lang w:val="en-US" w:eastAsia="en-US" w:bidi="ar-SA"/>
      </w:rPr>
    </w:lvl>
    <w:lvl w:ilvl="6">
      <w:start w:val="0"/>
      <w:numFmt w:val="bullet"/>
      <w:lvlText w:val="•"/>
      <w:lvlJc w:val="left"/>
      <w:pPr>
        <w:ind w:left="7042" w:hanging="360"/>
      </w:pPr>
      <w:rPr>
        <w:rFonts w:hint="default"/>
        <w:lang w:val="en-US" w:eastAsia="en-US" w:bidi="ar-SA"/>
      </w:rPr>
    </w:lvl>
    <w:lvl w:ilvl="7">
      <w:start w:val="0"/>
      <w:numFmt w:val="bullet"/>
      <w:lvlText w:val="•"/>
      <w:lvlJc w:val="left"/>
      <w:pPr>
        <w:ind w:left="8066" w:hanging="360"/>
      </w:pPr>
      <w:rPr>
        <w:rFonts w:hint="default"/>
        <w:lang w:val="en-US" w:eastAsia="en-US" w:bidi="ar-SA"/>
      </w:rPr>
    </w:lvl>
    <w:lvl w:ilvl="8">
      <w:start w:val="0"/>
      <w:numFmt w:val="bullet"/>
      <w:lvlText w:val="•"/>
      <w:lvlJc w:val="left"/>
      <w:pPr>
        <w:ind w:left="9091" w:hanging="360"/>
      </w:pPr>
      <w:rPr>
        <w:rFonts w:hint="default"/>
        <w:lang w:val="en-US" w:eastAsia="en-US" w:bidi="ar-SA"/>
      </w:rPr>
    </w:lvl>
  </w:abstractNum>
  <w:abstractNum w:abstractNumId="63">
    <w:multiLevelType w:val="hybridMultilevel"/>
    <w:lvl w:ilvl="0">
      <w:start w:val="1"/>
      <w:numFmt w:val="decimal"/>
      <w:lvlText w:val="%1."/>
      <w:lvlJc w:val="left"/>
      <w:pPr>
        <w:ind w:left="1920" w:hanging="360"/>
        <w:jc w:val="lef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62">
    <w:multiLevelType w:val="hybridMultilevel"/>
    <w:lvl w:ilvl="0">
      <w:start w:val="0"/>
      <w:numFmt w:val="bullet"/>
      <w:lvlText w:val="•"/>
      <w:lvlJc w:val="left"/>
      <w:pPr>
        <w:ind w:left="1920" w:hanging="360"/>
      </w:pPr>
      <w:rPr>
        <w:rFonts w:hint="default" w:ascii="Times New Roman" w:hAnsi="Times New Roman" w:eastAsia="Times New Roman" w:cs="Times New Roman"/>
        <w:spacing w:val="-5"/>
        <w:w w:val="99"/>
        <w:sz w:val="30"/>
        <w:szCs w:val="30"/>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61">
    <w:multiLevelType w:val="hybridMultilevel"/>
    <w:lvl w:ilvl="0">
      <w:start w:val="6"/>
      <w:numFmt w:val="decimal"/>
      <w:lvlText w:val="%1"/>
      <w:lvlJc w:val="left"/>
      <w:pPr>
        <w:ind w:left="1272" w:hanging="433"/>
        <w:jc w:val="left"/>
      </w:pPr>
      <w:rPr>
        <w:rFonts w:hint="default"/>
        <w:lang w:val="en-US" w:eastAsia="en-US" w:bidi="ar-SA"/>
      </w:rPr>
    </w:lvl>
    <w:lvl w:ilvl="1">
      <w:start w:val="1"/>
      <w:numFmt w:val="decimal"/>
      <w:lvlText w:val="%1.%2"/>
      <w:lvlJc w:val="left"/>
      <w:pPr>
        <w:ind w:left="1272" w:hanging="433"/>
        <w:jc w:val="left"/>
      </w:pPr>
      <w:rPr>
        <w:rFonts w:hint="default" w:ascii="Arial" w:hAnsi="Arial" w:eastAsia="Arial" w:cs="Arial"/>
        <w:b/>
        <w:bCs/>
        <w:w w:val="99"/>
        <w:sz w:val="26"/>
        <w:szCs w:val="26"/>
        <w:lang w:val="en-US" w:eastAsia="en-US" w:bidi="ar-SA"/>
      </w:rPr>
    </w:lvl>
    <w:lvl w:ilvl="2">
      <w:start w:val="0"/>
      <w:numFmt w:val="bullet"/>
      <w:lvlText w:val="●"/>
      <w:lvlJc w:val="left"/>
      <w:pPr>
        <w:ind w:left="1919" w:hanging="360"/>
      </w:pPr>
      <w:rPr>
        <w:rFonts w:hint="default" w:ascii="Times New Roman" w:hAnsi="Times New Roman" w:eastAsia="Times New Roman" w:cs="Times New Roman"/>
        <w:spacing w:val="-2"/>
        <w:w w:val="99"/>
        <w:sz w:val="18"/>
        <w:szCs w:val="18"/>
        <w:lang w:val="en-US" w:eastAsia="en-US" w:bidi="ar-SA"/>
      </w:rPr>
    </w:lvl>
    <w:lvl w:ilvl="3">
      <w:start w:val="0"/>
      <w:numFmt w:val="bullet"/>
      <w:lvlText w:val="•"/>
      <w:lvlJc w:val="left"/>
      <w:pPr>
        <w:ind w:left="3968" w:hanging="360"/>
      </w:pPr>
      <w:rPr>
        <w:rFonts w:hint="default"/>
        <w:lang w:val="en-US" w:eastAsia="en-US" w:bidi="ar-SA"/>
      </w:rPr>
    </w:lvl>
    <w:lvl w:ilvl="4">
      <w:start w:val="0"/>
      <w:numFmt w:val="bullet"/>
      <w:lvlText w:val="•"/>
      <w:lvlJc w:val="left"/>
      <w:pPr>
        <w:ind w:left="4993" w:hanging="360"/>
      </w:pPr>
      <w:rPr>
        <w:rFonts w:hint="default"/>
        <w:lang w:val="en-US" w:eastAsia="en-US" w:bidi="ar-SA"/>
      </w:rPr>
    </w:lvl>
    <w:lvl w:ilvl="5">
      <w:start w:val="0"/>
      <w:numFmt w:val="bullet"/>
      <w:lvlText w:val="•"/>
      <w:lvlJc w:val="left"/>
      <w:pPr>
        <w:ind w:left="6017" w:hanging="360"/>
      </w:pPr>
      <w:rPr>
        <w:rFonts w:hint="default"/>
        <w:lang w:val="en-US" w:eastAsia="en-US" w:bidi="ar-SA"/>
      </w:rPr>
    </w:lvl>
    <w:lvl w:ilvl="6">
      <w:start w:val="0"/>
      <w:numFmt w:val="bullet"/>
      <w:lvlText w:val="•"/>
      <w:lvlJc w:val="left"/>
      <w:pPr>
        <w:ind w:left="7042" w:hanging="360"/>
      </w:pPr>
      <w:rPr>
        <w:rFonts w:hint="default"/>
        <w:lang w:val="en-US" w:eastAsia="en-US" w:bidi="ar-SA"/>
      </w:rPr>
    </w:lvl>
    <w:lvl w:ilvl="7">
      <w:start w:val="0"/>
      <w:numFmt w:val="bullet"/>
      <w:lvlText w:val="•"/>
      <w:lvlJc w:val="left"/>
      <w:pPr>
        <w:ind w:left="8066" w:hanging="360"/>
      </w:pPr>
      <w:rPr>
        <w:rFonts w:hint="default"/>
        <w:lang w:val="en-US" w:eastAsia="en-US" w:bidi="ar-SA"/>
      </w:rPr>
    </w:lvl>
    <w:lvl w:ilvl="8">
      <w:start w:val="0"/>
      <w:numFmt w:val="bullet"/>
      <w:lvlText w:val="•"/>
      <w:lvlJc w:val="left"/>
      <w:pPr>
        <w:ind w:left="9091" w:hanging="360"/>
      </w:pPr>
      <w:rPr>
        <w:rFonts w:hint="default"/>
        <w:lang w:val="en-US" w:eastAsia="en-US" w:bidi="ar-SA"/>
      </w:rPr>
    </w:lvl>
  </w:abstractNum>
  <w:abstractNum w:abstractNumId="60">
    <w:multiLevelType w:val="hybridMultilevel"/>
    <w:lvl w:ilvl="0">
      <w:start w:val="6"/>
      <w:numFmt w:val="decimal"/>
      <w:lvlText w:val="%1"/>
      <w:lvlJc w:val="left"/>
      <w:pPr>
        <w:ind w:left="1262" w:hanging="423"/>
        <w:jc w:val="left"/>
      </w:pPr>
      <w:rPr>
        <w:rFonts w:hint="default"/>
        <w:lang w:val="en-US" w:eastAsia="en-US" w:bidi="ar-SA"/>
      </w:rPr>
    </w:lvl>
    <w:lvl w:ilvl="1">
      <w:start w:val="1"/>
      <w:numFmt w:val="decimal"/>
      <w:lvlText w:val="%1.%2"/>
      <w:lvlJc w:val="left"/>
      <w:pPr>
        <w:ind w:left="1262" w:hanging="423"/>
        <w:jc w:val="left"/>
      </w:pPr>
      <w:rPr>
        <w:rFonts w:hint="default" w:ascii="Arial" w:hAnsi="Arial" w:eastAsia="Arial" w:cs="Arial"/>
        <w:b/>
        <w:bCs/>
        <w:spacing w:val="-1"/>
        <w:w w:val="120"/>
        <w:sz w:val="21"/>
        <w:szCs w:val="21"/>
        <w:lang w:val="en-US" w:eastAsia="en-US" w:bidi="ar-SA"/>
      </w:rPr>
    </w:lvl>
    <w:lvl w:ilvl="2">
      <w:start w:val="1"/>
      <w:numFmt w:val="decimal"/>
      <w:lvlText w:val="%1.%2.%3"/>
      <w:lvlJc w:val="left"/>
      <w:pPr>
        <w:ind w:left="1797" w:hanging="526"/>
        <w:jc w:val="left"/>
      </w:pPr>
      <w:rPr>
        <w:rFonts w:hint="default" w:ascii="Arial" w:hAnsi="Arial" w:eastAsia="Arial" w:cs="Arial"/>
        <w:b/>
        <w:bCs/>
        <w:spacing w:val="-2"/>
        <w:w w:val="100"/>
        <w:sz w:val="21"/>
        <w:szCs w:val="21"/>
        <w:lang w:val="en-US" w:eastAsia="en-US" w:bidi="ar-SA"/>
      </w:rPr>
    </w:lvl>
    <w:lvl w:ilvl="3">
      <w:start w:val="0"/>
      <w:numFmt w:val="bullet"/>
      <w:lvlText w:val="•"/>
      <w:lvlJc w:val="left"/>
      <w:pPr>
        <w:ind w:left="3875" w:hanging="526"/>
      </w:pPr>
      <w:rPr>
        <w:rFonts w:hint="default"/>
        <w:lang w:val="en-US" w:eastAsia="en-US" w:bidi="ar-SA"/>
      </w:rPr>
    </w:lvl>
    <w:lvl w:ilvl="4">
      <w:start w:val="0"/>
      <w:numFmt w:val="bullet"/>
      <w:lvlText w:val="•"/>
      <w:lvlJc w:val="left"/>
      <w:pPr>
        <w:ind w:left="4913" w:hanging="526"/>
      </w:pPr>
      <w:rPr>
        <w:rFonts w:hint="default"/>
        <w:lang w:val="en-US" w:eastAsia="en-US" w:bidi="ar-SA"/>
      </w:rPr>
    </w:lvl>
    <w:lvl w:ilvl="5">
      <w:start w:val="0"/>
      <w:numFmt w:val="bullet"/>
      <w:lvlText w:val="•"/>
      <w:lvlJc w:val="left"/>
      <w:pPr>
        <w:ind w:left="5951" w:hanging="526"/>
      </w:pPr>
      <w:rPr>
        <w:rFonts w:hint="default"/>
        <w:lang w:val="en-US" w:eastAsia="en-US" w:bidi="ar-SA"/>
      </w:rPr>
    </w:lvl>
    <w:lvl w:ilvl="6">
      <w:start w:val="0"/>
      <w:numFmt w:val="bullet"/>
      <w:lvlText w:val="•"/>
      <w:lvlJc w:val="left"/>
      <w:pPr>
        <w:ind w:left="6988" w:hanging="526"/>
      </w:pPr>
      <w:rPr>
        <w:rFonts w:hint="default"/>
        <w:lang w:val="en-US" w:eastAsia="en-US" w:bidi="ar-SA"/>
      </w:rPr>
    </w:lvl>
    <w:lvl w:ilvl="7">
      <w:start w:val="0"/>
      <w:numFmt w:val="bullet"/>
      <w:lvlText w:val="•"/>
      <w:lvlJc w:val="left"/>
      <w:pPr>
        <w:ind w:left="8026" w:hanging="526"/>
      </w:pPr>
      <w:rPr>
        <w:rFonts w:hint="default"/>
        <w:lang w:val="en-US" w:eastAsia="en-US" w:bidi="ar-SA"/>
      </w:rPr>
    </w:lvl>
    <w:lvl w:ilvl="8">
      <w:start w:val="0"/>
      <w:numFmt w:val="bullet"/>
      <w:lvlText w:val="•"/>
      <w:lvlJc w:val="left"/>
      <w:pPr>
        <w:ind w:left="9064" w:hanging="526"/>
      </w:pPr>
      <w:rPr>
        <w:rFonts w:hint="default"/>
        <w:lang w:val="en-US" w:eastAsia="en-US" w:bidi="ar-SA"/>
      </w:rPr>
    </w:lvl>
  </w:abstractNum>
  <w:abstractNum w:abstractNumId="59">
    <w:multiLevelType w:val="hybridMultilevel"/>
    <w:lvl w:ilvl="0">
      <w:start w:val="5"/>
      <w:numFmt w:val="decimal"/>
      <w:lvlText w:val="%1"/>
      <w:lvlJc w:val="left"/>
      <w:pPr>
        <w:ind w:left="1699" w:hanging="500"/>
        <w:jc w:val="left"/>
      </w:pPr>
      <w:rPr>
        <w:rFonts w:hint="default"/>
        <w:lang w:val="en-US" w:eastAsia="en-US" w:bidi="ar-SA"/>
      </w:rPr>
    </w:lvl>
    <w:lvl w:ilvl="1">
      <w:start w:val="6"/>
      <w:numFmt w:val="decimal"/>
      <w:lvlText w:val="%1.%2"/>
      <w:lvlJc w:val="left"/>
      <w:pPr>
        <w:ind w:left="1699" w:hanging="500"/>
        <w:jc w:val="left"/>
      </w:pPr>
      <w:rPr>
        <w:rFonts w:hint="default"/>
        <w:lang w:val="en-US" w:eastAsia="en-US" w:bidi="ar-SA"/>
      </w:rPr>
    </w:lvl>
    <w:lvl w:ilvl="2">
      <w:start w:val="1"/>
      <w:numFmt w:val="decimal"/>
      <w:lvlText w:val="%1.%2.%3"/>
      <w:lvlJc w:val="left"/>
      <w:pPr>
        <w:ind w:left="1699" w:hanging="500"/>
        <w:jc w:val="left"/>
      </w:pPr>
      <w:rPr>
        <w:rFonts w:hint="default" w:ascii="Arial" w:hAnsi="Arial" w:eastAsia="Arial" w:cs="Arial"/>
        <w:b/>
        <w:bCs/>
        <w:spacing w:val="-1"/>
        <w:w w:val="99"/>
        <w:sz w:val="20"/>
        <w:szCs w:val="20"/>
        <w:lang w:val="en-US" w:eastAsia="en-US" w:bidi="ar-SA"/>
      </w:rPr>
    </w:lvl>
    <w:lvl w:ilvl="3">
      <w:start w:val="0"/>
      <w:numFmt w:val="bullet"/>
      <w:lvlText w:val="●"/>
      <w:lvlJc w:val="left"/>
      <w:pPr>
        <w:ind w:left="1920" w:hanging="360"/>
      </w:pPr>
      <w:rPr>
        <w:rFonts w:hint="default" w:ascii="Times New Roman" w:hAnsi="Times New Roman" w:eastAsia="Times New Roman" w:cs="Times New Roman"/>
        <w:spacing w:val="-2"/>
        <w:w w:val="99"/>
        <w:sz w:val="18"/>
        <w:szCs w:val="18"/>
        <w:lang w:val="en-US" w:eastAsia="en-US" w:bidi="ar-SA"/>
      </w:rPr>
    </w:lvl>
    <w:lvl w:ilvl="4">
      <w:start w:val="0"/>
      <w:numFmt w:val="bullet"/>
      <w:lvlText w:val="•"/>
      <w:lvlJc w:val="left"/>
      <w:pPr>
        <w:ind w:left="4993" w:hanging="360"/>
      </w:pPr>
      <w:rPr>
        <w:rFonts w:hint="default"/>
        <w:lang w:val="en-US" w:eastAsia="en-US" w:bidi="ar-SA"/>
      </w:rPr>
    </w:lvl>
    <w:lvl w:ilvl="5">
      <w:start w:val="0"/>
      <w:numFmt w:val="bullet"/>
      <w:lvlText w:val="•"/>
      <w:lvlJc w:val="left"/>
      <w:pPr>
        <w:ind w:left="6017" w:hanging="360"/>
      </w:pPr>
      <w:rPr>
        <w:rFonts w:hint="default"/>
        <w:lang w:val="en-US" w:eastAsia="en-US" w:bidi="ar-SA"/>
      </w:rPr>
    </w:lvl>
    <w:lvl w:ilvl="6">
      <w:start w:val="0"/>
      <w:numFmt w:val="bullet"/>
      <w:lvlText w:val="•"/>
      <w:lvlJc w:val="left"/>
      <w:pPr>
        <w:ind w:left="7042" w:hanging="360"/>
      </w:pPr>
      <w:rPr>
        <w:rFonts w:hint="default"/>
        <w:lang w:val="en-US" w:eastAsia="en-US" w:bidi="ar-SA"/>
      </w:rPr>
    </w:lvl>
    <w:lvl w:ilvl="7">
      <w:start w:val="0"/>
      <w:numFmt w:val="bullet"/>
      <w:lvlText w:val="•"/>
      <w:lvlJc w:val="left"/>
      <w:pPr>
        <w:ind w:left="8066" w:hanging="360"/>
      </w:pPr>
      <w:rPr>
        <w:rFonts w:hint="default"/>
        <w:lang w:val="en-US" w:eastAsia="en-US" w:bidi="ar-SA"/>
      </w:rPr>
    </w:lvl>
    <w:lvl w:ilvl="8">
      <w:start w:val="0"/>
      <w:numFmt w:val="bullet"/>
      <w:lvlText w:val="•"/>
      <w:lvlJc w:val="left"/>
      <w:pPr>
        <w:ind w:left="9091" w:hanging="360"/>
      </w:pPr>
      <w:rPr>
        <w:rFonts w:hint="default"/>
        <w:lang w:val="en-US" w:eastAsia="en-US" w:bidi="ar-SA"/>
      </w:rPr>
    </w:lvl>
  </w:abstractNum>
  <w:abstractNum w:abstractNumId="58">
    <w:multiLevelType w:val="hybridMultilevel"/>
    <w:lvl w:ilvl="0">
      <w:start w:val="5"/>
      <w:numFmt w:val="decimal"/>
      <w:lvlText w:val="%1"/>
      <w:lvlJc w:val="left"/>
      <w:pPr>
        <w:ind w:left="1699" w:hanging="500"/>
        <w:jc w:val="left"/>
      </w:pPr>
      <w:rPr>
        <w:rFonts w:hint="default"/>
        <w:lang w:val="en-US" w:eastAsia="en-US" w:bidi="ar-SA"/>
      </w:rPr>
    </w:lvl>
    <w:lvl w:ilvl="1">
      <w:start w:val="5"/>
      <w:numFmt w:val="decimal"/>
      <w:lvlText w:val="%1.%2"/>
      <w:lvlJc w:val="left"/>
      <w:pPr>
        <w:ind w:left="1699" w:hanging="500"/>
        <w:jc w:val="left"/>
      </w:pPr>
      <w:rPr>
        <w:rFonts w:hint="default"/>
        <w:lang w:val="en-US" w:eastAsia="en-US" w:bidi="ar-SA"/>
      </w:rPr>
    </w:lvl>
    <w:lvl w:ilvl="2">
      <w:start w:val="1"/>
      <w:numFmt w:val="decimal"/>
      <w:lvlText w:val="%1.%2.%3"/>
      <w:lvlJc w:val="left"/>
      <w:pPr>
        <w:ind w:left="1699" w:hanging="500"/>
        <w:jc w:val="left"/>
      </w:pPr>
      <w:rPr>
        <w:rFonts w:hint="default" w:ascii="Arial" w:hAnsi="Arial" w:eastAsia="Arial" w:cs="Arial"/>
        <w:b/>
        <w:bCs/>
        <w:spacing w:val="-1"/>
        <w:w w:val="99"/>
        <w:sz w:val="20"/>
        <w:szCs w:val="20"/>
        <w:lang w:val="en-US" w:eastAsia="en-US" w:bidi="ar-SA"/>
      </w:rPr>
    </w:lvl>
    <w:lvl w:ilvl="3">
      <w:start w:val="0"/>
      <w:numFmt w:val="bullet"/>
      <w:lvlText w:val="•"/>
      <w:lvlJc w:val="left"/>
      <w:pPr>
        <w:ind w:left="4532" w:hanging="500"/>
      </w:pPr>
      <w:rPr>
        <w:rFonts w:hint="default"/>
        <w:lang w:val="en-US" w:eastAsia="en-US" w:bidi="ar-SA"/>
      </w:rPr>
    </w:lvl>
    <w:lvl w:ilvl="4">
      <w:start w:val="0"/>
      <w:numFmt w:val="bullet"/>
      <w:lvlText w:val="•"/>
      <w:lvlJc w:val="left"/>
      <w:pPr>
        <w:ind w:left="5476" w:hanging="500"/>
      </w:pPr>
      <w:rPr>
        <w:rFonts w:hint="default"/>
        <w:lang w:val="en-US" w:eastAsia="en-US" w:bidi="ar-SA"/>
      </w:rPr>
    </w:lvl>
    <w:lvl w:ilvl="5">
      <w:start w:val="0"/>
      <w:numFmt w:val="bullet"/>
      <w:lvlText w:val="•"/>
      <w:lvlJc w:val="left"/>
      <w:pPr>
        <w:ind w:left="6420" w:hanging="500"/>
      </w:pPr>
      <w:rPr>
        <w:rFonts w:hint="default"/>
        <w:lang w:val="en-US" w:eastAsia="en-US" w:bidi="ar-SA"/>
      </w:rPr>
    </w:lvl>
    <w:lvl w:ilvl="6">
      <w:start w:val="0"/>
      <w:numFmt w:val="bullet"/>
      <w:lvlText w:val="•"/>
      <w:lvlJc w:val="left"/>
      <w:pPr>
        <w:ind w:left="7364" w:hanging="500"/>
      </w:pPr>
      <w:rPr>
        <w:rFonts w:hint="default"/>
        <w:lang w:val="en-US" w:eastAsia="en-US" w:bidi="ar-SA"/>
      </w:rPr>
    </w:lvl>
    <w:lvl w:ilvl="7">
      <w:start w:val="0"/>
      <w:numFmt w:val="bullet"/>
      <w:lvlText w:val="•"/>
      <w:lvlJc w:val="left"/>
      <w:pPr>
        <w:ind w:left="8308" w:hanging="500"/>
      </w:pPr>
      <w:rPr>
        <w:rFonts w:hint="default"/>
        <w:lang w:val="en-US" w:eastAsia="en-US" w:bidi="ar-SA"/>
      </w:rPr>
    </w:lvl>
    <w:lvl w:ilvl="8">
      <w:start w:val="0"/>
      <w:numFmt w:val="bullet"/>
      <w:lvlText w:val="•"/>
      <w:lvlJc w:val="left"/>
      <w:pPr>
        <w:ind w:left="9252" w:hanging="500"/>
      </w:pPr>
      <w:rPr>
        <w:rFonts w:hint="default"/>
        <w:lang w:val="en-US" w:eastAsia="en-US" w:bidi="ar-SA"/>
      </w:rPr>
    </w:lvl>
  </w:abstractNum>
  <w:abstractNum w:abstractNumId="57">
    <w:multiLevelType w:val="hybridMultilevel"/>
    <w:lvl w:ilvl="0">
      <w:start w:val="0"/>
      <w:numFmt w:val="bullet"/>
      <w:lvlText w:val="•"/>
      <w:lvlJc w:val="left"/>
      <w:pPr>
        <w:ind w:left="1919" w:hanging="360"/>
      </w:pPr>
      <w:rPr>
        <w:rFonts w:hint="default" w:ascii="Times New Roman" w:hAnsi="Times New Roman" w:eastAsia="Times New Roman" w:cs="Times New Roman"/>
        <w:spacing w:val="-4"/>
        <w:w w:val="99"/>
        <w:sz w:val="30"/>
        <w:szCs w:val="30"/>
        <w:lang w:val="en-US" w:eastAsia="en-US" w:bidi="ar-SA"/>
      </w:rPr>
    </w:lvl>
    <w:lvl w:ilvl="1">
      <w:start w:val="0"/>
      <w:numFmt w:val="bullet"/>
      <w:lvlText w:val="•"/>
      <w:lvlJc w:val="left"/>
      <w:pPr>
        <w:ind w:left="2021" w:hanging="360"/>
      </w:pPr>
      <w:rPr>
        <w:rFonts w:hint="default"/>
        <w:lang w:val="en-US" w:eastAsia="en-US" w:bidi="ar-SA"/>
      </w:rPr>
    </w:lvl>
    <w:lvl w:ilvl="2">
      <w:start w:val="0"/>
      <w:numFmt w:val="bullet"/>
      <w:lvlText w:val="•"/>
      <w:lvlJc w:val="left"/>
      <w:pPr>
        <w:ind w:left="2123" w:hanging="360"/>
      </w:pPr>
      <w:rPr>
        <w:rFonts w:hint="default"/>
        <w:lang w:val="en-US" w:eastAsia="en-US" w:bidi="ar-SA"/>
      </w:rPr>
    </w:lvl>
    <w:lvl w:ilvl="3">
      <w:start w:val="0"/>
      <w:numFmt w:val="bullet"/>
      <w:lvlText w:val="•"/>
      <w:lvlJc w:val="left"/>
      <w:pPr>
        <w:ind w:left="2225" w:hanging="360"/>
      </w:pPr>
      <w:rPr>
        <w:rFonts w:hint="default"/>
        <w:lang w:val="en-US" w:eastAsia="en-US" w:bidi="ar-SA"/>
      </w:rPr>
    </w:lvl>
    <w:lvl w:ilvl="4">
      <w:start w:val="0"/>
      <w:numFmt w:val="bullet"/>
      <w:lvlText w:val="•"/>
      <w:lvlJc w:val="left"/>
      <w:pPr>
        <w:ind w:left="2327" w:hanging="360"/>
      </w:pPr>
      <w:rPr>
        <w:rFonts w:hint="default"/>
        <w:lang w:val="en-US" w:eastAsia="en-US" w:bidi="ar-SA"/>
      </w:rPr>
    </w:lvl>
    <w:lvl w:ilvl="5">
      <w:start w:val="0"/>
      <w:numFmt w:val="bullet"/>
      <w:lvlText w:val="•"/>
      <w:lvlJc w:val="left"/>
      <w:pPr>
        <w:ind w:left="2429" w:hanging="360"/>
      </w:pPr>
      <w:rPr>
        <w:rFonts w:hint="default"/>
        <w:lang w:val="en-US" w:eastAsia="en-US" w:bidi="ar-SA"/>
      </w:rPr>
    </w:lvl>
    <w:lvl w:ilvl="6">
      <w:start w:val="0"/>
      <w:numFmt w:val="bullet"/>
      <w:lvlText w:val="•"/>
      <w:lvlJc w:val="left"/>
      <w:pPr>
        <w:ind w:left="2531" w:hanging="360"/>
      </w:pPr>
      <w:rPr>
        <w:rFonts w:hint="default"/>
        <w:lang w:val="en-US" w:eastAsia="en-US" w:bidi="ar-SA"/>
      </w:rPr>
    </w:lvl>
    <w:lvl w:ilvl="7">
      <w:start w:val="0"/>
      <w:numFmt w:val="bullet"/>
      <w:lvlText w:val="•"/>
      <w:lvlJc w:val="left"/>
      <w:pPr>
        <w:ind w:left="2632" w:hanging="360"/>
      </w:pPr>
      <w:rPr>
        <w:rFonts w:hint="default"/>
        <w:lang w:val="en-US" w:eastAsia="en-US" w:bidi="ar-SA"/>
      </w:rPr>
    </w:lvl>
    <w:lvl w:ilvl="8">
      <w:start w:val="0"/>
      <w:numFmt w:val="bullet"/>
      <w:lvlText w:val="•"/>
      <w:lvlJc w:val="left"/>
      <w:pPr>
        <w:ind w:left="2734" w:hanging="360"/>
      </w:pPr>
      <w:rPr>
        <w:rFonts w:hint="default"/>
        <w:lang w:val="en-US" w:eastAsia="en-US" w:bidi="ar-SA"/>
      </w:rPr>
    </w:lvl>
  </w:abstractNum>
  <w:abstractNum w:abstractNumId="56">
    <w:multiLevelType w:val="hybridMultilevel"/>
    <w:lvl w:ilvl="0">
      <w:start w:val="0"/>
      <w:numFmt w:val="bullet"/>
      <w:lvlText w:val="●"/>
      <w:lvlJc w:val="left"/>
      <w:pPr>
        <w:ind w:left="1920" w:hanging="360"/>
      </w:pPr>
      <w:rPr>
        <w:rFonts w:hint="default" w:ascii="Times New Roman" w:hAnsi="Times New Roman" w:eastAsia="Times New Roman" w:cs="Times New Roman"/>
        <w:spacing w:val="-37"/>
        <w:w w:val="70"/>
        <w:sz w:val="18"/>
        <w:szCs w:val="18"/>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55">
    <w:multiLevelType w:val="hybridMultilevel"/>
    <w:lvl w:ilvl="0">
      <w:start w:val="5"/>
      <w:numFmt w:val="decimal"/>
      <w:lvlText w:val="%1"/>
      <w:lvlJc w:val="left"/>
      <w:pPr>
        <w:ind w:left="1272" w:hanging="433"/>
        <w:jc w:val="left"/>
      </w:pPr>
      <w:rPr>
        <w:rFonts w:hint="default"/>
        <w:lang w:val="en-US" w:eastAsia="en-US" w:bidi="ar-SA"/>
      </w:rPr>
    </w:lvl>
    <w:lvl w:ilvl="1">
      <w:start w:val="1"/>
      <w:numFmt w:val="decimal"/>
      <w:lvlText w:val="%1.%2"/>
      <w:lvlJc w:val="left"/>
      <w:pPr>
        <w:ind w:left="1272" w:hanging="433"/>
        <w:jc w:val="left"/>
      </w:pPr>
      <w:rPr>
        <w:rFonts w:hint="default" w:ascii="Arial" w:hAnsi="Arial" w:eastAsia="Arial" w:cs="Arial"/>
        <w:b/>
        <w:bCs/>
        <w:w w:val="99"/>
        <w:sz w:val="26"/>
        <w:szCs w:val="26"/>
        <w:lang w:val="en-US" w:eastAsia="en-US" w:bidi="ar-SA"/>
      </w:rPr>
    </w:lvl>
    <w:lvl w:ilvl="2">
      <w:start w:val="1"/>
      <w:numFmt w:val="decimal"/>
      <w:lvlText w:val="%3."/>
      <w:lvlJc w:val="left"/>
      <w:pPr>
        <w:ind w:left="1919" w:hanging="360"/>
        <w:jc w:val="left"/>
      </w:pPr>
      <w:rPr>
        <w:rFonts w:hint="default" w:ascii="Times New Roman" w:hAnsi="Times New Roman" w:eastAsia="Times New Roman" w:cs="Times New Roman"/>
        <w:w w:val="100"/>
        <w:sz w:val="22"/>
        <w:szCs w:val="22"/>
        <w:lang w:val="en-US" w:eastAsia="en-US" w:bidi="ar-SA"/>
      </w:rPr>
    </w:lvl>
    <w:lvl w:ilvl="3">
      <w:start w:val="0"/>
      <w:numFmt w:val="bullet"/>
      <w:lvlText w:val="•"/>
      <w:lvlJc w:val="left"/>
      <w:pPr>
        <w:ind w:left="3968" w:hanging="360"/>
      </w:pPr>
      <w:rPr>
        <w:rFonts w:hint="default"/>
        <w:lang w:val="en-US" w:eastAsia="en-US" w:bidi="ar-SA"/>
      </w:rPr>
    </w:lvl>
    <w:lvl w:ilvl="4">
      <w:start w:val="0"/>
      <w:numFmt w:val="bullet"/>
      <w:lvlText w:val="•"/>
      <w:lvlJc w:val="left"/>
      <w:pPr>
        <w:ind w:left="4993" w:hanging="360"/>
      </w:pPr>
      <w:rPr>
        <w:rFonts w:hint="default"/>
        <w:lang w:val="en-US" w:eastAsia="en-US" w:bidi="ar-SA"/>
      </w:rPr>
    </w:lvl>
    <w:lvl w:ilvl="5">
      <w:start w:val="0"/>
      <w:numFmt w:val="bullet"/>
      <w:lvlText w:val="•"/>
      <w:lvlJc w:val="left"/>
      <w:pPr>
        <w:ind w:left="6017" w:hanging="360"/>
      </w:pPr>
      <w:rPr>
        <w:rFonts w:hint="default"/>
        <w:lang w:val="en-US" w:eastAsia="en-US" w:bidi="ar-SA"/>
      </w:rPr>
    </w:lvl>
    <w:lvl w:ilvl="6">
      <w:start w:val="0"/>
      <w:numFmt w:val="bullet"/>
      <w:lvlText w:val="•"/>
      <w:lvlJc w:val="left"/>
      <w:pPr>
        <w:ind w:left="7042" w:hanging="360"/>
      </w:pPr>
      <w:rPr>
        <w:rFonts w:hint="default"/>
        <w:lang w:val="en-US" w:eastAsia="en-US" w:bidi="ar-SA"/>
      </w:rPr>
    </w:lvl>
    <w:lvl w:ilvl="7">
      <w:start w:val="0"/>
      <w:numFmt w:val="bullet"/>
      <w:lvlText w:val="•"/>
      <w:lvlJc w:val="left"/>
      <w:pPr>
        <w:ind w:left="8066" w:hanging="360"/>
      </w:pPr>
      <w:rPr>
        <w:rFonts w:hint="default"/>
        <w:lang w:val="en-US" w:eastAsia="en-US" w:bidi="ar-SA"/>
      </w:rPr>
    </w:lvl>
    <w:lvl w:ilvl="8">
      <w:start w:val="0"/>
      <w:numFmt w:val="bullet"/>
      <w:lvlText w:val="•"/>
      <w:lvlJc w:val="left"/>
      <w:pPr>
        <w:ind w:left="9091" w:hanging="360"/>
      </w:pPr>
      <w:rPr>
        <w:rFonts w:hint="default"/>
        <w:lang w:val="en-US" w:eastAsia="en-US" w:bidi="ar-SA"/>
      </w:rPr>
    </w:lvl>
  </w:abstractNum>
  <w:abstractNum w:abstractNumId="54">
    <w:multiLevelType w:val="hybridMultilevel"/>
    <w:lvl w:ilvl="0">
      <w:start w:val="5"/>
      <w:numFmt w:val="decimal"/>
      <w:lvlText w:val="%1"/>
      <w:lvlJc w:val="left"/>
      <w:pPr>
        <w:ind w:left="1262" w:hanging="423"/>
        <w:jc w:val="left"/>
      </w:pPr>
      <w:rPr>
        <w:rFonts w:hint="default"/>
        <w:lang w:val="en-US" w:eastAsia="en-US" w:bidi="ar-SA"/>
      </w:rPr>
    </w:lvl>
    <w:lvl w:ilvl="1">
      <w:start w:val="1"/>
      <w:numFmt w:val="decimal"/>
      <w:lvlText w:val="%1.%2"/>
      <w:lvlJc w:val="left"/>
      <w:pPr>
        <w:ind w:left="1262" w:hanging="423"/>
        <w:jc w:val="left"/>
      </w:pPr>
      <w:rPr>
        <w:rFonts w:hint="default" w:ascii="Arial" w:hAnsi="Arial" w:eastAsia="Arial" w:cs="Arial"/>
        <w:b/>
        <w:bCs/>
        <w:spacing w:val="-1"/>
        <w:w w:val="120"/>
        <w:sz w:val="21"/>
        <w:szCs w:val="21"/>
        <w:lang w:val="en-US" w:eastAsia="en-US" w:bidi="ar-SA"/>
      </w:rPr>
    </w:lvl>
    <w:lvl w:ilvl="2">
      <w:start w:val="1"/>
      <w:numFmt w:val="decimal"/>
      <w:lvlText w:val="%1.%2.%3"/>
      <w:lvlJc w:val="left"/>
      <w:pPr>
        <w:ind w:left="1797" w:hanging="526"/>
        <w:jc w:val="left"/>
      </w:pPr>
      <w:rPr>
        <w:rFonts w:hint="default" w:ascii="Arial" w:hAnsi="Arial" w:eastAsia="Arial" w:cs="Arial"/>
        <w:b/>
        <w:bCs/>
        <w:spacing w:val="-2"/>
        <w:w w:val="100"/>
        <w:sz w:val="21"/>
        <w:szCs w:val="21"/>
        <w:lang w:val="en-US" w:eastAsia="en-US" w:bidi="ar-SA"/>
      </w:rPr>
    </w:lvl>
    <w:lvl w:ilvl="3">
      <w:start w:val="0"/>
      <w:numFmt w:val="bullet"/>
      <w:lvlText w:val="•"/>
      <w:lvlJc w:val="left"/>
      <w:pPr>
        <w:ind w:left="3875" w:hanging="526"/>
      </w:pPr>
      <w:rPr>
        <w:rFonts w:hint="default"/>
        <w:lang w:val="en-US" w:eastAsia="en-US" w:bidi="ar-SA"/>
      </w:rPr>
    </w:lvl>
    <w:lvl w:ilvl="4">
      <w:start w:val="0"/>
      <w:numFmt w:val="bullet"/>
      <w:lvlText w:val="•"/>
      <w:lvlJc w:val="left"/>
      <w:pPr>
        <w:ind w:left="4913" w:hanging="526"/>
      </w:pPr>
      <w:rPr>
        <w:rFonts w:hint="default"/>
        <w:lang w:val="en-US" w:eastAsia="en-US" w:bidi="ar-SA"/>
      </w:rPr>
    </w:lvl>
    <w:lvl w:ilvl="5">
      <w:start w:val="0"/>
      <w:numFmt w:val="bullet"/>
      <w:lvlText w:val="•"/>
      <w:lvlJc w:val="left"/>
      <w:pPr>
        <w:ind w:left="5951" w:hanging="526"/>
      </w:pPr>
      <w:rPr>
        <w:rFonts w:hint="default"/>
        <w:lang w:val="en-US" w:eastAsia="en-US" w:bidi="ar-SA"/>
      </w:rPr>
    </w:lvl>
    <w:lvl w:ilvl="6">
      <w:start w:val="0"/>
      <w:numFmt w:val="bullet"/>
      <w:lvlText w:val="•"/>
      <w:lvlJc w:val="left"/>
      <w:pPr>
        <w:ind w:left="6988" w:hanging="526"/>
      </w:pPr>
      <w:rPr>
        <w:rFonts w:hint="default"/>
        <w:lang w:val="en-US" w:eastAsia="en-US" w:bidi="ar-SA"/>
      </w:rPr>
    </w:lvl>
    <w:lvl w:ilvl="7">
      <w:start w:val="0"/>
      <w:numFmt w:val="bullet"/>
      <w:lvlText w:val="•"/>
      <w:lvlJc w:val="left"/>
      <w:pPr>
        <w:ind w:left="8026" w:hanging="526"/>
      </w:pPr>
      <w:rPr>
        <w:rFonts w:hint="default"/>
        <w:lang w:val="en-US" w:eastAsia="en-US" w:bidi="ar-SA"/>
      </w:rPr>
    </w:lvl>
    <w:lvl w:ilvl="8">
      <w:start w:val="0"/>
      <w:numFmt w:val="bullet"/>
      <w:lvlText w:val="•"/>
      <w:lvlJc w:val="left"/>
      <w:pPr>
        <w:ind w:left="9064" w:hanging="526"/>
      </w:pPr>
      <w:rPr>
        <w:rFonts w:hint="default"/>
        <w:lang w:val="en-US" w:eastAsia="en-US" w:bidi="ar-SA"/>
      </w:rPr>
    </w:lvl>
  </w:abstractNum>
  <w:abstractNum w:abstractNumId="53">
    <w:multiLevelType w:val="hybridMultilevel"/>
    <w:lvl w:ilvl="0">
      <w:start w:val="0"/>
      <w:numFmt w:val="bullet"/>
      <w:lvlText w:val=""/>
      <w:lvlJc w:val="left"/>
      <w:pPr>
        <w:ind w:left="242" w:hanging="176"/>
      </w:pPr>
      <w:rPr>
        <w:rFonts w:hint="default" w:ascii="Symbol" w:hAnsi="Symbol" w:eastAsia="Symbol" w:cs="Symbol"/>
        <w:w w:val="97"/>
        <w:position w:val="2"/>
        <w:sz w:val="25"/>
        <w:szCs w:val="25"/>
        <w:lang w:val="en-US" w:eastAsia="en-US" w:bidi="ar-SA"/>
      </w:rPr>
    </w:lvl>
    <w:lvl w:ilvl="1">
      <w:start w:val="0"/>
      <w:numFmt w:val="bullet"/>
      <w:lvlText w:val="•"/>
      <w:lvlJc w:val="left"/>
      <w:pPr>
        <w:ind w:left="261" w:hanging="176"/>
      </w:pPr>
      <w:rPr>
        <w:rFonts w:hint="default"/>
        <w:lang w:val="en-US" w:eastAsia="en-US" w:bidi="ar-SA"/>
      </w:rPr>
    </w:lvl>
    <w:lvl w:ilvl="2">
      <w:start w:val="0"/>
      <w:numFmt w:val="bullet"/>
      <w:lvlText w:val="•"/>
      <w:lvlJc w:val="left"/>
      <w:pPr>
        <w:ind w:left="282" w:hanging="176"/>
      </w:pPr>
      <w:rPr>
        <w:rFonts w:hint="default"/>
        <w:lang w:val="en-US" w:eastAsia="en-US" w:bidi="ar-SA"/>
      </w:rPr>
    </w:lvl>
    <w:lvl w:ilvl="3">
      <w:start w:val="0"/>
      <w:numFmt w:val="bullet"/>
      <w:lvlText w:val="•"/>
      <w:lvlJc w:val="left"/>
      <w:pPr>
        <w:ind w:left="303" w:hanging="176"/>
      </w:pPr>
      <w:rPr>
        <w:rFonts w:hint="default"/>
        <w:lang w:val="en-US" w:eastAsia="en-US" w:bidi="ar-SA"/>
      </w:rPr>
    </w:lvl>
    <w:lvl w:ilvl="4">
      <w:start w:val="0"/>
      <w:numFmt w:val="bullet"/>
      <w:lvlText w:val="•"/>
      <w:lvlJc w:val="left"/>
      <w:pPr>
        <w:ind w:left="323" w:hanging="176"/>
      </w:pPr>
      <w:rPr>
        <w:rFonts w:hint="default"/>
        <w:lang w:val="en-US" w:eastAsia="en-US" w:bidi="ar-SA"/>
      </w:rPr>
    </w:lvl>
    <w:lvl w:ilvl="5">
      <w:start w:val="0"/>
      <w:numFmt w:val="bullet"/>
      <w:lvlText w:val="•"/>
      <w:lvlJc w:val="left"/>
      <w:pPr>
        <w:ind w:left="344" w:hanging="176"/>
      </w:pPr>
      <w:rPr>
        <w:rFonts w:hint="default"/>
        <w:lang w:val="en-US" w:eastAsia="en-US" w:bidi="ar-SA"/>
      </w:rPr>
    </w:lvl>
    <w:lvl w:ilvl="6">
      <w:start w:val="0"/>
      <w:numFmt w:val="bullet"/>
      <w:lvlText w:val="•"/>
      <w:lvlJc w:val="left"/>
      <w:pPr>
        <w:ind w:left="365" w:hanging="176"/>
      </w:pPr>
      <w:rPr>
        <w:rFonts w:hint="default"/>
        <w:lang w:val="en-US" w:eastAsia="en-US" w:bidi="ar-SA"/>
      </w:rPr>
    </w:lvl>
    <w:lvl w:ilvl="7">
      <w:start w:val="0"/>
      <w:numFmt w:val="bullet"/>
      <w:lvlText w:val="•"/>
      <w:lvlJc w:val="left"/>
      <w:pPr>
        <w:ind w:left="386" w:hanging="176"/>
      </w:pPr>
      <w:rPr>
        <w:rFonts w:hint="default"/>
        <w:lang w:val="en-US" w:eastAsia="en-US" w:bidi="ar-SA"/>
      </w:rPr>
    </w:lvl>
    <w:lvl w:ilvl="8">
      <w:start w:val="0"/>
      <w:numFmt w:val="bullet"/>
      <w:lvlText w:val="•"/>
      <w:lvlJc w:val="left"/>
      <w:pPr>
        <w:ind w:left="407" w:hanging="176"/>
      </w:pPr>
      <w:rPr>
        <w:rFonts w:hint="default"/>
        <w:lang w:val="en-US" w:eastAsia="en-US" w:bidi="ar-SA"/>
      </w:rPr>
    </w:lvl>
  </w:abstractNum>
  <w:abstractNum w:abstractNumId="52">
    <w:multiLevelType w:val="hybridMultilevel"/>
    <w:lvl w:ilvl="0">
      <w:start w:val="4"/>
      <w:numFmt w:val="decimal"/>
      <w:lvlText w:val="%1"/>
      <w:lvlJc w:val="left"/>
      <w:pPr>
        <w:ind w:left="1272" w:hanging="433"/>
        <w:jc w:val="left"/>
      </w:pPr>
      <w:rPr>
        <w:rFonts w:hint="default"/>
        <w:lang w:val="en-US" w:eastAsia="en-US" w:bidi="ar-SA"/>
      </w:rPr>
    </w:lvl>
    <w:lvl w:ilvl="1">
      <w:start w:val="1"/>
      <w:numFmt w:val="decimal"/>
      <w:lvlText w:val="%1.%2"/>
      <w:lvlJc w:val="left"/>
      <w:pPr>
        <w:ind w:left="1272" w:hanging="433"/>
        <w:jc w:val="left"/>
      </w:pPr>
      <w:rPr>
        <w:rFonts w:hint="default" w:ascii="Arial" w:hAnsi="Arial" w:eastAsia="Arial" w:cs="Arial"/>
        <w:b/>
        <w:bCs/>
        <w:w w:val="99"/>
        <w:sz w:val="26"/>
        <w:szCs w:val="26"/>
        <w:lang w:val="en-US" w:eastAsia="en-US" w:bidi="ar-SA"/>
      </w:rPr>
    </w:lvl>
    <w:lvl w:ilvl="2">
      <w:start w:val="1"/>
      <w:numFmt w:val="decimal"/>
      <w:lvlText w:val="%1.%2.%3"/>
      <w:lvlJc w:val="left"/>
      <w:pPr>
        <w:ind w:left="1699" w:hanging="500"/>
        <w:jc w:val="left"/>
      </w:pPr>
      <w:rPr>
        <w:rFonts w:hint="default" w:ascii="Arial" w:hAnsi="Arial" w:eastAsia="Arial" w:cs="Arial"/>
        <w:b/>
        <w:bCs/>
        <w:spacing w:val="-1"/>
        <w:w w:val="99"/>
        <w:sz w:val="20"/>
        <w:szCs w:val="20"/>
        <w:lang w:val="en-US" w:eastAsia="en-US" w:bidi="ar-SA"/>
      </w:rPr>
    </w:lvl>
    <w:lvl w:ilvl="3">
      <w:start w:val="1"/>
      <w:numFmt w:val="decimal"/>
      <w:lvlText w:val="%1.%2.%3.%4"/>
      <w:lvlJc w:val="left"/>
      <w:pPr>
        <w:ind w:left="1934" w:hanging="735"/>
        <w:jc w:val="left"/>
      </w:pPr>
      <w:rPr>
        <w:rFonts w:hint="default" w:ascii="Arial" w:hAnsi="Arial" w:eastAsia="Arial" w:cs="Arial"/>
        <w:b/>
        <w:bCs/>
        <w:spacing w:val="-3"/>
        <w:w w:val="100"/>
        <w:sz w:val="22"/>
        <w:szCs w:val="22"/>
        <w:lang w:val="en-US" w:eastAsia="en-US" w:bidi="ar-SA"/>
      </w:rPr>
    </w:lvl>
    <w:lvl w:ilvl="4">
      <w:start w:val="0"/>
      <w:numFmt w:val="bullet"/>
      <w:lvlText w:val="•"/>
      <w:lvlJc w:val="left"/>
      <w:pPr>
        <w:ind w:left="5660" w:hanging="735"/>
      </w:pPr>
      <w:rPr>
        <w:rFonts w:hint="default"/>
        <w:lang w:val="en-US" w:eastAsia="en-US" w:bidi="ar-SA"/>
      </w:rPr>
    </w:lvl>
    <w:lvl w:ilvl="5">
      <w:start w:val="0"/>
      <w:numFmt w:val="bullet"/>
      <w:lvlText w:val="•"/>
      <w:lvlJc w:val="left"/>
      <w:pPr>
        <w:ind w:left="5760" w:hanging="735"/>
      </w:pPr>
      <w:rPr>
        <w:rFonts w:hint="default"/>
        <w:lang w:val="en-US" w:eastAsia="en-US" w:bidi="ar-SA"/>
      </w:rPr>
    </w:lvl>
    <w:lvl w:ilvl="6">
      <w:start w:val="0"/>
      <w:numFmt w:val="bullet"/>
      <w:lvlText w:val="•"/>
      <w:lvlJc w:val="left"/>
      <w:pPr>
        <w:ind w:left="5321" w:hanging="735"/>
      </w:pPr>
      <w:rPr>
        <w:rFonts w:hint="default"/>
        <w:lang w:val="en-US" w:eastAsia="en-US" w:bidi="ar-SA"/>
      </w:rPr>
    </w:lvl>
    <w:lvl w:ilvl="7">
      <w:start w:val="0"/>
      <w:numFmt w:val="bullet"/>
      <w:lvlText w:val="•"/>
      <w:lvlJc w:val="left"/>
      <w:pPr>
        <w:ind w:left="4882" w:hanging="735"/>
      </w:pPr>
      <w:rPr>
        <w:rFonts w:hint="default"/>
        <w:lang w:val="en-US" w:eastAsia="en-US" w:bidi="ar-SA"/>
      </w:rPr>
    </w:lvl>
    <w:lvl w:ilvl="8">
      <w:start w:val="0"/>
      <w:numFmt w:val="bullet"/>
      <w:lvlText w:val="•"/>
      <w:lvlJc w:val="left"/>
      <w:pPr>
        <w:ind w:left="4444" w:hanging="735"/>
      </w:pPr>
      <w:rPr>
        <w:rFonts w:hint="default"/>
        <w:lang w:val="en-US" w:eastAsia="en-US" w:bidi="ar-SA"/>
      </w:rPr>
    </w:lvl>
  </w:abstractNum>
  <w:abstractNum w:abstractNumId="51">
    <w:multiLevelType w:val="hybridMultilevel"/>
    <w:lvl w:ilvl="0">
      <w:start w:val="4"/>
      <w:numFmt w:val="decimal"/>
      <w:lvlText w:val="%1"/>
      <w:lvlJc w:val="left"/>
      <w:pPr>
        <w:ind w:left="1262" w:hanging="423"/>
        <w:jc w:val="left"/>
      </w:pPr>
      <w:rPr>
        <w:rFonts w:hint="default"/>
        <w:lang w:val="en-US" w:eastAsia="en-US" w:bidi="ar-SA"/>
      </w:rPr>
    </w:lvl>
    <w:lvl w:ilvl="1">
      <w:start w:val="1"/>
      <w:numFmt w:val="decimal"/>
      <w:lvlText w:val="%1.%2"/>
      <w:lvlJc w:val="left"/>
      <w:pPr>
        <w:ind w:left="1262" w:hanging="423"/>
        <w:jc w:val="left"/>
      </w:pPr>
      <w:rPr>
        <w:rFonts w:hint="default" w:ascii="Arial" w:hAnsi="Arial" w:eastAsia="Arial" w:cs="Arial"/>
        <w:b/>
        <w:bCs/>
        <w:spacing w:val="-1"/>
        <w:w w:val="120"/>
        <w:sz w:val="21"/>
        <w:szCs w:val="21"/>
        <w:lang w:val="en-US" w:eastAsia="en-US" w:bidi="ar-SA"/>
      </w:rPr>
    </w:lvl>
    <w:lvl w:ilvl="2">
      <w:start w:val="1"/>
      <w:numFmt w:val="decimal"/>
      <w:lvlText w:val="%1.%2.%3"/>
      <w:lvlJc w:val="left"/>
      <w:pPr>
        <w:ind w:left="1797" w:hanging="526"/>
        <w:jc w:val="left"/>
      </w:pPr>
      <w:rPr>
        <w:rFonts w:hint="default" w:ascii="Arial" w:hAnsi="Arial" w:eastAsia="Arial" w:cs="Arial"/>
        <w:b/>
        <w:bCs/>
        <w:spacing w:val="-2"/>
        <w:w w:val="100"/>
        <w:sz w:val="21"/>
        <w:szCs w:val="21"/>
        <w:lang w:val="en-US" w:eastAsia="en-US" w:bidi="ar-SA"/>
      </w:rPr>
    </w:lvl>
    <w:lvl w:ilvl="3">
      <w:start w:val="0"/>
      <w:numFmt w:val="bullet"/>
      <w:lvlText w:val="•"/>
      <w:lvlJc w:val="left"/>
      <w:pPr>
        <w:ind w:left="3875" w:hanging="526"/>
      </w:pPr>
      <w:rPr>
        <w:rFonts w:hint="default"/>
        <w:lang w:val="en-US" w:eastAsia="en-US" w:bidi="ar-SA"/>
      </w:rPr>
    </w:lvl>
    <w:lvl w:ilvl="4">
      <w:start w:val="0"/>
      <w:numFmt w:val="bullet"/>
      <w:lvlText w:val="•"/>
      <w:lvlJc w:val="left"/>
      <w:pPr>
        <w:ind w:left="4913" w:hanging="526"/>
      </w:pPr>
      <w:rPr>
        <w:rFonts w:hint="default"/>
        <w:lang w:val="en-US" w:eastAsia="en-US" w:bidi="ar-SA"/>
      </w:rPr>
    </w:lvl>
    <w:lvl w:ilvl="5">
      <w:start w:val="0"/>
      <w:numFmt w:val="bullet"/>
      <w:lvlText w:val="•"/>
      <w:lvlJc w:val="left"/>
      <w:pPr>
        <w:ind w:left="5951" w:hanging="526"/>
      </w:pPr>
      <w:rPr>
        <w:rFonts w:hint="default"/>
        <w:lang w:val="en-US" w:eastAsia="en-US" w:bidi="ar-SA"/>
      </w:rPr>
    </w:lvl>
    <w:lvl w:ilvl="6">
      <w:start w:val="0"/>
      <w:numFmt w:val="bullet"/>
      <w:lvlText w:val="•"/>
      <w:lvlJc w:val="left"/>
      <w:pPr>
        <w:ind w:left="6988" w:hanging="526"/>
      </w:pPr>
      <w:rPr>
        <w:rFonts w:hint="default"/>
        <w:lang w:val="en-US" w:eastAsia="en-US" w:bidi="ar-SA"/>
      </w:rPr>
    </w:lvl>
    <w:lvl w:ilvl="7">
      <w:start w:val="0"/>
      <w:numFmt w:val="bullet"/>
      <w:lvlText w:val="•"/>
      <w:lvlJc w:val="left"/>
      <w:pPr>
        <w:ind w:left="8026" w:hanging="526"/>
      </w:pPr>
      <w:rPr>
        <w:rFonts w:hint="default"/>
        <w:lang w:val="en-US" w:eastAsia="en-US" w:bidi="ar-SA"/>
      </w:rPr>
    </w:lvl>
    <w:lvl w:ilvl="8">
      <w:start w:val="0"/>
      <w:numFmt w:val="bullet"/>
      <w:lvlText w:val="•"/>
      <w:lvlJc w:val="left"/>
      <w:pPr>
        <w:ind w:left="9064" w:hanging="526"/>
      </w:pPr>
      <w:rPr>
        <w:rFonts w:hint="default"/>
        <w:lang w:val="en-US" w:eastAsia="en-US" w:bidi="ar-SA"/>
      </w:rPr>
    </w:lvl>
  </w:abstractNum>
  <w:abstractNum w:abstractNumId="50">
    <w:multiLevelType w:val="hybridMultilevel"/>
    <w:lvl w:ilvl="0">
      <w:start w:val="1"/>
      <w:numFmt w:val="decimal"/>
      <w:lvlText w:val="%1."/>
      <w:lvlJc w:val="left"/>
      <w:pPr>
        <w:ind w:left="1920" w:hanging="360"/>
        <w:jc w:val="lef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49">
    <w:multiLevelType w:val="hybridMultilevel"/>
    <w:lvl w:ilvl="0">
      <w:start w:val="1"/>
      <w:numFmt w:val="decimal"/>
      <w:lvlText w:val="%1."/>
      <w:lvlJc w:val="left"/>
      <w:pPr>
        <w:ind w:left="1920" w:hanging="360"/>
        <w:jc w:val="lef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48">
    <w:multiLevelType w:val="hybridMultilevel"/>
    <w:lvl w:ilvl="0">
      <w:start w:val="0"/>
      <w:numFmt w:val="bullet"/>
      <w:lvlText w:val="•"/>
      <w:lvlJc w:val="left"/>
      <w:pPr>
        <w:ind w:left="1920" w:hanging="360"/>
      </w:pPr>
      <w:rPr>
        <w:rFonts w:hint="default" w:ascii="Times New Roman" w:hAnsi="Times New Roman" w:eastAsia="Times New Roman" w:cs="Times New Roman"/>
        <w:spacing w:val="-3"/>
        <w:w w:val="99"/>
        <w:sz w:val="30"/>
        <w:szCs w:val="30"/>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47">
    <w:multiLevelType w:val="hybridMultilevel"/>
    <w:lvl w:ilvl="0">
      <w:start w:val="3"/>
      <w:numFmt w:val="decimal"/>
      <w:lvlText w:val="%1"/>
      <w:lvlJc w:val="left"/>
      <w:pPr>
        <w:ind w:left="1699" w:hanging="500"/>
        <w:jc w:val="left"/>
      </w:pPr>
      <w:rPr>
        <w:rFonts w:hint="default"/>
        <w:lang w:val="en-US" w:eastAsia="en-US" w:bidi="ar-SA"/>
      </w:rPr>
    </w:lvl>
    <w:lvl w:ilvl="1">
      <w:start w:val="6"/>
      <w:numFmt w:val="decimal"/>
      <w:lvlText w:val="%1.%2"/>
      <w:lvlJc w:val="left"/>
      <w:pPr>
        <w:ind w:left="1699" w:hanging="500"/>
        <w:jc w:val="left"/>
      </w:pPr>
      <w:rPr>
        <w:rFonts w:hint="default"/>
        <w:lang w:val="en-US" w:eastAsia="en-US" w:bidi="ar-SA"/>
      </w:rPr>
    </w:lvl>
    <w:lvl w:ilvl="2">
      <w:start w:val="1"/>
      <w:numFmt w:val="decimal"/>
      <w:lvlText w:val="%1.%2.%3"/>
      <w:lvlJc w:val="left"/>
      <w:pPr>
        <w:ind w:left="1699" w:hanging="500"/>
        <w:jc w:val="left"/>
      </w:pPr>
      <w:rPr>
        <w:rFonts w:hint="default" w:ascii="Arial" w:hAnsi="Arial" w:eastAsia="Arial" w:cs="Arial"/>
        <w:b/>
        <w:bCs/>
        <w:spacing w:val="-1"/>
        <w:w w:val="99"/>
        <w:sz w:val="20"/>
        <w:szCs w:val="20"/>
        <w:lang w:val="en-US" w:eastAsia="en-US" w:bidi="ar-SA"/>
      </w:rPr>
    </w:lvl>
    <w:lvl w:ilvl="3">
      <w:start w:val="0"/>
      <w:numFmt w:val="bullet"/>
      <w:lvlText w:val="●"/>
      <w:lvlJc w:val="left"/>
      <w:pPr>
        <w:ind w:left="1920" w:hanging="360"/>
      </w:pPr>
      <w:rPr>
        <w:rFonts w:hint="default" w:ascii="Times New Roman" w:hAnsi="Times New Roman" w:eastAsia="Times New Roman" w:cs="Times New Roman"/>
        <w:spacing w:val="-4"/>
        <w:w w:val="99"/>
        <w:sz w:val="18"/>
        <w:szCs w:val="18"/>
        <w:lang w:val="en-US" w:eastAsia="en-US" w:bidi="ar-SA"/>
      </w:rPr>
    </w:lvl>
    <w:lvl w:ilvl="4">
      <w:start w:val="0"/>
      <w:numFmt w:val="bullet"/>
      <w:lvlText w:val="•"/>
      <w:lvlJc w:val="left"/>
      <w:pPr>
        <w:ind w:left="4993" w:hanging="360"/>
      </w:pPr>
      <w:rPr>
        <w:rFonts w:hint="default"/>
        <w:lang w:val="en-US" w:eastAsia="en-US" w:bidi="ar-SA"/>
      </w:rPr>
    </w:lvl>
    <w:lvl w:ilvl="5">
      <w:start w:val="0"/>
      <w:numFmt w:val="bullet"/>
      <w:lvlText w:val="•"/>
      <w:lvlJc w:val="left"/>
      <w:pPr>
        <w:ind w:left="6017" w:hanging="360"/>
      </w:pPr>
      <w:rPr>
        <w:rFonts w:hint="default"/>
        <w:lang w:val="en-US" w:eastAsia="en-US" w:bidi="ar-SA"/>
      </w:rPr>
    </w:lvl>
    <w:lvl w:ilvl="6">
      <w:start w:val="0"/>
      <w:numFmt w:val="bullet"/>
      <w:lvlText w:val="•"/>
      <w:lvlJc w:val="left"/>
      <w:pPr>
        <w:ind w:left="7042" w:hanging="360"/>
      </w:pPr>
      <w:rPr>
        <w:rFonts w:hint="default"/>
        <w:lang w:val="en-US" w:eastAsia="en-US" w:bidi="ar-SA"/>
      </w:rPr>
    </w:lvl>
    <w:lvl w:ilvl="7">
      <w:start w:val="0"/>
      <w:numFmt w:val="bullet"/>
      <w:lvlText w:val="•"/>
      <w:lvlJc w:val="left"/>
      <w:pPr>
        <w:ind w:left="8066" w:hanging="360"/>
      </w:pPr>
      <w:rPr>
        <w:rFonts w:hint="default"/>
        <w:lang w:val="en-US" w:eastAsia="en-US" w:bidi="ar-SA"/>
      </w:rPr>
    </w:lvl>
    <w:lvl w:ilvl="8">
      <w:start w:val="0"/>
      <w:numFmt w:val="bullet"/>
      <w:lvlText w:val="•"/>
      <w:lvlJc w:val="left"/>
      <w:pPr>
        <w:ind w:left="9091" w:hanging="360"/>
      </w:pPr>
      <w:rPr>
        <w:rFonts w:hint="default"/>
        <w:lang w:val="en-US" w:eastAsia="en-US" w:bidi="ar-SA"/>
      </w:rPr>
    </w:lvl>
  </w:abstractNum>
  <w:abstractNum w:abstractNumId="46">
    <w:multiLevelType w:val="hybridMultilevel"/>
    <w:lvl w:ilvl="0">
      <w:start w:val="0"/>
      <w:numFmt w:val="bullet"/>
      <w:lvlText w:val="•"/>
      <w:lvlJc w:val="left"/>
      <w:pPr>
        <w:ind w:left="1920" w:hanging="360"/>
      </w:pPr>
      <w:rPr>
        <w:rFonts w:hint="default" w:ascii="Times New Roman" w:hAnsi="Times New Roman" w:eastAsia="Times New Roman" w:cs="Times New Roman"/>
        <w:spacing w:val="-4"/>
        <w:w w:val="99"/>
        <w:sz w:val="30"/>
        <w:szCs w:val="30"/>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45">
    <w:multiLevelType w:val="hybridMultilevel"/>
    <w:lvl w:ilvl="0">
      <w:start w:val="0"/>
      <w:numFmt w:val="bullet"/>
      <w:lvlText w:val="•"/>
      <w:lvlJc w:val="left"/>
      <w:pPr>
        <w:ind w:left="1920" w:hanging="360"/>
      </w:pPr>
      <w:rPr>
        <w:rFonts w:hint="default" w:ascii="Times New Roman" w:hAnsi="Times New Roman" w:eastAsia="Times New Roman" w:cs="Times New Roman"/>
        <w:spacing w:val="-2"/>
        <w:w w:val="99"/>
        <w:sz w:val="30"/>
        <w:szCs w:val="30"/>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44">
    <w:multiLevelType w:val="hybridMultilevel"/>
    <w:lvl w:ilvl="0">
      <w:start w:val="3"/>
      <w:numFmt w:val="decimal"/>
      <w:lvlText w:val="%1"/>
      <w:lvlJc w:val="left"/>
      <w:pPr>
        <w:ind w:left="1699" w:hanging="500"/>
        <w:jc w:val="left"/>
      </w:pPr>
      <w:rPr>
        <w:rFonts w:hint="default"/>
        <w:lang w:val="en-US" w:eastAsia="en-US" w:bidi="ar-SA"/>
      </w:rPr>
    </w:lvl>
    <w:lvl w:ilvl="1">
      <w:start w:val="5"/>
      <w:numFmt w:val="decimal"/>
      <w:lvlText w:val="%1.%2"/>
      <w:lvlJc w:val="left"/>
      <w:pPr>
        <w:ind w:left="1699" w:hanging="500"/>
        <w:jc w:val="left"/>
      </w:pPr>
      <w:rPr>
        <w:rFonts w:hint="default"/>
        <w:lang w:val="en-US" w:eastAsia="en-US" w:bidi="ar-SA"/>
      </w:rPr>
    </w:lvl>
    <w:lvl w:ilvl="2">
      <w:start w:val="1"/>
      <w:numFmt w:val="decimal"/>
      <w:lvlText w:val="%1.%2.%3"/>
      <w:lvlJc w:val="left"/>
      <w:pPr>
        <w:ind w:left="1699" w:hanging="500"/>
        <w:jc w:val="left"/>
      </w:pPr>
      <w:rPr>
        <w:rFonts w:hint="default" w:ascii="Arial" w:hAnsi="Arial" w:eastAsia="Arial" w:cs="Arial"/>
        <w:b/>
        <w:bCs/>
        <w:spacing w:val="-1"/>
        <w:w w:val="99"/>
        <w:sz w:val="20"/>
        <w:szCs w:val="20"/>
        <w:lang w:val="en-US" w:eastAsia="en-US" w:bidi="ar-SA"/>
      </w:rPr>
    </w:lvl>
    <w:lvl w:ilvl="3">
      <w:start w:val="0"/>
      <w:numFmt w:val="bullet"/>
      <w:lvlText w:val="●"/>
      <w:lvlJc w:val="left"/>
      <w:pPr>
        <w:ind w:left="1920" w:hanging="360"/>
      </w:pPr>
      <w:rPr>
        <w:rFonts w:hint="default" w:ascii="Times New Roman" w:hAnsi="Times New Roman" w:eastAsia="Times New Roman" w:cs="Times New Roman"/>
        <w:spacing w:val="-2"/>
        <w:w w:val="99"/>
        <w:sz w:val="18"/>
        <w:szCs w:val="18"/>
        <w:lang w:val="en-US" w:eastAsia="en-US" w:bidi="ar-SA"/>
      </w:rPr>
    </w:lvl>
    <w:lvl w:ilvl="4">
      <w:start w:val="0"/>
      <w:numFmt w:val="bullet"/>
      <w:lvlText w:val="•"/>
      <w:lvlJc w:val="left"/>
      <w:pPr>
        <w:ind w:left="4993" w:hanging="360"/>
      </w:pPr>
      <w:rPr>
        <w:rFonts w:hint="default"/>
        <w:lang w:val="en-US" w:eastAsia="en-US" w:bidi="ar-SA"/>
      </w:rPr>
    </w:lvl>
    <w:lvl w:ilvl="5">
      <w:start w:val="0"/>
      <w:numFmt w:val="bullet"/>
      <w:lvlText w:val="•"/>
      <w:lvlJc w:val="left"/>
      <w:pPr>
        <w:ind w:left="6017" w:hanging="360"/>
      </w:pPr>
      <w:rPr>
        <w:rFonts w:hint="default"/>
        <w:lang w:val="en-US" w:eastAsia="en-US" w:bidi="ar-SA"/>
      </w:rPr>
    </w:lvl>
    <w:lvl w:ilvl="6">
      <w:start w:val="0"/>
      <w:numFmt w:val="bullet"/>
      <w:lvlText w:val="•"/>
      <w:lvlJc w:val="left"/>
      <w:pPr>
        <w:ind w:left="7042" w:hanging="360"/>
      </w:pPr>
      <w:rPr>
        <w:rFonts w:hint="default"/>
        <w:lang w:val="en-US" w:eastAsia="en-US" w:bidi="ar-SA"/>
      </w:rPr>
    </w:lvl>
    <w:lvl w:ilvl="7">
      <w:start w:val="0"/>
      <w:numFmt w:val="bullet"/>
      <w:lvlText w:val="•"/>
      <w:lvlJc w:val="left"/>
      <w:pPr>
        <w:ind w:left="8066" w:hanging="360"/>
      </w:pPr>
      <w:rPr>
        <w:rFonts w:hint="default"/>
        <w:lang w:val="en-US" w:eastAsia="en-US" w:bidi="ar-SA"/>
      </w:rPr>
    </w:lvl>
    <w:lvl w:ilvl="8">
      <w:start w:val="0"/>
      <w:numFmt w:val="bullet"/>
      <w:lvlText w:val="•"/>
      <w:lvlJc w:val="left"/>
      <w:pPr>
        <w:ind w:left="9091" w:hanging="360"/>
      </w:pPr>
      <w:rPr>
        <w:rFonts w:hint="default"/>
        <w:lang w:val="en-US" w:eastAsia="en-US" w:bidi="ar-SA"/>
      </w:rPr>
    </w:lvl>
  </w:abstractNum>
  <w:abstractNum w:abstractNumId="43">
    <w:multiLevelType w:val="hybridMultilevel"/>
    <w:lvl w:ilvl="0">
      <w:start w:val="0"/>
      <w:numFmt w:val="bullet"/>
      <w:lvlText w:val="•"/>
      <w:lvlJc w:val="left"/>
      <w:pPr>
        <w:ind w:left="1920" w:hanging="360"/>
      </w:pPr>
      <w:rPr>
        <w:rFonts w:hint="default" w:ascii="Times New Roman" w:hAnsi="Times New Roman" w:eastAsia="Times New Roman" w:cs="Times New Roman"/>
        <w:spacing w:val="-5"/>
        <w:w w:val="99"/>
        <w:sz w:val="30"/>
        <w:szCs w:val="30"/>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42">
    <w:multiLevelType w:val="hybridMultilevel"/>
    <w:lvl w:ilvl="0">
      <w:start w:val="0"/>
      <w:numFmt w:val="bullet"/>
      <w:lvlText w:val="•"/>
      <w:lvlJc w:val="left"/>
      <w:pPr>
        <w:ind w:left="1920" w:hanging="360"/>
      </w:pPr>
      <w:rPr>
        <w:rFonts w:hint="default" w:ascii="Times New Roman" w:hAnsi="Times New Roman" w:eastAsia="Times New Roman" w:cs="Times New Roman"/>
        <w:spacing w:val="-5"/>
        <w:w w:val="99"/>
        <w:sz w:val="30"/>
        <w:szCs w:val="30"/>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41">
    <w:multiLevelType w:val="hybridMultilevel"/>
    <w:lvl w:ilvl="0">
      <w:start w:val="3"/>
      <w:numFmt w:val="decimal"/>
      <w:lvlText w:val="%1"/>
      <w:lvlJc w:val="left"/>
      <w:pPr>
        <w:ind w:left="1934" w:hanging="735"/>
        <w:jc w:val="left"/>
      </w:pPr>
      <w:rPr>
        <w:rFonts w:hint="default"/>
        <w:lang w:val="en-US" w:eastAsia="en-US" w:bidi="ar-SA"/>
      </w:rPr>
    </w:lvl>
    <w:lvl w:ilvl="1">
      <w:start w:val="4"/>
      <w:numFmt w:val="decimal"/>
      <w:lvlText w:val="%1.%2"/>
      <w:lvlJc w:val="left"/>
      <w:pPr>
        <w:ind w:left="1934" w:hanging="735"/>
        <w:jc w:val="left"/>
      </w:pPr>
      <w:rPr>
        <w:rFonts w:hint="default"/>
        <w:lang w:val="en-US" w:eastAsia="en-US" w:bidi="ar-SA"/>
      </w:rPr>
    </w:lvl>
    <w:lvl w:ilvl="2">
      <w:start w:val="2"/>
      <w:numFmt w:val="decimal"/>
      <w:lvlText w:val="%1.%2.%3"/>
      <w:lvlJc w:val="left"/>
      <w:pPr>
        <w:ind w:left="1934" w:hanging="735"/>
        <w:jc w:val="left"/>
      </w:pPr>
      <w:rPr>
        <w:rFonts w:hint="default"/>
        <w:lang w:val="en-US" w:eastAsia="en-US" w:bidi="ar-SA"/>
      </w:rPr>
    </w:lvl>
    <w:lvl w:ilvl="3">
      <w:start w:val="1"/>
      <w:numFmt w:val="decimal"/>
      <w:lvlText w:val="%1.%2.%3.%4"/>
      <w:lvlJc w:val="left"/>
      <w:pPr>
        <w:ind w:left="1934" w:hanging="735"/>
        <w:jc w:val="left"/>
      </w:pPr>
      <w:rPr>
        <w:rFonts w:hint="default" w:ascii="Arial" w:hAnsi="Arial" w:eastAsia="Arial" w:cs="Arial"/>
        <w:b/>
        <w:bCs/>
        <w:spacing w:val="-3"/>
        <w:w w:val="100"/>
        <w:sz w:val="22"/>
        <w:szCs w:val="22"/>
        <w:lang w:val="en-US" w:eastAsia="en-US" w:bidi="ar-SA"/>
      </w:rPr>
    </w:lvl>
    <w:lvl w:ilvl="4">
      <w:start w:val="0"/>
      <w:numFmt w:val="bullet"/>
      <w:lvlText w:val="●"/>
      <w:lvlJc w:val="left"/>
      <w:pPr>
        <w:ind w:left="1920" w:hanging="360"/>
      </w:pPr>
      <w:rPr>
        <w:rFonts w:hint="default" w:ascii="Times New Roman" w:hAnsi="Times New Roman" w:eastAsia="Times New Roman" w:cs="Times New Roman"/>
        <w:spacing w:val="-4"/>
        <w:w w:val="99"/>
        <w:sz w:val="18"/>
        <w:szCs w:val="18"/>
        <w:lang w:val="en-US" w:eastAsia="en-US" w:bidi="ar-SA"/>
      </w:rPr>
    </w:lvl>
    <w:lvl w:ilvl="5">
      <w:start w:val="0"/>
      <w:numFmt w:val="bullet"/>
      <w:lvlText w:val="•"/>
      <w:lvlJc w:val="left"/>
      <w:pPr>
        <w:ind w:left="6028" w:hanging="360"/>
      </w:pPr>
      <w:rPr>
        <w:rFonts w:hint="default"/>
        <w:lang w:val="en-US" w:eastAsia="en-US" w:bidi="ar-SA"/>
      </w:rPr>
    </w:lvl>
    <w:lvl w:ilvl="6">
      <w:start w:val="0"/>
      <w:numFmt w:val="bullet"/>
      <w:lvlText w:val="•"/>
      <w:lvlJc w:val="left"/>
      <w:pPr>
        <w:ind w:left="7051" w:hanging="360"/>
      </w:pPr>
      <w:rPr>
        <w:rFonts w:hint="default"/>
        <w:lang w:val="en-US" w:eastAsia="en-US" w:bidi="ar-SA"/>
      </w:rPr>
    </w:lvl>
    <w:lvl w:ilvl="7">
      <w:start w:val="0"/>
      <w:numFmt w:val="bullet"/>
      <w:lvlText w:val="•"/>
      <w:lvlJc w:val="left"/>
      <w:pPr>
        <w:ind w:left="8073" w:hanging="360"/>
      </w:pPr>
      <w:rPr>
        <w:rFonts w:hint="default"/>
        <w:lang w:val="en-US" w:eastAsia="en-US" w:bidi="ar-SA"/>
      </w:rPr>
    </w:lvl>
    <w:lvl w:ilvl="8">
      <w:start w:val="0"/>
      <w:numFmt w:val="bullet"/>
      <w:lvlText w:val="•"/>
      <w:lvlJc w:val="left"/>
      <w:pPr>
        <w:ind w:left="9095" w:hanging="360"/>
      </w:pPr>
      <w:rPr>
        <w:rFonts w:hint="default"/>
        <w:lang w:val="en-US" w:eastAsia="en-US" w:bidi="ar-SA"/>
      </w:rPr>
    </w:lvl>
  </w:abstractNum>
  <w:abstractNum w:abstractNumId="40">
    <w:multiLevelType w:val="hybridMultilevel"/>
    <w:lvl w:ilvl="0">
      <w:start w:val="0"/>
      <w:numFmt w:val="bullet"/>
      <w:lvlText w:val="•"/>
      <w:lvlJc w:val="left"/>
      <w:pPr>
        <w:ind w:left="1920" w:hanging="360"/>
      </w:pPr>
      <w:rPr>
        <w:rFonts w:hint="default" w:ascii="Times New Roman" w:hAnsi="Times New Roman" w:eastAsia="Times New Roman" w:cs="Times New Roman"/>
        <w:spacing w:val="-4"/>
        <w:w w:val="99"/>
        <w:sz w:val="30"/>
        <w:szCs w:val="30"/>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39">
    <w:multiLevelType w:val="hybridMultilevel"/>
    <w:lvl w:ilvl="0">
      <w:start w:val="3"/>
      <w:numFmt w:val="decimal"/>
      <w:lvlText w:val="%1"/>
      <w:lvlJc w:val="left"/>
      <w:pPr>
        <w:ind w:left="1699" w:hanging="500"/>
        <w:jc w:val="left"/>
      </w:pPr>
      <w:rPr>
        <w:rFonts w:hint="default"/>
        <w:lang w:val="en-US" w:eastAsia="en-US" w:bidi="ar-SA"/>
      </w:rPr>
    </w:lvl>
    <w:lvl w:ilvl="1">
      <w:start w:val="4"/>
      <w:numFmt w:val="decimal"/>
      <w:lvlText w:val="%1.%2"/>
      <w:lvlJc w:val="left"/>
      <w:pPr>
        <w:ind w:left="1699" w:hanging="500"/>
        <w:jc w:val="left"/>
      </w:pPr>
      <w:rPr>
        <w:rFonts w:hint="default"/>
        <w:lang w:val="en-US" w:eastAsia="en-US" w:bidi="ar-SA"/>
      </w:rPr>
    </w:lvl>
    <w:lvl w:ilvl="2">
      <w:start w:val="1"/>
      <w:numFmt w:val="decimal"/>
      <w:lvlText w:val="%1.%2.%3"/>
      <w:lvlJc w:val="left"/>
      <w:pPr>
        <w:ind w:left="1699" w:hanging="500"/>
        <w:jc w:val="left"/>
      </w:pPr>
      <w:rPr>
        <w:rFonts w:hint="default" w:ascii="Arial" w:hAnsi="Arial" w:eastAsia="Arial" w:cs="Arial"/>
        <w:b/>
        <w:bCs/>
        <w:spacing w:val="-1"/>
        <w:w w:val="99"/>
        <w:sz w:val="20"/>
        <w:szCs w:val="20"/>
        <w:lang w:val="en-US" w:eastAsia="en-US" w:bidi="ar-SA"/>
      </w:rPr>
    </w:lvl>
    <w:lvl w:ilvl="3">
      <w:start w:val="0"/>
      <w:numFmt w:val="bullet"/>
      <w:lvlText w:val="●"/>
      <w:lvlJc w:val="left"/>
      <w:pPr>
        <w:ind w:left="1920" w:hanging="360"/>
      </w:pPr>
      <w:rPr>
        <w:rFonts w:hint="default" w:ascii="Times New Roman" w:hAnsi="Times New Roman" w:eastAsia="Times New Roman" w:cs="Times New Roman"/>
        <w:spacing w:val="-2"/>
        <w:w w:val="99"/>
        <w:sz w:val="18"/>
        <w:szCs w:val="18"/>
        <w:lang w:val="en-US" w:eastAsia="en-US" w:bidi="ar-SA"/>
      </w:rPr>
    </w:lvl>
    <w:lvl w:ilvl="4">
      <w:start w:val="0"/>
      <w:numFmt w:val="bullet"/>
      <w:lvlText w:val="•"/>
      <w:lvlJc w:val="left"/>
      <w:pPr>
        <w:ind w:left="4993" w:hanging="360"/>
      </w:pPr>
      <w:rPr>
        <w:rFonts w:hint="default"/>
        <w:lang w:val="en-US" w:eastAsia="en-US" w:bidi="ar-SA"/>
      </w:rPr>
    </w:lvl>
    <w:lvl w:ilvl="5">
      <w:start w:val="0"/>
      <w:numFmt w:val="bullet"/>
      <w:lvlText w:val="•"/>
      <w:lvlJc w:val="left"/>
      <w:pPr>
        <w:ind w:left="6017" w:hanging="360"/>
      </w:pPr>
      <w:rPr>
        <w:rFonts w:hint="default"/>
        <w:lang w:val="en-US" w:eastAsia="en-US" w:bidi="ar-SA"/>
      </w:rPr>
    </w:lvl>
    <w:lvl w:ilvl="6">
      <w:start w:val="0"/>
      <w:numFmt w:val="bullet"/>
      <w:lvlText w:val="•"/>
      <w:lvlJc w:val="left"/>
      <w:pPr>
        <w:ind w:left="7042" w:hanging="360"/>
      </w:pPr>
      <w:rPr>
        <w:rFonts w:hint="default"/>
        <w:lang w:val="en-US" w:eastAsia="en-US" w:bidi="ar-SA"/>
      </w:rPr>
    </w:lvl>
    <w:lvl w:ilvl="7">
      <w:start w:val="0"/>
      <w:numFmt w:val="bullet"/>
      <w:lvlText w:val="•"/>
      <w:lvlJc w:val="left"/>
      <w:pPr>
        <w:ind w:left="8066" w:hanging="360"/>
      </w:pPr>
      <w:rPr>
        <w:rFonts w:hint="default"/>
        <w:lang w:val="en-US" w:eastAsia="en-US" w:bidi="ar-SA"/>
      </w:rPr>
    </w:lvl>
    <w:lvl w:ilvl="8">
      <w:start w:val="0"/>
      <w:numFmt w:val="bullet"/>
      <w:lvlText w:val="•"/>
      <w:lvlJc w:val="left"/>
      <w:pPr>
        <w:ind w:left="9091" w:hanging="360"/>
      </w:pPr>
      <w:rPr>
        <w:rFonts w:hint="default"/>
        <w:lang w:val="en-US" w:eastAsia="en-US" w:bidi="ar-SA"/>
      </w:rPr>
    </w:lvl>
  </w:abstractNum>
  <w:abstractNum w:abstractNumId="38">
    <w:multiLevelType w:val="hybridMultilevel"/>
    <w:lvl w:ilvl="0">
      <w:start w:val="1"/>
      <w:numFmt w:val="decimal"/>
      <w:lvlText w:val="%1."/>
      <w:lvlJc w:val="left"/>
      <w:pPr>
        <w:ind w:left="1920" w:hanging="360"/>
        <w:jc w:val="lef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37">
    <w:multiLevelType w:val="hybridMultilevel"/>
    <w:lvl w:ilvl="0">
      <w:start w:val="0"/>
      <w:numFmt w:val="bullet"/>
      <w:lvlText w:val=""/>
      <w:lvlJc w:val="left"/>
      <w:pPr>
        <w:ind w:left="1919" w:hanging="360"/>
      </w:pPr>
      <w:rPr>
        <w:rFonts w:hint="default" w:ascii="Symbol" w:hAnsi="Symbol" w:eastAsia="Symbol" w:cs="Symbol"/>
        <w:w w:val="99"/>
        <w:sz w:val="20"/>
        <w:szCs w:val="20"/>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36">
    <w:multiLevelType w:val="hybridMultilevel"/>
    <w:lvl w:ilvl="0">
      <w:start w:val="0"/>
      <w:numFmt w:val="bullet"/>
      <w:lvlText w:val="•"/>
      <w:lvlJc w:val="left"/>
      <w:pPr>
        <w:ind w:left="1920" w:hanging="360"/>
      </w:pPr>
      <w:rPr>
        <w:rFonts w:hint="default" w:ascii="Times New Roman" w:hAnsi="Times New Roman" w:eastAsia="Times New Roman" w:cs="Times New Roman"/>
        <w:spacing w:val="-5"/>
        <w:w w:val="99"/>
        <w:sz w:val="30"/>
        <w:szCs w:val="30"/>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35">
    <w:multiLevelType w:val="hybridMultilevel"/>
    <w:lvl w:ilvl="0">
      <w:start w:val="3"/>
      <w:numFmt w:val="decimal"/>
      <w:lvlText w:val="%1"/>
      <w:lvlJc w:val="left"/>
      <w:pPr>
        <w:ind w:left="1934" w:hanging="735"/>
        <w:jc w:val="left"/>
      </w:pPr>
      <w:rPr>
        <w:rFonts w:hint="default"/>
        <w:lang w:val="en-US" w:eastAsia="en-US" w:bidi="ar-SA"/>
      </w:rPr>
    </w:lvl>
    <w:lvl w:ilvl="1">
      <w:start w:val="3"/>
      <w:numFmt w:val="decimal"/>
      <w:lvlText w:val="%1.%2"/>
      <w:lvlJc w:val="left"/>
      <w:pPr>
        <w:ind w:left="1934" w:hanging="735"/>
        <w:jc w:val="left"/>
      </w:pPr>
      <w:rPr>
        <w:rFonts w:hint="default"/>
        <w:lang w:val="en-US" w:eastAsia="en-US" w:bidi="ar-SA"/>
      </w:rPr>
    </w:lvl>
    <w:lvl w:ilvl="2">
      <w:start w:val="2"/>
      <w:numFmt w:val="decimal"/>
      <w:lvlText w:val="%1.%2.%3"/>
      <w:lvlJc w:val="left"/>
      <w:pPr>
        <w:ind w:left="1934" w:hanging="735"/>
        <w:jc w:val="left"/>
      </w:pPr>
      <w:rPr>
        <w:rFonts w:hint="default"/>
        <w:lang w:val="en-US" w:eastAsia="en-US" w:bidi="ar-SA"/>
      </w:rPr>
    </w:lvl>
    <w:lvl w:ilvl="3">
      <w:start w:val="1"/>
      <w:numFmt w:val="decimal"/>
      <w:lvlText w:val="%1.%2.%3.%4"/>
      <w:lvlJc w:val="left"/>
      <w:pPr>
        <w:ind w:left="1934" w:hanging="735"/>
        <w:jc w:val="left"/>
      </w:pPr>
      <w:rPr>
        <w:rFonts w:hint="default" w:ascii="Arial" w:hAnsi="Arial" w:eastAsia="Arial" w:cs="Arial"/>
        <w:b/>
        <w:bCs/>
        <w:spacing w:val="-3"/>
        <w:w w:val="100"/>
        <w:sz w:val="22"/>
        <w:szCs w:val="22"/>
        <w:lang w:val="en-US" w:eastAsia="en-US" w:bidi="ar-SA"/>
      </w:rPr>
    </w:lvl>
    <w:lvl w:ilvl="4">
      <w:start w:val="0"/>
      <w:numFmt w:val="bullet"/>
      <w:lvlText w:val="●"/>
      <w:lvlJc w:val="left"/>
      <w:pPr>
        <w:ind w:left="1920" w:hanging="360"/>
      </w:pPr>
      <w:rPr>
        <w:rFonts w:hint="default" w:ascii="Times New Roman" w:hAnsi="Times New Roman" w:eastAsia="Times New Roman" w:cs="Times New Roman"/>
        <w:spacing w:val="-4"/>
        <w:w w:val="99"/>
        <w:sz w:val="18"/>
        <w:szCs w:val="18"/>
        <w:lang w:val="en-US" w:eastAsia="en-US" w:bidi="ar-SA"/>
      </w:rPr>
    </w:lvl>
    <w:lvl w:ilvl="5">
      <w:start w:val="0"/>
      <w:numFmt w:val="bullet"/>
      <w:lvlText w:val="•"/>
      <w:lvlJc w:val="left"/>
      <w:pPr>
        <w:ind w:left="6028" w:hanging="360"/>
      </w:pPr>
      <w:rPr>
        <w:rFonts w:hint="default"/>
        <w:lang w:val="en-US" w:eastAsia="en-US" w:bidi="ar-SA"/>
      </w:rPr>
    </w:lvl>
    <w:lvl w:ilvl="6">
      <w:start w:val="0"/>
      <w:numFmt w:val="bullet"/>
      <w:lvlText w:val="•"/>
      <w:lvlJc w:val="left"/>
      <w:pPr>
        <w:ind w:left="7051" w:hanging="360"/>
      </w:pPr>
      <w:rPr>
        <w:rFonts w:hint="default"/>
        <w:lang w:val="en-US" w:eastAsia="en-US" w:bidi="ar-SA"/>
      </w:rPr>
    </w:lvl>
    <w:lvl w:ilvl="7">
      <w:start w:val="0"/>
      <w:numFmt w:val="bullet"/>
      <w:lvlText w:val="•"/>
      <w:lvlJc w:val="left"/>
      <w:pPr>
        <w:ind w:left="8073" w:hanging="360"/>
      </w:pPr>
      <w:rPr>
        <w:rFonts w:hint="default"/>
        <w:lang w:val="en-US" w:eastAsia="en-US" w:bidi="ar-SA"/>
      </w:rPr>
    </w:lvl>
    <w:lvl w:ilvl="8">
      <w:start w:val="0"/>
      <w:numFmt w:val="bullet"/>
      <w:lvlText w:val="•"/>
      <w:lvlJc w:val="left"/>
      <w:pPr>
        <w:ind w:left="9095" w:hanging="360"/>
      </w:pPr>
      <w:rPr>
        <w:rFonts w:hint="default"/>
        <w:lang w:val="en-US" w:eastAsia="en-US" w:bidi="ar-SA"/>
      </w:rPr>
    </w:lvl>
  </w:abstractNum>
  <w:abstractNum w:abstractNumId="34">
    <w:multiLevelType w:val="hybridMultilevel"/>
    <w:lvl w:ilvl="0">
      <w:start w:val="1"/>
      <w:numFmt w:val="decimal"/>
      <w:lvlText w:val="%1."/>
      <w:lvlJc w:val="left"/>
      <w:pPr>
        <w:ind w:left="1920" w:hanging="360"/>
        <w:jc w:val="left"/>
      </w:pPr>
      <w:rPr>
        <w:rFonts w:hint="default" w:ascii="Times New Roman" w:hAnsi="Times New Roman" w:eastAsia="Times New Roman" w:cs="Times New Roman"/>
        <w:w w:val="100"/>
        <w:sz w:val="22"/>
        <w:szCs w:val="22"/>
        <w:lang w:val="en-US" w:eastAsia="en-US" w:bidi="ar-SA"/>
      </w:rPr>
    </w:lvl>
    <w:lvl w:ilvl="1">
      <w:start w:val="1"/>
      <w:numFmt w:val="lowerLetter"/>
      <w:lvlText w:val="%2."/>
      <w:lvlJc w:val="left"/>
      <w:pPr>
        <w:ind w:left="2279" w:hanging="360"/>
        <w:jc w:val="left"/>
      </w:pPr>
      <w:rPr>
        <w:rFonts w:hint="default" w:ascii="Times New Roman" w:hAnsi="Times New Roman" w:eastAsia="Times New Roman" w:cs="Times New Roman"/>
        <w:w w:val="99"/>
        <w:sz w:val="20"/>
        <w:szCs w:val="20"/>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233" w:hanging="360"/>
      </w:pPr>
      <w:rPr>
        <w:rFonts w:hint="default"/>
        <w:lang w:val="en-US" w:eastAsia="en-US" w:bidi="ar-SA"/>
      </w:rPr>
    </w:lvl>
    <w:lvl w:ilvl="5">
      <w:start w:val="0"/>
      <w:numFmt w:val="bullet"/>
      <w:lvlText w:val="•"/>
      <w:lvlJc w:val="left"/>
      <w:pPr>
        <w:ind w:left="6217" w:hanging="360"/>
      </w:pPr>
      <w:rPr>
        <w:rFonts w:hint="default"/>
        <w:lang w:val="en-US" w:eastAsia="en-US" w:bidi="ar-SA"/>
      </w:rPr>
    </w:lvl>
    <w:lvl w:ilvl="6">
      <w:start w:val="0"/>
      <w:numFmt w:val="bullet"/>
      <w:lvlText w:val="•"/>
      <w:lvlJc w:val="left"/>
      <w:pPr>
        <w:ind w:left="7202" w:hanging="360"/>
      </w:pPr>
      <w:rPr>
        <w:rFonts w:hint="default"/>
        <w:lang w:val="en-US" w:eastAsia="en-US" w:bidi="ar-SA"/>
      </w:rPr>
    </w:lvl>
    <w:lvl w:ilvl="7">
      <w:start w:val="0"/>
      <w:numFmt w:val="bullet"/>
      <w:lvlText w:val="•"/>
      <w:lvlJc w:val="left"/>
      <w:pPr>
        <w:ind w:left="8186" w:hanging="360"/>
      </w:pPr>
      <w:rPr>
        <w:rFonts w:hint="default"/>
        <w:lang w:val="en-US" w:eastAsia="en-US" w:bidi="ar-SA"/>
      </w:rPr>
    </w:lvl>
    <w:lvl w:ilvl="8">
      <w:start w:val="0"/>
      <w:numFmt w:val="bullet"/>
      <w:lvlText w:val="•"/>
      <w:lvlJc w:val="left"/>
      <w:pPr>
        <w:ind w:left="9171" w:hanging="360"/>
      </w:pPr>
      <w:rPr>
        <w:rFonts w:hint="default"/>
        <w:lang w:val="en-US" w:eastAsia="en-US" w:bidi="ar-SA"/>
      </w:rPr>
    </w:lvl>
  </w:abstractNum>
  <w:abstractNum w:abstractNumId="33">
    <w:multiLevelType w:val="hybridMultilevel"/>
    <w:lvl w:ilvl="0">
      <w:start w:val="0"/>
      <w:numFmt w:val="bullet"/>
      <w:lvlText w:val="•"/>
      <w:lvlJc w:val="left"/>
      <w:pPr>
        <w:ind w:left="1920" w:hanging="360"/>
      </w:pPr>
      <w:rPr>
        <w:rFonts w:hint="default" w:ascii="Times New Roman" w:hAnsi="Times New Roman" w:eastAsia="Times New Roman" w:cs="Times New Roman"/>
        <w:spacing w:val="-4"/>
        <w:w w:val="99"/>
        <w:sz w:val="30"/>
        <w:szCs w:val="30"/>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32">
    <w:multiLevelType w:val="hybridMultilevel"/>
    <w:lvl w:ilvl="0">
      <w:start w:val="3"/>
      <w:numFmt w:val="decimal"/>
      <w:lvlText w:val="%1"/>
      <w:lvlJc w:val="left"/>
      <w:pPr>
        <w:ind w:left="1699" w:hanging="500"/>
        <w:jc w:val="left"/>
      </w:pPr>
      <w:rPr>
        <w:rFonts w:hint="default"/>
        <w:lang w:val="en-US" w:eastAsia="en-US" w:bidi="ar-SA"/>
      </w:rPr>
    </w:lvl>
    <w:lvl w:ilvl="1">
      <w:start w:val="3"/>
      <w:numFmt w:val="decimal"/>
      <w:lvlText w:val="%1.%2"/>
      <w:lvlJc w:val="left"/>
      <w:pPr>
        <w:ind w:left="1699" w:hanging="500"/>
        <w:jc w:val="left"/>
      </w:pPr>
      <w:rPr>
        <w:rFonts w:hint="default"/>
        <w:lang w:val="en-US" w:eastAsia="en-US" w:bidi="ar-SA"/>
      </w:rPr>
    </w:lvl>
    <w:lvl w:ilvl="2">
      <w:start w:val="1"/>
      <w:numFmt w:val="decimal"/>
      <w:lvlText w:val="%1.%2.%3"/>
      <w:lvlJc w:val="left"/>
      <w:pPr>
        <w:ind w:left="1699" w:hanging="500"/>
        <w:jc w:val="left"/>
      </w:pPr>
      <w:rPr>
        <w:rFonts w:hint="default" w:ascii="Arial" w:hAnsi="Arial" w:eastAsia="Arial" w:cs="Arial"/>
        <w:b/>
        <w:bCs/>
        <w:spacing w:val="-1"/>
        <w:w w:val="99"/>
        <w:sz w:val="20"/>
        <w:szCs w:val="20"/>
        <w:lang w:val="en-US" w:eastAsia="en-US" w:bidi="ar-SA"/>
      </w:rPr>
    </w:lvl>
    <w:lvl w:ilvl="3">
      <w:start w:val="0"/>
      <w:numFmt w:val="bullet"/>
      <w:lvlText w:val="●"/>
      <w:lvlJc w:val="left"/>
      <w:pPr>
        <w:ind w:left="1920" w:hanging="360"/>
      </w:pPr>
      <w:rPr>
        <w:rFonts w:hint="default" w:ascii="Times New Roman" w:hAnsi="Times New Roman" w:eastAsia="Times New Roman" w:cs="Times New Roman"/>
        <w:spacing w:val="-4"/>
        <w:w w:val="99"/>
        <w:sz w:val="18"/>
        <w:szCs w:val="18"/>
        <w:lang w:val="en-US" w:eastAsia="en-US" w:bidi="ar-SA"/>
      </w:rPr>
    </w:lvl>
    <w:lvl w:ilvl="4">
      <w:start w:val="0"/>
      <w:numFmt w:val="bullet"/>
      <w:lvlText w:val="•"/>
      <w:lvlJc w:val="left"/>
      <w:pPr>
        <w:ind w:left="4993" w:hanging="360"/>
      </w:pPr>
      <w:rPr>
        <w:rFonts w:hint="default"/>
        <w:lang w:val="en-US" w:eastAsia="en-US" w:bidi="ar-SA"/>
      </w:rPr>
    </w:lvl>
    <w:lvl w:ilvl="5">
      <w:start w:val="0"/>
      <w:numFmt w:val="bullet"/>
      <w:lvlText w:val="•"/>
      <w:lvlJc w:val="left"/>
      <w:pPr>
        <w:ind w:left="6017" w:hanging="360"/>
      </w:pPr>
      <w:rPr>
        <w:rFonts w:hint="default"/>
        <w:lang w:val="en-US" w:eastAsia="en-US" w:bidi="ar-SA"/>
      </w:rPr>
    </w:lvl>
    <w:lvl w:ilvl="6">
      <w:start w:val="0"/>
      <w:numFmt w:val="bullet"/>
      <w:lvlText w:val="•"/>
      <w:lvlJc w:val="left"/>
      <w:pPr>
        <w:ind w:left="7042" w:hanging="360"/>
      </w:pPr>
      <w:rPr>
        <w:rFonts w:hint="default"/>
        <w:lang w:val="en-US" w:eastAsia="en-US" w:bidi="ar-SA"/>
      </w:rPr>
    </w:lvl>
    <w:lvl w:ilvl="7">
      <w:start w:val="0"/>
      <w:numFmt w:val="bullet"/>
      <w:lvlText w:val="•"/>
      <w:lvlJc w:val="left"/>
      <w:pPr>
        <w:ind w:left="8066" w:hanging="360"/>
      </w:pPr>
      <w:rPr>
        <w:rFonts w:hint="default"/>
        <w:lang w:val="en-US" w:eastAsia="en-US" w:bidi="ar-SA"/>
      </w:rPr>
    </w:lvl>
    <w:lvl w:ilvl="8">
      <w:start w:val="0"/>
      <w:numFmt w:val="bullet"/>
      <w:lvlText w:val="•"/>
      <w:lvlJc w:val="left"/>
      <w:pPr>
        <w:ind w:left="9091" w:hanging="360"/>
      </w:pPr>
      <w:rPr>
        <w:rFonts w:hint="default"/>
        <w:lang w:val="en-US" w:eastAsia="en-US" w:bidi="ar-SA"/>
      </w:rPr>
    </w:lvl>
  </w:abstractNum>
  <w:abstractNum w:abstractNumId="31">
    <w:multiLevelType w:val="hybridMultilevel"/>
    <w:lvl w:ilvl="0">
      <w:start w:val="0"/>
      <w:numFmt w:val="bullet"/>
      <w:lvlText w:val=""/>
      <w:lvlJc w:val="left"/>
      <w:pPr>
        <w:ind w:left="293" w:hanging="172"/>
      </w:pPr>
      <w:rPr>
        <w:rFonts w:hint="default" w:ascii="Symbol" w:hAnsi="Symbol" w:eastAsia="Symbol" w:cs="Symbol"/>
        <w:w w:val="93"/>
        <w:sz w:val="26"/>
        <w:szCs w:val="26"/>
        <w:lang w:val="en-US" w:eastAsia="en-US" w:bidi="ar-SA"/>
      </w:rPr>
    </w:lvl>
    <w:lvl w:ilvl="1">
      <w:start w:val="0"/>
      <w:numFmt w:val="bullet"/>
      <w:lvlText w:val="•"/>
      <w:lvlJc w:val="left"/>
      <w:pPr>
        <w:ind w:left="669" w:hanging="172"/>
      </w:pPr>
      <w:rPr>
        <w:rFonts w:hint="default"/>
        <w:lang w:val="en-US" w:eastAsia="en-US" w:bidi="ar-SA"/>
      </w:rPr>
    </w:lvl>
    <w:lvl w:ilvl="2">
      <w:start w:val="0"/>
      <w:numFmt w:val="bullet"/>
      <w:lvlText w:val="•"/>
      <w:lvlJc w:val="left"/>
      <w:pPr>
        <w:ind w:left="1039" w:hanging="172"/>
      </w:pPr>
      <w:rPr>
        <w:rFonts w:hint="default"/>
        <w:lang w:val="en-US" w:eastAsia="en-US" w:bidi="ar-SA"/>
      </w:rPr>
    </w:lvl>
    <w:lvl w:ilvl="3">
      <w:start w:val="0"/>
      <w:numFmt w:val="bullet"/>
      <w:lvlText w:val="•"/>
      <w:lvlJc w:val="left"/>
      <w:pPr>
        <w:ind w:left="1408" w:hanging="172"/>
      </w:pPr>
      <w:rPr>
        <w:rFonts w:hint="default"/>
        <w:lang w:val="en-US" w:eastAsia="en-US" w:bidi="ar-SA"/>
      </w:rPr>
    </w:lvl>
    <w:lvl w:ilvl="4">
      <w:start w:val="0"/>
      <w:numFmt w:val="bullet"/>
      <w:lvlText w:val="•"/>
      <w:lvlJc w:val="left"/>
      <w:pPr>
        <w:ind w:left="1778" w:hanging="172"/>
      </w:pPr>
      <w:rPr>
        <w:rFonts w:hint="default"/>
        <w:lang w:val="en-US" w:eastAsia="en-US" w:bidi="ar-SA"/>
      </w:rPr>
    </w:lvl>
    <w:lvl w:ilvl="5">
      <w:start w:val="0"/>
      <w:numFmt w:val="bullet"/>
      <w:lvlText w:val="•"/>
      <w:lvlJc w:val="left"/>
      <w:pPr>
        <w:ind w:left="2148" w:hanging="172"/>
      </w:pPr>
      <w:rPr>
        <w:rFonts w:hint="default"/>
        <w:lang w:val="en-US" w:eastAsia="en-US" w:bidi="ar-SA"/>
      </w:rPr>
    </w:lvl>
    <w:lvl w:ilvl="6">
      <w:start w:val="0"/>
      <w:numFmt w:val="bullet"/>
      <w:lvlText w:val="•"/>
      <w:lvlJc w:val="left"/>
      <w:pPr>
        <w:ind w:left="2517" w:hanging="172"/>
      </w:pPr>
      <w:rPr>
        <w:rFonts w:hint="default"/>
        <w:lang w:val="en-US" w:eastAsia="en-US" w:bidi="ar-SA"/>
      </w:rPr>
    </w:lvl>
    <w:lvl w:ilvl="7">
      <w:start w:val="0"/>
      <w:numFmt w:val="bullet"/>
      <w:lvlText w:val="•"/>
      <w:lvlJc w:val="left"/>
      <w:pPr>
        <w:ind w:left="2887" w:hanging="172"/>
      </w:pPr>
      <w:rPr>
        <w:rFonts w:hint="default"/>
        <w:lang w:val="en-US" w:eastAsia="en-US" w:bidi="ar-SA"/>
      </w:rPr>
    </w:lvl>
    <w:lvl w:ilvl="8">
      <w:start w:val="0"/>
      <w:numFmt w:val="bullet"/>
      <w:lvlText w:val="•"/>
      <w:lvlJc w:val="left"/>
      <w:pPr>
        <w:ind w:left="3257" w:hanging="172"/>
      </w:pPr>
      <w:rPr>
        <w:rFonts w:hint="default"/>
        <w:lang w:val="en-US" w:eastAsia="en-US" w:bidi="ar-SA"/>
      </w:rPr>
    </w:lvl>
  </w:abstractNum>
  <w:abstractNum w:abstractNumId="30">
    <w:multiLevelType w:val="hybridMultilevel"/>
    <w:lvl w:ilvl="0">
      <w:start w:val="3"/>
      <w:numFmt w:val="decimal"/>
      <w:lvlText w:val="%1"/>
      <w:lvlJc w:val="left"/>
      <w:pPr>
        <w:ind w:left="1699" w:hanging="500"/>
        <w:jc w:val="left"/>
      </w:pPr>
      <w:rPr>
        <w:rFonts w:hint="default"/>
        <w:lang w:val="en-US" w:eastAsia="en-US" w:bidi="ar-SA"/>
      </w:rPr>
    </w:lvl>
    <w:lvl w:ilvl="1">
      <w:start w:val="2"/>
      <w:numFmt w:val="decimal"/>
      <w:lvlText w:val="%1.%2"/>
      <w:lvlJc w:val="left"/>
      <w:pPr>
        <w:ind w:left="1699" w:hanging="500"/>
        <w:jc w:val="left"/>
      </w:pPr>
      <w:rPr>
        <w:rFonts w:hint="default"/>
        <w:lang w:val="en-US" w:eastAsia="en-US" w:bidi="ar-SA"/>
      </w:rPr>
    </w:lvl>
    <w:lvl w:ilvl="2">
      <w:start w:val="1"/>
      <w:numFmt w:val="decimal"/>
      <w:lvlText w:val="%1.%2.%3"/>
      <w:lvlJc w:val="left"/>
      <w:pPr>
        <w:ind w:left="1699" w:hanging="500"/>
        <w:jc w:val="left"/>
      </w:pPr>
      <w:rPr>
        <w:rFonts w:hint="default" w:ascii="Arial" w:hAnsi="Arial" w:eastAsia="Arial" w:cs="Arial"/>
        <w:b/>
        <w:bCs/>
        <w:spacing w:val="-1"/>
        <w:w w:val="99"/>
        <w:sz w:val="20"/>
        <w:szCs w:val="20"/>
        <w:lang w:val="en-US" w:eastAsia="en-US" w:bidi="ar-SA"/>
      </w:rPr>
    </w:lvl>
    <w:lvl w:ilvl="3">
      <w:start w:val="0"/>
      <w:numFmt w:val="bullet"/>
      <w:lvlText w:val="•"/>
      <w:lvlJc w:val="left"/>
      <w:pPr>
        <w:ind w:left="5080" w:hanging="500"/>
      </w:pPr>
      <w:rPr>
        <w:rFonts w:hint="default"/>
        <w:lang w:val="en-US" w:eastAsia="en-US" w:bidi="ar-SA"/>
      </w:rPr>
    </w:lvl>
    <w:lvl w:ilvl="4">
      <w:start w:val="0"/>
      <w:numFmt w:val="bullet"/>
      <w:lvlText w:val="•"/>
      <w:lvlJc w:val="left"/>
      <w:pPr>
        <w:ind w:left="5080" w:hanging="500"/>
      </w:pPr>
      <w:rPr>
        <w:rFonts w:hint="default"/>
        <w:lang w:val="en-US" w:eastAsia="en-US" w:bidi="ar-SA"/>
      </w:rPr>
    </w:lvl>
    <w:lvl w:ilvl="5">
      <w:start w:val="0"/>
      <w:numFmt w:val="bullet"/>
      <w:lvlText w:val="•"/>
      <w:lvlJc w:val="left"/>
      <w:pPr>
        <w:ind w:left="5080" w:hanging="500"/>
      </w:pPr>
      <w:rPr>
        <w:rFonts w:hint="default"/>
        <w:lang w:val="en-US" w:eastAsia="en-US" w:bidi="ar-SA"/>
      </w:rPr>
    </w:lvl>
    <w:lvl w:ilvl="6">
      <w:start w:val="0"/>
      <w:numFmt w:val="bullet"/>
      <w:lvlText w:val="•"/>
      <w:lvlJc w:val="left"/>
      <w:pPr>
        <w:ind w:left="5080" w:hanging="500"/>
      </w:pPr>
      <w:rPr>
        <w:rFonts w:hint="default"/>
        <w:lang w:val="en-US" w:eastAsia="en-US" w:bidi="ar-SA"/>
      </w:rPr>
    </w:lvl>
    <w:lvl w:ilvl="7">
      <w:start w:val="0"/>
      <w:numFmt w:val="bullet"/>
      <w:lvlText w:val="•"/>
      <w:lvlJc w:val="left"/>
      <w:pPr>
        <w:ind w:left="5080" w:hanging="500"/>
      </w:pPr>
      <w:rPr>
        <w:rFonts w:hint="default"/>
        <w:lang w:val="en-US" w:eastAsia="en-US" w:bidi="ar-SA"/>
      </w:rPr>
    </w:lvl>
    <w:lvl w:ilvl="8">
      <w:start w:val="0"/>
      <w:numFmt w:val="bullet"/>
      <w:lvlText w:val="•"/>
      <w:lvlJc w:val="left"/>
      <w:pPr>
        <w:ind w:left="5080" w:hanging="500"/>
      </w:pPr>
      <w:rPr>
        <w:rFonts w:hint="default"/>
        <w:lang w:val="en-US" w:eastAsia="en-US" w:bidi="ar-SA"/>
      </w:rPr>
    </w:lvl>
  </w:abstractNum>
  <w:abstractNum w:abstractNumId="29">
    <w:multiLevelType w:val="hybridMultilevel"/>
    <w:lvl w:ilvl="0">
      <w:start w:val="0"/>
      <w:numFmt w:val="bullet"/>
      <w:lvlText w:val="•"/>
      <w:lvlJc w:val="left"/>
      <w:pPr>
        <w:ind w:left="1200" w:hanging="360"/>
      </w:pPr>
      <w:rPr>
        <w:rFonts w:hint="default" w:ascii="Times New Roman" w:hAnsi="Times New Roman" w:eastAsia="Times New Roman" w:cs="Times New Roman"/>
        <w:spacing w:val="-2"/>
        <w:w w:val="99"/>
        <w:sz w:val="30"/>
        <w:szCs w:val="30"/>
        <w:lang w:val="en-US" w:eastAsia="en-US" w:bidi="ar-SA"/>
      </w:rPr>
    </w:lvl>
    <w:lvl w:ilvl="1">
      <w:start w:val="0"/>
      <w:numFmt w:val="bullet"/>
      <w:lvlText w:val="•"/>
      <w:lvlJc w:val="left"/>
      <w:pPr>
        <w:ind w:left="2194" w:hanging="360"/>
      </w:pPr>
      <w:rPr>
        <w:rFonts w:hint="default"/>
        <w:lang w:val="en-US" w:eastAsia="en-US" w:bidi="ar-SA"/>
      </w:rPr>
    </w:lvl>
    <w:lvl w:ilvl="2">
      <w:start w:val="0"/>
      <w:numFmt w:val="bullet"/>
      <w:lvlText w:val="•"/>
      <w:lvlJc w:val="left"/>
      <w:pPr>
        <w:ind w:left="3188" w:hanging="360"/>
      </w:pPr>
      <w:rPr>
        <w:rFonts w:hint="default"/>
        <w:lang w:val="en-US" w:eastAsia="en-US" w:bidi="ar-SA"/>
      </w:rPr>
    </w:lvl>
    <w:lvl w:ilvl="3">
      <w:start w:val="0"/>
      <w:numFmt w:val="bullet"/>
      <w:lvlText w:val="•"/>
      <w:lvlJc w:val="left"/>
      <w:pPr>
        <w:ind w:left="4182" w:hanging="360"/>
      </w:pPr>
      <w:rPr>
        <w:rFonts w:hint="default"/>
        <w:lang w:val="en-US" w:eastAsia="en-US" w:bidi="ar-SA"/>
      </w:rPr>
    </w:lvl>
    <w:lvl w:ilvl="4">
      <w:start w:val="0"/>
      <w:numFmt w:val="bullet"/>
      <w:lvlText w:val="•"/>
      <w:lvlJc w:val="left"/>
      <w:pPr>
        <w:ind w:left="5176" w:hanging="360"/>
      </w:pPr>
      <w:rPr>
        <w:rFonts w:hint="default"/>
        <w:lang w:val="en-US" w:eastAsia="en-US" w:bidi="ar-SA"/>
      </w:rPr>
    </w:lvl>
    <w:lvl w:ilvl="5">
      <w:start w:val="0"/>
      <w:numFmt w:val="bullet"/>
      <w:lvlText w:val="•"/>
      <w:lvlJc w:val="left"/>
      <w:pPr>
        <w:ind w:left="6170" w:hanging="360"/>
      </w:pPr>
      <w:rPr>
        <w:rFonts w:hint="default"/>
        <w:lang w:val="en-US" w:eastAsia="en-US" w:bidi="ar-SA"/>
      </w:rPr>
    </w:lvl>
    <w:lvl w:ilvl="6">
      <w:start w:val="0"/>
      <w:numFmt w:val="bullet"/>
      <w:lvlText w:val="•"/>
      <w:lvlJc w:val="left"/>
      <w:pPr>
        <w:ind w:left="7164" w:hanging="360"/>
      </w:pPr>
      <w:rPr>
        <w:rFonts w:hint="default"/>
        <w:lang w:val="en-US" w:eastAsia="en-US" w:bidi="ar-SA"/>
      </w:rPr>
    </w:lvl>
    <w:lvl w:ilvl="7">
      <w:start w:val="0"/>
      <w:numFmt w:val="bullet"/>
      <w:lvlText w:val="•"/>
      <w:lvlJc w:val="left"/>
      <w:pPr>
        <w:ind w:left="8158" w:hanging="360"/>
      </w:pPr>
      <w:rPr>
        <w:rFonts w:hint="default"/>
        <w:lang w:val="en-US" w:eastAsia="en-US" w:bidi="ar-SA"/>
      </w:rPr>
    </w:lvl>
    <w:lvl w:ilvl="8">
      <w:start w:val="0"/>
      <w:numFmt w:val="bullet"/>
      <w:lvlText w:val="•"/>
      <w:lvlJc w:val="left"/>
      <w:pPr>
        <w:ind w:left="9152" w:hanging="360"/>
      </w:pPr>
      <w:rPr>
        <w:rFonts w:hint="default"/>
        <w:lang w:val="en-US" w:eastAsia="en-US" w:bidi="ar-SA"/>
      </w:rPr>
    </w:lvl>
  </w:abstractNum>
  <w:abstractNum w:abstractNumId="28">
    <w:multiLevelType w:val="hybridMultilevel"/>
    <w:lvl w:ilvl="0">
      <w:start w:val="0"/>
      <w:numFmt w:val="bullet"/>
      <w:lvlText w:val="●"/>
      <w:lvlJc w:val="left"/>
      <w:pPr>
        <w:ind w:left="1920" w:hanging="360"/>
      </w:pPr>
      <w:rPr>
        <w:rFonts w:hint="default" w:ascii="Times New Roman" w:hAnsi="Times New Roman" w:eastAsia="Times New Roman" w:cs="Times New Roman"/>
        <w:spacing w:val="-2"/>
        <w:w w:val="99"/>
        <w:sz w:val="18"/>
        <w:szCs w:val="18"/>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27">
    <w:multiLevelType w:val="hybridMultilevel"/>
    <w:lvl w:ilvl="0">
      <w:start w:val="3"/>
      <w:numFmt w:val="decimal"/>
      <w:lvlText w:val="%1"/>
      <w:lvlJc w:val="left"/>
      <w:pPr>
        <w:ind w:left="1699" w:hanging="500"/>
        <w:jc w:val="left"/>
      </w:pPr>
      <w:rPr>
        <w:rFonts w:hint="default"/>
        <w:lang w:val="en-US" w:eastAsia="en-US" w:bidi="ar-SA"/>
      </w:rPr>
    </w:lvl>
    <w:lvl w:ilvl="1">
      <w:start w:val="1"/>
      <w:numFmt w:val="decimal"/>
      <w:lvlText w:val="%1.%2"/>
      <w:lvlJc w:val="left"/>
      <w:pPr>
        <w:ind w:left="1699" w:hanging="500"/>
        <w:jc w:val="left"/>
      </w:pPr>
      <w:rPr>
        <w:rFonts w:hint="default"/>
        <w:lang w:val="en-US" w:eastAsia="en-US" w:bidi="ar-SA"/>
      </w:rPr>
    </w:lvl>
    <w:lvl w:ilvl="2">
      <w:start w:val="1"/>
      <w:numFmt w:val="decimal"/>
      <w:lvlText w:val="%1.%2.%3"/>
      <w:lvlJc w:val="left"/>
      <w:pPr>
        <w:ind w:left="1699" w:hanging="500"/>
        <w:jc w:val="left"/>
      </w:pPr>
      <w:rPr>
        <w:rFonts w:hint="default" w:ascii="Arial" w:hAnsi="Arial" w:eastAsia="Arial" w:cs="Arial"/>
        <w:b/>
        <w:bCs/>
        <w:spacing w:val="-1"/>
        <w:w w:val="99"/>
        <w:sz w:val="20"/>
        <w:szCs w:val="20"/>
        <w:lang w:val="en-US" w:eastAsia="en-US" w:bidi="ar-SA"/>
      </w:rPr>
    </w:lvl>
    <w:lvl w:ilvl="3">
      <w:start w:val="1"/>
      <w:numFmt w:val="decimal"/>
      <w:lvlText w:val="%4."/>
      <w:lvlJc w:val="left"/>
      <w:pPr>
        <w:ind w:left="1920" w:hanging="360"/>
        <w:jc w:val="left"/>
      </w:pPr>
      <w:rPr>
        <w:rFonts w:hint="default" w:ascii="Times New Roman" w:hAnsi="Times New Roman" w:eastAsia="Times New Roman" w:cs="Times New Roman"/>
        <w:w w:val="100"/>
        <w:sz w:val="22"/>
        <w:szCs w:val="22"/>
        <w:lang w:val="en-US" w:eastAsia="en-US" w:bidi="ar-SA"/>
      </w:rPr>
    </w:lvl>
    <w:lvl w:ilvl="4">
      <w:start w:val="0"/>
      <w:numFmt w:val="bullet"/>
      <w:lvlText w:val="•"/>
      <w:lvlJc w:val="left"/>
      <w:pPr>
        <w:ind w:left="4993" w:hanging="360"/>
      </w:pPr>
      <w:rPr>
        <w:rFonts w:hint="default"/>
        <w:lang w:val="en-US" w:eastAsia="en-US" w:bidi="ar-SA"/>
      </w:rPr>
    </w:lvl>
    <w:lvl w:ilvl="5">
      <w:start w:val="0"/>
      <w:numFmt w:val="bullet"/>
      <w:lvlText w:val="•"/>
      <w:lvlJc w:val="left"/>
      <w:pPr>
        <w:ind w:left="6017" w:hanging="360"/>
      </w:pPr>
      <w:rPr>
        <w:rFonts w:hint="default"/>
        <w:lang w:val="en-US" w:eastAsia="en-US" w:bidi="ar-SA"/>
      </w:rPr>
    </w:lvl>
    <w:lvl w:ilvl="6">
      <w:start w:val="0"/>
      <w:numFmt w:val="bullet"/>
      <w:lvlText w:val="•"/>
      <w:lvlJc w:val="left"/>
      <w:pPr>
        <w:ind w:left="7042" w:hanging="360"/>
      </w:pPr>
      <w:rPr>
        <w:rFonts w:hint="default"/>
        <w:lang w:val="en-US" w:eastAsia="en-US" w:bidi="ar-SA"/>
      </w:rPr>
    </w:lvl>
    <w:lvl w:ilvl="7">
      <w:start w:val="0"/>
      <w:numFmt w:val="bullet"/>
      <w:lvlText w:val="•"/>
      <w:lvlJc w:val="left"/>
      <w:pPr>
        <w:ind w:left="8066" w:hanging="360"/>
      </w:pPr>
      <w:rPr>
        <w:rFonts w:hint="default"/>
        <w:lang w:val="en-US" w:eastAsia="en-US" w:bidi="ar-SA"/>
      </w:rPr>
    </w:lvl>
    <w:lvl w:ilvl="8">
      <w:start w:val="0"/>
      <w:numFmt w:val="bullet"/>
      <w:lvlText w:val="•"/>
      <w:lvlJc w:val="left"/>
      <w:pPr>
        <w:ind w:left="9091" w:hanging="360"/>
      </w:pPr>
      <w:rPr>
        <w:rFonts w:hint="default"/>
        <w:lang w:val="en-US" w:eastAsia="en-US" w:bidi="ar-SA"/>
      </w:rPr>
    </w:lvl>
  </w:abstractNum>
  <w:abstractNum w:abstractNumId="26">
    <w:multiLevelType w:val="hybridMultilevel"/>
    <w:lvl w:ilvl="0">
      <w:start w:val="3"/>
      <w:numFmt w:val="decimal"/>
      <w:lvlText w:val="%1"/>
      <w:lvlJc w:val="left"/>
      <w:pPr>
        <w:ind w:left="1272" w:hanging="433"/>
        <w:jc w:val="left"/>
      </w:pPr>
      <w:rPr>
        <w:rFonts w:hint="default"/>
        <w:lang w:val="en-US" w:eastAsia="en-US" w:bidi="ar-SA"/>
      </w:rPr>
    </w:lvl>
    <w:lvl w:ilvl="1">
      <w:start w:val="1"/>
      <w:numFmt w:val="decimal"/>
      <w:lvlText w:val="%1.%2"/>
      <w:lvlJc w:val="left"/>
      <w:pPr>
        <w:ind w:left="1272" w:hanging="433"/>
        <w:jc w:val="left"/>
      </w:pPr>
      <w:rPr>
        <w:rFonts w:hint="default" w:ascii="Arial" w:hAnsi="Arial" w:eastAsia="Arial" w:cs="Arial"/>
        <w:b/>
        <w:bCs/>
        <w:w w:val="99"/>
        <w:sz w:val="26"/>
        <w:szCs w:val="26"/>
        <w:lang w:val="en-US" w:eastAsia="en-US" w:bidi="ar-SA"/>
      </w:rPr>
    </w:lvl>
    <w:lvl w:ilvl="2">
      <w:start w:val="1"/>
      <w:numFmt w:val="decimal"/>
      <w:lvlText w:val="%3."/>
      <w:lvlJc w:val="left"/>
      <w:pPr>
        <w:ind w:left="1920" w:hanging="360"/>
        <w:jc w:val="left"/>
      </w:pPr>
      <w:rPr>
        <w:rFonts w:hint="default" w:ascii="Times New Roman" w:hAnsi="Times New Roman" w:eastAsia="Times New Roman" w:cs="Times New Roman"/>
        <w:w w:val="100"/>
        <w:sz w:val="22"/>
        <w:szCs w:val="22"/>
        <w:lang w:val="en-US" w:eastAsia="en-US" w:bidi="ar-SA"/>
      </w:rPr>
    </w:lvl>
    <w:lvl w:ilvl="3">
      <w:start w:val="0"/>
      <w:numFmt w:val="bullet"/>
      <w:lvlText w:val="•"/>
      <w:lvlJc w:val="left"/>
      <w:pPr>
        <w:ind w:left="3968" w:hanging="360"/>
      </w:pPr>
      <w:rPr>
        <w:rFonts w:hint="default"/>
        <w:lang w:val="en-US" w:eastAsia="en-US" w:bidi="ar-SA"/>
      </w:rPr>
    </w:lvl>
    <w:lvl w:ilvl="4">
      <w:start w:val="0"/>
      <w:numFmt w:val="bullet"/>
      <w:lvlText w:val="•"/>
      <w:lvlJc w:val="left"/>
      <w:pPr>
        <w:ind w:left="4993" w:hanging="360"/>
      </w:pPr>
      <w:rPr>
        <w:rFonts w:hint="default"/>
        <w:lang w:val="en-US" w:eastAsia="en-US" w:bidi="ar-SA"/>
      </w:rPr>
    </w:lvl>
    <w:lvl w:ilvl="5">
      <w:start w:val="0"/>
      <w:numFmt w:val="bullet"/>
      <w:lvlText w:val="•"/>
      <w:lvlJc w:val="left"/>
      <w:pPr>
        <w:ind w:left="6017" w:hanging="360"/>
      </w:pPr>
      <w:rPr>
        <w:rFonts w:hint="default"/>
        <w:lang w:val="en-US" w:eastAsia="en-US" w:bidi="ar-SA"/>
      </w:rPr>
    </w:lvl>
    <w:lvl w:ilvl="6">
      <w:start w:val="0"/>
      <w:numFmt w:val="bullet"/>
      <w:lvlText w:val="•"/>
      <w:lvlJc w:val="left"/>
      <w:pPr>
        <w:ind w:left="7042" w:hanging="360"/>
      </w:pPr>
      <w:rPr>
        <w:rFonts w:hint="default"/>
        <w:lang w:val="en-US" w:eastAsia="en-US" w:bidi="ar-SA"/>
      </w:rPr>
    </w:lvl>
    <w:lvl w:ilvl="7">
      <w:start w:val="0"/>
      <w:numFmt w:val="bullet"/>
      <w:lvlText w:val="•"/>
      <w:lvlJc w:val="left"/>
      <w:pPr>
        <w:ind w:left="8066" w:hanging="360"/>
      </w:pPr>
      <w:rPr>
        <w:rFonts w:hint="default"/>
        <w:lang w:val="en-US" w:eastAsia="en-US" w:bidi="ar-SA"/>
      </w:rPr>
    </w:lvl>
    <w:lvl w:ilvl="8">
      <w:start w:val="0"/>
      <w:numFmt w:val="bullet"/>
      <w:lvlText w:val="•"/>
      <w:lvlJc w:val="left"/>
      <w:pPr>
        <w:ind w:left="9091" w:hanging="360"/>
      </w:pPr>
      <w:rPr>
        <w:rFonts w:hint="default"/>
        <w:lang w:val="en-US" w:eastAsia="en-US" w:bidi="ar-SA"/>
      </w:rPr>
    </w:lvl>
  </w:abstractNum>
  <w:abstractNum w:abstractNumId="25">
    <w:multiLevelType w:val="hybridMultilevel"/>
    <w:lvl w:ilvl="0">
      <w:start w:val="3"/>
      <w:numFmt w:val="decimal"/>
      <w:lvlText w:val="%1"/>
      <w:lvlJc w:val="left"/>
      <w:pPr>
        <w:ind w:left="1262" w:hanging="423"/>
        <w:jc w:val="left"/>
      </w:pPr>
      <w:rPr>
        <w:rFonts w:hint="default"/>
        <w:lang w:val="en-US" w:eastAsia="en-US" w:bidi="ar-SA"/>
      </w:rPr>
    </w:lvl>
    <w:lvl w:ilvl="1">
      <w:start w:val="1"/>
      <w:numFmt w:val="decimal"/>
      <w:lvlText w:val="%1.%2"/>
      <w:lvlJc w:val="left"/>
      <w:pPr>
        <w:ind w:left="1262" w:hanging="423"/>
        <w:jc w:val="left"/>
      </w:pPr>
      <w:rPr>
        <w:rFonts w:hint="default" w:ascii="Arial" w:hAnsi="Arial" w:eastAsia="Arial" w:cs="Arial"/>
        <w:b/>
        <w:bCs/>
        <w:spacing w:val="-1"/>
        <w:w w:val="120"/>
        <w:sz w:val="21"/>
        <w:szCs w:val="21"/>
        <w:lang w:val="en-US" w:eastAsia="en-US" w:bidi="ar-SA"/>
      </w:rPr>
    </w:lvl>
    <w:lvl w:ilvl="2">
      <w:start w:val="1"/>
      <w:numFmt w:val="decimal"/>
      <w:lvlText w:val="%1.%2.%3"/>
      <w:lvlJc w:val="left"/>
      <w:pPr>
        <w:ind w:left="1797" w:hanging="526"/>
        <w:jc w:val="left"/>
      </w:pPr>
      <w:rPr>
        <w:rFonts w:hint="default" w:ascii="Arial" w:hAnsi="Arial" w:eastAsia="Arial" w:cs="Arial"/>
        <w:b/>
        <w:bCs/>
        <w:spacing w:val="-2"/>
        <w:w w:val="100"/>
        <w:sz w:val="21"/>
        <w:szCs w:val="21"/>
        <w:lang w:val="en-US" w:eastAsia="en-US" w:bidi="ar-SA"/>
      </w:rPr>
    </w:lvl>
    <w:lvl w:ilvl="3">
      <w:start w:val="0"/>
      <w:numFmt w:val="bullet"/>
      <w:lvlText w:val="•"/>
      <w:lvlJc w:val="left"/>
      <w:pPr>
        <w:ind w:left="3875" w:hanging="526"/>
      </w:pPr>
      <w:rPr>
        <w:rFonts w:hint="default"/>
        <w:lang w:val="en-US" w:eastAsia="en-US" w:bidi="ar-SA"/>
      </w:rPr>
    </w:lvl>
    <w:lvl w:ilvl="4">
      <w:start w:val="0"/>
      <w:numFmt w:val="bullet"/>
      <w:lvlText w:val="•"/>
      <w:lvlJc w:val="left"/>
      <w:pPr>
        <w:ind w:left="4913" w:hanging="526"/>
      </w:pPr>
      <w:rPr>
        <w:rFonts w:hint="default"/>
        <w:lang w:val="en-US" w:eastAsia="en-US" w:bidi="ar-SA"/>
      </w:rPr>
    </w:lvl>
    <w:lvl w:ilvl="5">
      <w:start w:val="0"/>
      <w:numFmt w:val="bullet"/>
      <w:lvlText w:val="•"/>
      <w:lvlJc w:val="left"/>
      <w:pPr>
        <w:ind w:left="5951" w:hanging="526"/>
      </w:pPr>
      <w:rPr>
        <w:rFonts w:hint="default"/>
        <w:lang w:val="en-US" w:eastAsia="en-US" w:bidi="ar-SA"/>
      </w:rPr>
    </w:lvl>
    <w:lvl w:ilvl="6">
      <w:start w:val="0"/>
      <w:numFmt w:val="bullet"/>
      <w:lvlText w:val="•"/>
      <w:lvlJc w:val="left"/>
      <w:pPr>
        <w:ind w:left="6988" w:hanging="526"/>
      </w:pPr>
      <w:rPr>
        <w:rFonts w:hint="default"/>
        <w:lang w:val="en-US" w:eastAsia="en-US" w:bidi="ar-SA"/>
      </w:rPr>
    </w:lvl>
    <w:lvl w:ilvl="7">
      <w:start w:val="0"/>
      <w:numFmt w:val="bullet"/>
      <w:lvlText w:val="•"/>
      <w:lvlJc w:val="left"/>
      <w:pPr>
        <w:ind w:left="8026" w:hanging="526"/>
      </w:pPr>
      <w:rPr>
        <w:rFonts w:hint="default"/>
        <w:lang w:val="en-US" w:eastAsia="en-US" w:bidi="ar-SA"/>
      </w:rPr>
    </w:lvl>
    <w:lvl w:ilvl="8">
      <w:start w:val="0"/>
      <w:numFmt w:val="bullet"/>
      <w:lvlText w:val="•"/>
      <w:lvlJc w:val="left"/>
      <w:pPr>
        <w:ind w:left="9064" w:hanging="526"/>
      </w:pPr>
      <w:rPr>
        <w:rFonts w:hint="default"/>
        <w:lang w:val="en-US" w:eastAsia="en-US" w:bidi="ar-SA"/>
      </w:rPr>
    </w:lvl>
  </w:abstractNum>
  <w:abstractNum w:abstractNumId="24">
    <w:multiLevelType w:val="hybridMultilevel"/>
    <w:lvl w:ilvl="0">
      <w:start w:val="2"/>
      <w:numFmt w:val="decimal"/>
      <w:lvlText w:val="%1"/>
      <w:lvlJc w:val="left"/>
      <w:pPr>
        <w:ind w:left="1699" w:hanging="500"/>
        <w:jc w:val="left"/>
      </w:pPr>
      <w:rPr>
        <w:rFonts w:hint="default"/>
        <w:lang w:val="en-US" w:eastAsia="en-US" w:bidi="ar-SA"/>
      </w:rPr>
    </w:lvl>
    <w:lvl w:ilvl="1">
      <w:start w:val="4"/>
      <w:numFmt w:val="decimal"/>
      <w:lvlText w:val="%1.%2"/>
      <w:lvlJc w:val="left"/>
      <w:pPr>
        <w:ind w:left="1699" w:hanging="500"/>
        <w:jc w:val="left"/>
      </w:pPr>
      <w:rPr>
        <w:rFonts w:hint="default"/>
        <w:lang w:val="en-US" w:eastAsia="en-US" w:bidi="ar-SA"/>
      </w:rPr>
    </w:lvl>
    <w:lvl w:ilvl="2">
      <w:start w:val="1"/>
      <w:numFmt w:val="decimal"/>
      <w:lvlText w:val="%1.%2.%3"/>
      <w:lvlJc w:val="left"/>
      <w:pPr>
        <w:ind w:left="1699" w:hanging="500"/>
        <w:jc w:val="left"/>
      </w:pPr>
      <w:rPr>
        <w:rFonts w:hint="default" w:ascii="Arial" w:hAnsi="Arial" w:eastAsia="Arial" w:cs="Arial"/>
        <w:b/>
        <w:bCs/>
        <w:spacing w:val="-1"/>
        <w:w w:val="99"/>
        <w:sz w:val="20"/>
        <w:szCs w:val="20"/>
        <w:lang w:val="en-US" w:eastAsia="en-US" w:bidi="ar-SA"/>
      </w:rPr>
    </w:lvl>
    <w:lvl w:ilvl="3">
      <w:start w:val="0"/>
      <w:numFmt w:val="bullet"/>
      <w:lvlText w:val="•"/>
      <w:lvlJc w:val="left"/>
      <w:pPr>
        <w:ind w:left="4532" w:hanging="500"/>
      </w:pPr>
      <w:rPr>
        <w:rFonts w:hint="default"/>
        <w:lang w:val="en-US" w:eastAsia="en-US" w:bidi="ar-SA"/>
      </w:rPr>
    </w:lvl>
    <w:lvl w:ilvl="4">
      <w:start w:val="0"/>
      <w:numFmt w:val="bullet"/>
      <w:lvlText w:val="•"/>
      <w:lvlJc w:val="left"/>
      <w:pPr>
        <w:ind w:left="5476" w:hanging="500"/>
      </w:pPr>
      <w:rPr>
        <w:rFonts w:hint="default"/>
        <w:lang w:val="en-US" w:eastAsia="en-US" w:bidi="ar-SA"/>
      </w:rPr>
    </w:lvl>
    <w:lvl w:ilvl="5">
      <w:start w:val="0"/>
      <w:numFmt w:val="bullet"/>
      <w:lvlText w:val="•"/>
      <w:lvlJc w:val="left"/>
      <w:pPr>
        <w:ind w:left="6420" w:hanging="500"/>
      </w:pPr>
      <w:rPr>
        <w:rFonts w:hint="default"/>
        <w:lang w:val="en-US" w:eastAsia="en-US" w:bidi="ar-SA"/>
      </w:rPr>
    </w:lvl>
    <w:lvl w:ilvl="6">
      <w:start w:val="0"/>
      <w:numFmt w:val="bullet"/>
      <w:lvlText w:val="•"/>
      <w:lvlJc w:val="left"/>
      <w:pPr>
        <w:ind w:left="7364" w:hanging="500"/>
      </w:pPr>
      <w:rPr>
        <w:rFonts w:hint="default"/>
        <w:lang w:val="en-US" w:eastAsia="en-US" w:bidi="ar-SA"/>
      </w:rPr>
    </w:lvl>
    <w:lvl w:ilvl="7">
      <w:start w:val="0"/>
      <w:numFmt w:val="bullet"/>
      <w:lvlText w:val="•"/>
      <w:lvlJc w:val="left"/>
      <w:pPr>
        <w:ind w:left="8308" w:hanging="500"/>
      </w:pPr>
      <w:rPr>
        <w:rFonts w:hint="default"/>
        <w:lang w:val="en-US" w:eastAsia="en-US" w:bidi="ar-SA"/>
      </w:rPr>
    </w:lvl>
    <w:lvl w:ilvl="8">
      <w:start w:val="0"/>
      <w:numFmt w:val="bullet"/>
      <w:lvlText w:val="•"/>
      <w:lvlJc w:val="left"/>
      <w:pPr>
        <w:ind w:left="9252" w:hanging="500"/>
      </w:pPr>
      <w:rPr>
        <w:rFonts w:hint="default"/>
        <w:lang w:val="en-US" w:eastAsia="en-US" w:bidi="ar-SA"/>
      </w:rPr>
    </w:lvl>
  </w:abstractNum>
  <w:abstractNum w:abstractNumId="23">
    <w:multiLevelType w:val="hybridMultilevel"/>
    <w:lvl w:ilvl="0">
      <w:start w:val="0"/>
      <w:numFmt w:val="bullet"/>
      <w:lvlText w:val=""/>
      <w:lvlJc w:val="left"/>
      <w:pPr>
        <w:ind w:left="1919" w:hanging="360"/>
      </w:pPr>
      <w:rPr>
        <w:rFonts w:hint="default" w:ascii="Symbol" w:hAnsi="Symbol" w:eastAsia="Symbol" w:cs="Symbol"/>
        <w:w w:val="99"/>
        <w:sz w:val="20"/>
        <w:szCs w:val="20"/>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22">
    <w:multiLevelType w:val="hybridMultilevel"/>
    <w:lvl w:ilvl="0">
      <w:start w:val="2"/>
      <w:numFmt w:val="decimal"/>
      <w:lvlText w:val="%1"/>
      <w:lvlJc w:val="left"/>
      <w:pPr>
        <w:ind w:left="1699" w:hanging="500"/>
        <w:jc w:val="left"/>
      </w:pPr>
      <w:rPr>
        <w:rFonts w:hint="default"/>
        <w:lang w:val="en-US" w:eastAsia="en-US" w:bidi="ar-SA"/>
      </w:rPr>
    </w:lvl>
    <w:lvl w:ilvl="1">
      <w:start w:val="3"/>
      <w:numFmt w:val="decimal"/>
      <w:lvlText w:val="%1.%2"/>
      <w:lvlJc w:val="left"/>
      <w:pPr>
        <w:ind w:left="1699" w:hanging="500"/>
        <w:jc w:val="left"/>
      </w:pPr>
      <w:rPr>
        <w:rFonts w:hint="default"/>
        <w:lang w:val="en-US" w:eastAsia="en-US" w:bidi="ar-SA"/>
      </w:rPr>
    </w:lvl>
    <w:lvl w:ilvl="2">
      <w:start w:val="1"/>
      <w:numFmt w:val="decimal"/>
      <w:lvlText w:val="%1.%2.%3"/>
      <w:lvlJc w:val="left"/>
      <w:pPr>
        <w:ind w:left="1699" w:hanging="500"/>
        <w:jc w:val="left"/>
      </w:pPr>
      <w:rPr>
        <w:rFonts w:hint="default" w:ascii="Arial" w:hAnsi="Arial" w:eastAsia="Arial" w:cs="Arial"/>
        <w:b/>
        <w:bCs/>
        <w:spacing w:val="-1"/>
        <w:w w:val="99"/>
        <w:sz w:val="20"/>
        <w:szCs w:val="20"/>
        <w:lang w:val="en-US" w:eastAsia="en-US" w:bidi="ar-SA"/>
      </w:rPr>
    </w:lvl>
    <w:lvl w:ilvl="3">
      <w:start w:val="0"/>
      <w:numFmt w:val="bullet"/>
      <w:lvlText w:val=""/>
      <w:lvlJc w:val="left"/>
      <w:pPr>
        <w:ind w:left="1919" w:hanging="360"/>
      </w:pPr>
      <w:rPr>
        <w:rFonts w:hint="default" w:ascii="Symbol" w:hAnsi="Symbol" w:eastAsia="Symbol" w:cs="Symbol"/>
        <w:w w:val="99"/>
        <w:sz w:val="20"/>
        <w:szCs w:val="20"/>
        <w:lang w:val="en-US" w:eastAsia="en-US" w:bidi="ar-SA"/>
      </w:rPr>
    </w:lvl>
    <w:lvl w:ilvl="4">
      <w:start w:val="0"/>
      <w:numFmt w:val="bullet"/>
      <w:lvlText w:val="•"/>
      <w:lvlJc w:val="left"/>
      <w:pPr>
        <w:ind w:left="4993" w:hanging="360"/>
      </w:pPr>
      <w:rPr>
        <w:rFonts w:hint="default"/>
        <w:lang w:val="en-US" w:eastAsia="en-US" w:bidi="ar-SA"/>
      </w:rPr>
    </w:lvl>
    <w:lvl w:ilvl="5">
      <w:start w:val="0"/>
      <w:numFmt w:val="bullet"/>
      <w:lvlText w:val="•"/>
      <w:lvlJc w:val="left"/>
      <w:pPr>
        <w:ind w:left="6017" w:hanging="360"/>
      </w:pPr>
      <w:rPr>
        <w:rFonts w:hint="default"/>
        <w:lang w:val="en-US" w:eastAsia="en-US" w:bidi="ar-SA"/>
      </w:rPr>
    </w:lvl>
    <w:lvl w:ilvl="6">
      <w:start w:val="0"/>
      <w:numFmt w:val="bullet"/>
      <w:lvlText w:val="•"/>
      <w:lvlJc w:val="left"/>
      <w:pPr>
        <w:ind w:left="7042" w:hanging="360"/>
      </w:pPr>
      <w:rPr>
        <w:rFonts w:hint="default"/>
        <w:lang w:val="en-US" w:eastAsia="en-US" w:bidi="ar-SA"/>
      </w:rPr>
    </w:lvl>
    <w:lvl w:ilvl="7">
      <w:start w:val="0"/>
      <w:numFmt w:val="bullet"/>
      <w:lvlText w:val="•"/>
      <w:lvlJc w:val="left"/>
      <w:pPr>
        <w:ind w:left="8066" w:hanging="360"/>
      </w:pPr>
      <w:rPr>
        <w:rFonts w:hint="default"/>
        <w:lang w:val="en-US" w:eastAsia="en-US" w:bidi="ar-SA"/>
      </w:rPr>
    </w:lvl>
    <w:lvl w:ilvl="8">
      <w:start w:val="0"/>
      <w:numFmt w:val="bullet"/>
      <w:lvlText w:val="•"/>
      <w:lvlJc w:val="left"/>
      <w:pPr>
        <w:ind w:left="9091" w:hanging="360"/>
      </w:pPr>
      <w:rPr>
        <w:rFonts w:hint="default"/>
        <w:lang w:val="en-US" w:eastAsia="en-US" w:bidi="ar-SA"/>
      </w:rPr>
    </w:lvl>
  </w:abstractNum>
  <w:abstractNum w:abstractNumId="21">
    <w:multiLevelType w:val="hybridMultilevel"/>
    <w:lvl w:ilvl="0">
      <w:start w:val="0"/>
      <w:numFmt w:val="bullet"/>
      <w:lvlText w:val="•"/>
      <w:lvlJc w:val="left"/>
      <w:pPr>
        <w:ind w:left="1920" w:hanging="360"/>
      </w:pPr>
      <w:rPr>
        <w:rFonts w:hint="default" w:ascii="Times New Roman" w:hAnsi="Times New Roman" w:eastAsia="Times New Roman" w:cs="Times New Roman"/>
        <w:spacing w:val="-3"/>
        <w:w w:val="99"/>
        <w:sz w:val="30"/>
        <w:szCs w:val="30"/>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20">
    <w:multiLevelType w:val="hybridMultilevel"/>
    <w:lvl w:ilvl="0">
      <w:start w:val="0"/>
      <w:numFmt w:val="bullet"/>
      <w:lvlText w:val="•"/>
      <w:lvlJc w:val="left"/>
      <w:pPr>
        <w:ind w:left="1919" w:hanging="360"/>
      </w:pPr>
      <w:rPr>
        <w:rFonts w:hint="default" w:ascii="Times New Roman" w:hAnsi="Times New Roman" w:eastAsia="Times New Roman" w:cs="Times New Roman"/>
        <w:spacing w:val="-4"/>
        <w:w w:val="99"/>
        <w:sz w:val="30"/>
        <w:szCs w:val="30"/>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19">
    <w:multiLevelType w:val="hybridMultilevel"/>
    <w:lvl w:ilvl="0">
      <w:start w:val="2"/>
      <w:numFmt w:val="decimal"/>
      <w:lvlText w:val="%1"/>
      <w:lvlJc w:val="left"/>
      <w:pPr>
        <w:ind w:left="1699" w:hanging="500"/>
        <w:jc w:val="left"/>
      </w:pPr>
      <w:rPr>
        <w:rFonts w:hint="default"/>
        <w:lang w:val="en-US" w:eastAsia="en-US" w:bidi="ar-SA"/>
      </w:rPr>
    </w:lvl>
    <w:lvl w:ilvl="1">
      <w:start w:val="2"/>
      <w:numFmt w:val="decimal"/>
      <w:lvlText w:val="%1.%2"/>
      <w:lvlJc w:val="left"/>
      <w:pPr>
        <w:ind w:left="1699" w:hanging="500"/>
        <w:jc w:val="left"/>
      </w:pPr>
      <w:rPr>
        <w:rFonts w:hint="default"/>
        <w:lang w:val="en-US" w:eastAsia="en-US" w:bidi="ar-SA"/>
      </w:rPr>
    </w:lvl>
    <w:lvl w:ilvl="2">
      <w:start w:val="1"/>
      <w:numFmt w:val="decimal"/>
      <w:lvlText w:val="%1.%2.%3"/>
      <w:lvlJc w:val="left"/>
      <w:pPr>
        <w:ind w:left="1699" w:hanging="500"/>
        <w:jc w:val="left"/>
      </w:pPr>
      <w:rPr>
        <w:rFonts w:hint="default" w:ascii="Arial" w:hAnsi="Arial" w:eastAsia="Arial" w:cs="Arial"/>
        <w:b/>
        <w:bCs/>
        <w:spacing w:val="-1"/>
        <w:w w:val="99"/>
        <w:sz w:val="20"/>
        <w:szCs w:val="20"/>
        <w:lang w:val="en-US" w:eastAsia="en-US" w:bidi="ar-SA"/>
      </w:rPr>
    </w:lvl>
    <w:lvl w:ilvl="3">
      <w:start w:val="0"/>
      <w:numFmt w:val="bullet"/>
      <w:lvlText w:val="●"/>
      <w:lvlJc w:val="left"/>
      <w:pPr>
        <w:ind w:left="1920" w:hanging="360"/>
      </w:pPr>
      <w:rPr>
        <w:rFonts w:hint="default" w:ascii="Times New Roman" w:hAnsi="Times New Roman" w:eastAsia="Times New Roman" w:cs="Times New Roman"/>
        <w:spacing w:val="-5"/>
        <w:w w:val="99"/>
        <w:sz w:val="18"/>
        <w:szCs w:val="18"/>
        <w:lang w:val="en-US" w:eastAsia="en-US" w:bidi="ar-SA"/>
      </w:rPr>
    </w:lvl>
    <w:lvl w:ilvl="4">
      <w:start w:val="0"/>
      <w:numFmt w:val="bullet"/>
      <w:lvlText w:val="•"/>
      <w:lvlJc w:val="left"/>
      <w:pPr>
        <w:ind w:left="4993" w:hanging="360"/>
      </w:pPr>
      <w:rPr>
        <w:rFonts w:hint="default"/>
        <w:lang w:val="en-US" w:eastAsia="en-US" w:bidi="ar-SA"/>
      </w:rPr>
    </w:lvl>
    <w:lvl w:ilvl="5">
      <w:start w:val="0"/>
      <w:numFmt w:val="bullet"/>
      <w:lvlText w:val="•"/>
      <w:lvlJc w:val="left"/>
      <w:pPr>
        <w:ind w:left="6017" w:hanging="360"/>
      </w:pPr>
      <w:rPr>
        <w:rFonts w:hint="default"/>
        <w:lang w:val="en-US" w:eastAsia="en-US" w:bidi="ar-SA"/>
      </w:rPr>
    </w:lvl>
    <w:lvl w:ilvl="6">
      <w:start w:val="0"/>
      <w:numFmt w:val="bullet"/>
      <w:lvlText w:val="•"/>
      <w:lvlJc w:val="left"/>
      <w:pPr>
        <w:ind w:left="7042" w:hanging="360"/>
      </w:pPr>
      <w:rPr>
        <w:rFonts w:hint="default"/>
        <w:lang w:val="en-US" w:eastAsia="en-US" w:bidi="ar-SA"/>
      </w:rPr>
    </w:lvl>
    <w:lvl w:ilvl="7">
      <w:start w:val="0"/>
      <w:numFmt w:val="bullet"/>
      <w:lvlText w:val="•"/>
      <w:lvlJc w:val="left"/>
      <w:pPr>
        <w:ind w:left="8066" w:hanging="360"/>
      </w:pPr>
      <w:rPr>
        <w:rFonts w:hint="default"/>
        <w:lang w:val="en-US" w:eastAsia="en-US" w:bidi="ar-SA"/>
      </w:rPr>
    </w:lvl>
    <w:lvl w:ilvl="8">
      <w:start w:val="0"/>
      <w:numFmt w:val="bullet"/>
      <w:lvlText w:val="•"/>
      <w:lvlJc w:val="left"/>
      <w:pPr>
        <w:ind w:left="9091" w:hanging="360"/>
      </w:pPr>
      <w:rPr>
        <w:rFonts w:hint="default"/>
        <w:lang w:val="en-US" w:eastAsia="en-US" w:bidi="ar-SA"/>
      </w:rPr>
    </w:lvl>
  </w:abstractNum>
  <w:abstractNum w:abstractNumId="18">
    <w:multiLevelType w:val="hybridMultilevel"/>
    <w:lvl w:ilvl="0">
      <w:start w:val="0"/>
      <w:numFmt w:val="bullet"/>
      <w:lvlText w:val="•"/>
      <w:lvlJc w:val="left"/>
      <w:pPr>
        <w:ind w:left="1919" w:hanging="360"/>
      </w:pPr>
      <w:rPr>
        <w:rFonts w:hint="default" w:ascii="Times New Roman" w:hAnsi="Times New Roman" w:eastAsia="Times New Roman" w:cs="Times New Roman"/>
        <w:spacing w:val="-5"/>
        <w:w w:val="99"/>
        <w:sz w:val="30"/>
        <w:szCs w:val="30"/>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17">
    <w:multiLevelType w:val="hybridMultilevel"/>
    <w:lvl w:ilvl="0">
      <w:start w:val="2"/>
      <w:numFmt w:val="decimal"/>
      <w:lvlText w:val="%1"/>
      <w:lvlJc w:val="left"/>
      <w:pPr>
        <w:ind w:left="1272" w:hanging="433"/>
        <w:jc w:val="left"/>
      </w:pPr>
      <w:rPr>
        <w:rFonts w:hint="default"/>
        <w:lang w:val="en-US" w:eastAsia="en-US" w:bidi="ar-SA"/>
      </w:rPr>
    </w:lvl>
    <w:lvl w:ilvl="1">
      <w:start w:val="1"/>
      <w:numFmt w:val="decimal"/>
      <w:lvlText w:val="%1.%2"/>
      <w:lvlJc w:val="left"/>
      <w:pPr>
        <w:ind w:left="1272" w:hanging="433"/>
        <w:jc w:val="left"/>
      </w:pPr>
      <w:rPr>
        <w:rFonts w:hint="default" w:ascii="Arial" w:hAnsi="Arial" w:eastAsia="Arial" w:cs="Arial"/>
        <w:b/>
        <w:bCs/>
        <w:w w:val="99"/>
        <w:sz w:val="26"/>
        <w:szCs w:val="26"/>
        <w:lang w:val="en-US" w:eastAsia="en-US" w:bidi="ar-SA"/>
      </w:rPr>
    </w:lvl>
    <w:lvl w:ilvl="2">
      <w:start w:val="0"/>
      <w:numFmt w:val="bullet"/>
      <w:lvlText w:val="●"/>
      <w:lvlJc w:val="left"/>
      <w:pPr>
        <w:ind w:left="1919" w:hanging="360"/>
      </w:pPr>
      <w:rPr>
        <w:rFonts w:hint="default" w:ascii="Times New Roman" w:hAnsi="Times New Roman" w:eastAsia="Times New Roman" w:cs="Times New Roman"/>
        <w:spacing w:val="-4"/>
        <w:w w:val="99"/>
        <w:sz w:val="18"/>
        <w:szCs w:val="18"/>
        <w:lang w:val="en-US" w:eastAsia="en-US" w:bidi="ar-SA"/>
      </w:rPr>
    </w:lvl>
    <w:lvl w:ilvl="3">
      <w:start w:val="0"/>
      <w:numFmt w:val="bullet"/>
      <w:lvlText w:val="•"/>
      <w:lvlJc w:val="left"/>
      <w:pPr>
        <w:ind w:left="3968" w:hanging="360"/>
      </w:pPr>
      <w:rPr>
        <w:rFonts w:hint="default"/>
        <w:lang w:val="en-US" w:eastAsia="en-US" w:bidi="ar-SA"/>
      </w:rPr>
    </w:lvl>
    <w:lvl w:ilvl="4">
      <w:start w:val="0"/>
      <w:numFmt w:val="bullet"/>
      <w:lvlText w:val="•"/>
      <w:lvlJc w:val="left"/>
      <w:pPr>
        <w:ind w:left="4993" w:hanging="360"/>
      </w:pPr>
      <w:rPr>
        <w:rFonts w:hint="default"/>
        <w:lang w:val="en-US" w:eastAsia="en-US" w:bidi="ar-SA"/>
      </w:rPr>
    </w:lvl>
    <w:lvl w:ilvl="5">
      <w:start w:val="0"/>
      <w:numFmt w:val="bullet"/>
      <w:lvlText w:val="•"/>
      <w:lvlJc w:val="left"/>
      <w:pPr>
        <w:ind w:left="6017" w:hanging="360"/>
      </w:pPr>
      <w:rPr>
        <w:rFonts w:hint="default"/>
        <w:lang w:val="en-US" w:eastAsia="en-US" w:bidi="ar-SA"/>
      </w:rPr>
    </w:lvl>
    <w:lvl w:ilvl="6">
      <w:start w:val="0"/>
      <w:numFmt w:val="bullet"/>
      <w:lvlText w:val="•"/>
      <w:lvlJc w:val="left"/>
      <w:pPr>
        <w:ind w:left="7042" w:hanging="360"/>
      </w:pPr>
      <w:rPr>
        <w:rFonts w:hint="default"/>
        <w:lang w:val="en-US" w:eastAsia="en-US" w:bidi="ar-SA"/>
      </w:rPr>
    </w:lvl>
    <w:lvl w:ilvl="7">
      <w:start w:val="0"/>
      <w:numFmt w:val="bullet"/>
      <w:lvlText w:val="•"/>
      <w:lvlJc w:val="left"/>
      <w:pPr>
        <w:ind w:left="8066" w:hanging="360"/>
      </w:pPr>
      <w:rPr>
        <w:rFonts w:hint="default"/>
        <w:lang w:val="en-US" w:eastAsia="en-US" w:bidi="ar-SA"/>
      </w:rPr>
    </w:lvl>
    <w:lvl w:ilvl="8">
      <w:start w:val="0"/>
      <w:numFmt w:val="bullet"/>
      <w:lvlText w:val="•"/>
      <w:lvlJc w:val="left"/>
      <w:pPr>
        <w:ind w:left="9091" w:hanging="360"/>
      </w:pPr>
      <w:rPr>
        <w:rFonts w:hint="default"/>
        <w:lang w:val="en-US" w:eastAsia="en-US" w:bidi="ar-SA"/>
      </w:rPr>
    </w:lvl>
  </w:abstractNum>
  <w:abstractNum w:abstractNumId="16">
    <w:multiLevelType w:val="hybridMultilevel"/>
    <w:lvl w:ilvl="0">
      <w:start w:val="2"/>
      <w:numFmt w:val="decimal"/>
      <w:lvlText w:val="%1"/>
      <w:lvlJc w:val="left"/>
      <w:pPr>
        <w:ind w:left="1262" w:hanging="423"/>
        <w:jc w:val="left"/>
      </w:pPr>
      <w:rPr>
        <w:rFonts w:hint="default"/>
        <w:lang w:val="en-US" w:eastAsia="en-US" w:bidi="ar-SA"/>
      </w:rPr>
    </w:lvl>
    <w:lvl w:ilvl="1">
      <w:start w:val="1"/>
      <w:numFmt w:val="decimal"/>
      <w:lvlText w:val="%1.%2"/>
      <w:lvlJc w:val="left"/>
      <w:pPr>
        <w:ind w:left="1262" w:hanging="423"/>
        <w:jc w:val="left"/>
      </w:pPr>
      <w:rPr>
        <w:rFonts w:hint="default" w:ascii="Arial" w:hAnsi="Arial" w:eastAsia="Arial" w:cs="Arial"/>
        <w:b/>
        <w:bCs/>
        <w:spacing w:val="-1"/>
        <w:w w:val="120"/>
        <w:sz w:val="21"/>
        <w:szCs w:val="21"/>
        <w:lang w:val="en-US" w:eastAsia="en-US" w:bidi="ar-SA"/>
      </w:rPr>
    </w:lvl>
    <w:lvl w:ilvl="2">
      <w:start w:val="1"/>
      <w:numFmt w:val="decimal"/>
      <w:lvlText w:val="%1.%2.%3"/>
      <w:lvlJc w:val="left"/>
      <w:pPr>
        <w:ind w:left="1797" w:hanging="526"/>
        <w:jc w:val="left"/>
      </w:pPr>
      <w:rPr>
        <w:rFonts w:hint="default" w:ascii="Arial" w:hAnsi="Arial" w:eastAsia="Arial" w:cs="Arial"/>
        <w:b/>
        <w:bCs/>
        <w:spacing w:val="-2"/>
        <w:w w:val="100"/>
        <w:sz w:val="21"/>
        <w:szCs w:val="21"/>
        <w:lang w:val="en-US" w:eastAsia="en-US" w:bidi="ar-SA"/>
      </w:rPr>
    </w:lvl>
    <w:lvl w:ilvl="3">
      <w:start w:val="0"/>
      <w:numFmt w:val="bullet"/>
      <w:lvlText w:val="•"/>
      <w:lvlJc w:val="left"/>
      <w:pPr>
        <w:ind w:left="3875" w:hanging="526"/>
      </w:pPr>
      <w:rPr>
        <w:rFonts w:hint="default"/>
        <w:lang w:val="en-US" w:eastAsia="en-US" w:bidi="ar-SA"/>
      </w:rPr>
    </w:lvl>
    <w:lvl w:ilvl="4">
      <w:start w:val="0"/>
      <w:numFmt w:val="bullet"/>
      <w:lvlText w:val="•"/>
      <w:lvlJc w:val="left"/>
      <w:pPr>
        <w:ind w:left="4913" w:hanging="526"/>
      </w:pPr>
      <w:rPr>
        <w:rFonts w:hint="default"/>
        <w:lang w:val="en-US" w:eastAsia="en-US" w:bidi="ar-SA"/>
      </w:rPr>
    </w:lvl>
    <w:lvl w:ilvl="5">
      <w:start w:val="0"/>
      <w:numFmt w:val="bullet"/>
      <w:lvlText w:val="•"/>
      <w:lvlJc w:val="left"/>
      <w:pPr>
        <w:ind w:left="5951" w:hanging="526"/>
      </w:pPr>
      <w:rPr>
        <w:rFonts w:hint="default"/>
        <w:lang w:val="en-US" w:eastAsia="en-US" w:bidi="ar-SA"/>
      </w:rPr>
    </w:lvl>
    <w:lvl w:ilvl="6">
      <w:start w:val="0"/>
      <w:numFmt w:val="bullet"/>
      <w:lvlText w:val="•"/>
      <w:lvlJc w:val="left"/>
      <w:pPr>
        <w:ind w:left="6988" w:hanging="526"/>
      </w:pPr>
      <w:rPr>
        <w:rFonts w:hint="default"/>
        <w:lang w:val="en-US" w:eastAsia="en-US" w:bidi="ar-SA"/>
      </w:rPr>
    </w:lvl>
    <w:lvl w:ilvl="7">
      <w:start w:val="0"/>
      <w:numFmt w:val="bullet"/>
      <w:lvlText w:val="•"/>
      <w:lvlJc w:val="left"/>
      <w:pPr>
        <w:ind w:left="8026" w:hanging="526"/>
      </w:pPr>
      <w:rPr>
        <w:rFonts w:hint="default"/>
        <w:lang w:val="en-US" w:eastAsia="en-US" w:bidi="ar-SA"/>
      </w:rPr>
    </w:lvl>
    <w:lvl w:ilvl="8">
      <w:start w:val="0"/>
      <w:numFmt w:val="bullet"/>
      <w:lvlText w:val="•"/>
      <w:lvlJc w:val="left"/>
      <w:pPr>
        <w:ind w:left="9064" w:hanging="526"/>
      </w:pPr>
      <w:rPr>
        <w:rFonts w:hint="default"/>
        <w:lang w:val="en-US" w:eastAsia="en-US" w:bidi="ar-SA"/>
      </w:rPr>
    </w:lvl>
  </w:abstractNum>
  <w:abstractNum w:abstractNumId="15">
    <w:multiLevelType w:val="hybridMultilevel"/>
    <w:lvl w:ilvl="0">
      <w:start w:val="0"/>
      <w:numFmt w:val="bullet"/>
      <w:lvlText w:val="•"/>
      <w:lvlJc w:val="left"/>
      <w:pPr>
        <w:ind w:left="1920" w:hanging="360"/>
      </w:pPr>
      <w:rPr>
        <w:rFonts w:hint="default" w:ascii="Times New Roman" w:hAnsi="Times New Roman" w:eastAsia="Times New Roman" w:cs="Times New Roman"/>
        <w:spacing w:val="-2"/>
        <w:w w:val="99"/>
        <w:sz w:val="30"/>
        <w:szCs w:val="30"/>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14">
    <w:multiLevelType w:val="hybridMultilevel"/>
    <w:lvl w:ilvl="0">
      <w:start w:val="0"/>
      <w:numFmt w:val="bullet"/>
      <w:lvlText w:val="●"/>
      <w:lvlJc w:val="left"/>
      <w:pPr>
        <w:ind w:left="1920" w:hanging="360"/>
      </w:pPr>
      <w:rPr>
        <w:rFonts w:hint="default" w:ascii="Times New Roman" w:hAnsi="Times New Roman" w:eastAsia="Times New Roman" w:cs="Times New Roman"/>
        <w:spacing w:val="-4"/>
        <w:w w:val="99"/>
        <w:sz w:val="18"/>
        <w:szCs w:val="18"/>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13">
    <w:multiLevelType w:val="hybridMultilevel"/>
    <w:lvl w:ilvl="0">
      <w:start w:val="1"/>
      <w:numFmt w:val="decimal"/>
      <w:lvlText w:val="%1."/>
      <w:lvlJc w:val="left"/>
      <w:pPr>
        <w:ind w:left="1920" w:hanging="360"/>
        <w:jc w:val="lef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12">
    <w:multiLevelType w:val="hybridMultilevel"/>
    <w:lvl w:ilvl="0">
      <w:start w:val="1"/>
      <w:numFmt w:val="decimal"/>
      <w:lvlText w:val="%1"/>
      <w:lvlJc w:val="left"/>
      <w:pPr>
        <w:ind w:left="1272" w:hanging="433"/>
        <w:jc w:val="left"/>
      </w:pPr>
      <w:rPr>
        <w:rFonts w:hint="default"/>
        <w:lang w:val="en-US" w:eastAsia="en-US" w:bidi="ar-SA"/>
      </w:rPr>
    </w:lvl>
    <w:lvl w:ilvl="1">
      <w:start w:val="1"/>
      <w:numFmt w:val="decimal"/>
      <w:lvlText w:val="%1.%2"/>
      <w:lvlJc w:val="left"/>
      <w:pPr>
        <w:ind w:left="1272" w:hanging="433"/>
        <w:jc w:val="left"/>
      </w:pPr>
      <w:rPr>
        <w:rFonts w:hint="default" w:ascii="Arial" w:hAnsi="Arial" w:eastAsia="Arial" w:cs="Arial"/>
        <w:b/>
        <w:bCs/>
        <w:w w:val="99"/>
        <w:sz w:val="26"/>
        <w:szCs w:val="26"/>
        <w:lang w:val="en-US" w:eastAsia="en-US" w:bidi="ar-SA"/>
      </w:rPr>
    </w:lvl>
    <w:lvl w:ilvl="2">
      <w:start w:val="1"/>
      <w:numFmt w:val="decimal"/>
      <w:lvlText w:val="%1.%2.%3"/>
      <w:lvlJc w:val="left"/>
      <w:pPr>
        <w:ind w:left="1699" w:hanging="500"/>
        <w:jc w:val="left"/>
      </w:pPr>
      <w:rPr>
        <w:rFonts w:hint="default" w:ascii="Arial" w:hAnsi="Arial" w:eastAsia="Arial" w:cs="Arial"/>
        <w:b/>
        <w:bCs/>
        <w:spacing w:val="-1"/>
        <w:w w:val="99"/>
        <w:sz w:val="20"/>
        <w:szCs w:val="20"/>
        <w:lang w:val="en-US" w:eastAsia="en-US" w:bidi="ar-SA"/>
      </w:rPr>
    </w:lvl>
    <w:lvl w:ilvl="3">
      <w:start w:val="1"/>
      <w:numFmt w:val="decimal"/>
      <w:lvlText w:val="%4."/>
      <w:lvlJc w:val="left"/>
      <w:pPr>
        <w:ind w:left="1920" w:hanging="360"/>
        <w:jc w:val="left"/>
      </w:pPr>
      <w:rPr>
        <w:rFonts w:hint="default" w:ascii="Times New Roman" w:hAnsi="Times New Roman" w:eastAsia="Times New Roman" w:cs="Times New Roman"/>
        <w:w w:val="100"/>
        <w:sz w:val="22"/>
        <w:szCs w:val="22"/>
        <w:lang w:val="en-US" w:eastAsia="en-US" w:bidi="ar-SA"/>
      </w:rPr>
    </w:lvl>
    <w:lvl w:ilvl="4">
      <w:start w:val="1"/>
      <w:numFmt w:val="lowerLetter"/>
      <w:lvlText w:val="%5."/>
      <w:lvlJc w:val="left"/>
      <w:pPr>
        <w:ind w:left="2279" w:hanging="360"/>
        <w:jc w:val="left"/>
      </w:pPr>
      <w:rPr>
        <w:rFonts w:hint="default" w:ascii="Times New Roman" w:hAnsi="Times New Roman" w:eastAsia="Times New Roman" w:cs="Times New Roman"/>
        <w:w w:val="99"/>
        <w:sz w:val="20"/>
        <w:szCs w:val="20"/>
        <w:lang w:val="en-US" w:eastAsia="en-US" w:bidi="ar-SA"/>
      </w:rPr>
    </w:lvl>
    <w:lvl w:ilvl="5">
      <w:start w:val="0"/>
      <w:numFmt w:val="bullet"/>
      <w:lvlText w:val="•"/>
      <w:lvlJc w:val="left"/>
      <w:pPr>
        <w:ind w:left="4811" w:hanging="360"/>
      </w:pPr>
      <w:rPr>
        <w:rFonts w:hint="default"/>
        <w:lang w:val="en-US" w:eastAsia="en-US" w:bidi="ar-SA"/>
      </w:rPr>
    </w:lvl>
    <w:lvl w:ilvl="6">
      <w:start w:val="0"/>
      <w:numFmt w:val="bullet"/>
      <w:lvlText w:val="•"/>
      <w:lvlJc w:val="left"/>
      <w:pPr>
        <w:ind w:left="6077" w:hanging="360"/>
      </w:pPr>
      <w:rPr>
        <w:rFonts w:hint="default"/>
        <w:lang w:val="en-US" w:eastAsia="en-US" w:bidi="ar-SA"/>
      </w:rPr>
    </w:lvl>
    <w:lvl w:ilvl="7">
      <w:start w:val="0"/>
      <w:numFmt w:val="bullet"/>
      <w:lvlText w:val="•"/>
      <w:lvlJc w:val="left"/>
      <w:pPr>
        <w:ind w:left="7342" w:hanging="360"/>
      </w:pPr>
      <w:rPr>
        <w:rFonts w:hint="default"/>
        <w:lang w:val="en-US" w:eastAsia="en-US" w:bidi="ar-SA"/>
      </w:rPr>
    </w:lvl>
    <w:lvl w:ilvl="8">
      <w:start w:val="0"/>
      <w:numFmt w:val="bullet"/>
      <w:lvlText w:val="•"/>
      <w:lvlJc w:val="left"/>
      <w:pPr>
        <w:ind w:left="8608" w:hanging="360"/>
      </w:pPr>
      <w:rPr>
        <w:rFonts w:hint="default"/>
        <w:lang w:val="en-US" w:eastAsia="en-US" w:bidi="ar-SA"/>
      </w:rPr>
    </w:lvl>
  </w:abstractNum>
  <w:abstractNum w:abstractNumId="11">
    <w:multiLevelType w:val="hybridMultilevel"/>
    <w:lvl w:ilvl="0">
      <w:start w:val="1"/>
      <w:numFmt w:val="decimal"/>
      <w:lvlText w:val="%1"/>
      <w:lvlJc w:val="left"/>
      <w:pPr>
        <w:ind w:left="1262" w:hanging="423"/>
        <w:jc w:val="left"/>
      </w:pPr>
      <w:rPr>
        <w:rFonts w:hint="default"/>
        <w:lang w:val="en-US" w:eastAsia="en-US" w:bidi="ar-SA"/>
      </w:rPr>
    </w:lvl>
    <w:lvl w:ilvl="1">
      <w:start w:val="1"/>
      <w:numFmt w:val="decimal"/>
      <w:lvlText w:val="%1.%2"/>
      <w:lvlJc w:val="left"/>
      <w:pPr>
        <w:ind w:left="1262" w:hanging="423"/>
        <w:jc w:val="left"/>
      </w:pPr>
      <w:rPr>
        <w:rFonts w:hint="default" w:ascii="Arial" w:hAnsi="Arial" w:eastAsia="Arial" w:cs="Arial"/>
        <w:b/>
        <w:bCs/>
        <w:spacing w:val="-1"/>
        <w:w w:val="120"/>
        <w:sz w:val="21"/>
        <w:szCs w:val="21"/>
        <w:lang w:val="en-US" w:eastAsia="en-US" w:bidi="ar-SA"/>
      </w:rPr>
    </w:lvl>
    <w:lvl w:ilvl="2">
      <w:start w:val="1"/>
      <w:numFmt w:val="decimal"/>
      <w:lvlText w:val="%1.%2.%3"/>
      <w:lvlJc w:val="left"/>
      <w:pPr>
        <w:ind w:left="1797" w:hanging="526"/>
        <w:jc w:val="left"/>
      </w:pPr>
      <w:rPr>
        <w:rFonts w:hint="default" w:ascii="Arial" w:hAnsi="Arial" w:eastAsia="Arial" w:cs="Arial"/>
        <w:b/>
        <w:bCs/>
        <w:spacing w:val="-2"/>
        <w:w w:val="100"/>
        <w:sz w:val="21"/>
        <w:szCs w:val="21"/>
        <w:lang w:val="en-US" w:eastAsia="en-US" w:bidi="ar-SA"/>
      </w:rPr>
    </w:lvl>
    <w:lvl w:ilvl="3">
      <w:start w:val="0"/>
      <w:numFmt w:val="bullet"/>
      <w:lvlText w:val="•"/>
      <w:lvlJc w:val="left"/>
      <w:pPr>
        <w:ind w:left="3875" w:hanging="526"/>
      </w:pPr>
      <w:rPr>
        <w:rFonts w:hint="default"/>
        <w:lang w:val="en-US" w:eastAsia="en-US" w:bidi="ar-SA"/>
      </w:rPr>
    </w:lvl>
    <w:lvl w:ilvl="4">
      <w:start w:val="0"/>
      <w:numFmt w:val="bullet"/>
      <w:lvlText w:val="•"/>
      <w:lvlJc w:val="left"/>
      <w:pPr>
        <w:ind w:left="4913" w:hanging="526"/>
      </w:pPr>
      <w:rPr>
        <w:rFonts w:hint="default"/>
        <w:lang w:val="en-US" w:eastAsia="en-US" w:bidi="ar-SA"/>
      </w:rPr>
    </w:lvl>
    <w:lvl w:ilvl="5">
      <w:start w:val="0"/>
      <w:numFmt w:val="bullet"/>
      <w:lvlText w:val="•"/>
      <w:lvlJc w:val="left"/>
      <w:pPr>
        <w:ind w:left="5951" w:hanging="526"/>
      </w:pPr>
      <w:rPr>
        <w:rFonts w:hint="default"/>
        <w:lang w:val="en-US" w:eastAsia="en-US" w:bidi="ar-SA"/>
      </w:rPr>
    </w:lvl>
    <w:lvl w:ilvl="6">
      <w:start w:val="0"/>
      <w:numFmt w:val="bullet"/>
      <w:lvlText w:val="•"/>
      <w:lvlJc w:val="left"/>
      <w:pPr>
        <w:ind w:left="6988" w:hanging="526"/>
      </w:pPr>
      <w:rPr>
        <w:rFonts w:hint="default"/>
        <w:lang w:val="en-US" w:eastAsia="en-US" w:bidi="ar-SA"/>
      </w:rPr>
    </w:lvl>
    <w:lvl w:ilvl="7">
      <w:start w:val="0"/>
      <w:numFmt w:val="bullet"/>
      <w:lvlText w:val="•"/>
      <w:lvlJc w:val="left"/>
      <w:pPr>
        <w:ind w:left="8026" w:hanging="526"/>
      </w:pPr>
      <w:rPr>
        <w:rFonts w:hint="default"/>
        <w:lang w:val="en-US" w:eastAsia="en-US" w:bidi="ar-SA"/>
      </w:rPr>
    </w:lvl>
    <w:lvl w:ilvl="8">
      <w:start w:val="0"/>
      <w:numFmt w:val="bullet"/>
      <w:lvlText w:val="•"/>
      <w:lvlJc w:val="left"/>
      <w:pPr>
        <w:ind w:left="9064" w:hanging="526"/>
      </w:pPr>
      <w:rPr>
        <w:rFonts w:hint="default"/>
        <w:lang w:val="en-US" w:eastAsia="en-US" w:bidi="ar-SA"/>
      </w:rPr>
    </w:lvl>
  </w:abstractNum>
  <w:abstractNum w:abstractNumId="10">
    <w:multiLevelType w:val="hybridMultilevel"/>
    <w:lvl w:ilvl="0">
      <w:start w:val="0"/>
      <w:numFmt w:val="bullet"/>
      <w:lvlText w:val="•"/>
      <w:lvlJc w:val="left"/>
      <w:pPr>
        <w:ind w:left="1920" w:hanging="360"/>
      </w:pPr>
      <w:rPr>
        <w:rFonts w:hint="default" w:ascii="Times New Roman" w:hAnsi="Times New Roman" w:eastAsia="Times New Roman" w:cs="Times New Roman"/>
        <w:spacing w:val="-4"/>
        <w:w w:val="99"/>
        <w:sz w:val="30"/>
        <w:szCs w:val="30"/>
        <w:lang w:val="en-US" w:eastAsia="en-US" w:bidi="ar-SA"/>
      </w:rPr>
    </w:lvl>
    <w:lvl w:ilvl="1">
      <w:start w:val="0"/>
      <w:numFmt w:val="bullet"/>
      <w:lvlText w:val="•"/>
      <w:lvlJc w:val="left"/>
      <w:pPr>
        <w:ind w:left="2842" w:hanging="360"/>
      </w:pPr>
      <w:rPr>
        <w:rFonts w:hint="default"/>
        <w:lang w:val="en-US" w:eastAsia="en-US" w:bidi="ar-SA"/>
      </w:rPr>
    </w:lvl>
    <w:lvl w:ilvl="2">
      <w:start w:val="0"/>
      <w:numFmt w:val="bullet"/>
      <w:lvlText w:val="•"/>
      <w:lvlJc w:val="left"/>
      <w:pPr>
        <w:ind w:left="3764" w:hanging="360"/>
      </w:pPr>
      <w:rPr>
        <w:rFonts w:hint="default"/>
        <w:lang w:val="en-US" w:eastAsia="en-US" w:bidi="ar-SA"/>
      </w:rPr>
    </w:lvl>
    <w:lvl w:ilvl="3">
      <w:start w:val="0"/>
      <w:numFmt w:val="bullet"/>
      <w:lvlText w:val="•"/>
      <w:lvlJc w:val="left"/>
      <w:pPr>
        <w:ind w:left="4686" w:hanging="360"/>
      </w:pPr>
      <w:rPr>
        <w:rFonts w:hint="default"/>
        <w:lang w:val="en-US" w:eastAsia="en-US" w:bidi="ar-SA"/>
      </w:rPr>
    </w:lvl>
    <w:lvl w:ilvl="4">
      <w:start w:val="0"/>
      <w:numFmt w:val="bullet"/>
      <w:lvlText w:val="•"/>
      <w:lvlJc w:val="left"/>
      <w:pPr>
        <w:ind w:left="5608" w:hanging="360"/>
      </w:pPr>
      <w:rPr>
        <w:rFonts w:hint="default"/>
        <w:lang w:val="en-US" w:eastAsia="en-US" w:bidi="ar-SA"/>
      </w:rPr>
    </w:lvl>
    <w:lvl w:ilvl="5">
      <w:start w:val="0"/>
      <w:numFmt w:val="bullet"/>
      <w:lvlText w:val="•"/>
      <w:lvlJc w:val="left"/>
      <w:pPr>
        <w:ind w:left="6530" w:hanging="360"/>
      </w:pPr>
      <w:rPr>
        <w:rFonts w:hint="default"/>
        <w:lang w:val="en-US" w:eastAsia="en-US" w:bidi="ar-SA"/>
      </w:rPr>
    </w:lvl>
    <w:lvl w:ilvl="6">
      <w:start w:val="0"/>
      <w:numFmt w:val="bullet"/>
      <w:lvlText w:val="•"/>
      <w:lvlJc w:val="left"/>
      <w:pPr>
        <w:ind w:left="7452" w:hanging="360"/>
      </w:pPr>
      <w:rPr>
        <w:rFonts w:hint="default"/>
        <w:lang w:val="en-US" w:eastAsia="en-US" w:bidi="ar-SA"/>
      </w:rPr>
    </w:lvl>
    <w:lvl w:ilvl="7">
      <w:start w:val="0"/>
      <w:numFmt w:val="bullet"/>
      <w:lvlText w:val="•"/>
      <w:lvlJc w:val="left"/>
      <w:pPr>
        <w:ind w:left="8374" w:hanging="360"/>
      </w:pPr>
      <w:rPr>
        <w:rFonts w:hint="default"/>
        <w:lang w:val="en-US" w:eastAsia="en-US" w:bidi="ar-SA"/>
      </w:rPr>
    </w:lvl>
    <w:lvl w:ilvl="8">
      <w:start w:val="0"/>
      <w:numFmt w:val="bullet"/>
      <w:lvlText w:val="•"/>
      <w:lvlJc w:val="left"/>
      <w:pPr>
        <w:ind w:left="9296" w:hanging="360"/>
      </w:pPr>
      <w:rPr>
        <w:rFonts w:hint="default"/>
        <w:lang w:val="en-US" w:eastAsia="en-US" w:bidi="ar-SA"/>
      </w:rPr>
    </w:lvl>
  </w:abstractNum>
  <w:abstractNum w:abstractNumId="9">
    <w:multiLevelType w:val="hybridMultilevel"/>
    <w:lvl w:ilvl="0">
      <w:start w:val="1"/>
      <w:numFmt w:val="upperLetter"/>
      <w:lvlText w:val="%1"/>
      <w:lvlJc w:val="left"/>
      <w:pPr>
        <w:ind w:left="1629" w:hanging="358"/>
        <w:jc w:val="left"/>
      </w:pPr>
      <w:rPr>
        <w:rFonts w:hint="default"/>
        <w:lang w:val="en-US" w:eastAsia="en-US" w:bidi="ar-SA"/>
      </w:rPr>
    </w:lvl>
    <w:lvl w:ilvl="1">
      <w:start w:val="1"/>
      <w:numFmt w:val="decimal"/>
      <w:lvlText w:val="%1.%2"/>
      <w:lvlJc w:val="left"/>
      <w:pPr>
        <w:ind w:left="1629" w:hanging="358"/>
        <w:jc w:val="left"/>
      </w:pPr>
      <w:rPr>
        <w:rFonts w:hint="default" w:ascii="Arial" w:hAnsi="Arial" w:eastAsia="Arial" w:cs="Arial"/>
        <w:b/>
        <w:bCs/>
        <w:spacing w:val="-1"/>
        <w:w w:val="94"/>
        <w:sz w:val="20"/>
        <w:szCs w:val="20"/>
        <w:lang w:val="en-US" w:eastAsia="en-US" w:bidi="ar-SA"/>
      </w:rPr>
    </w:lvl>
    <w:lvl w:ilvl="2">
      <w:start w:val="0"/>
      <w:numFmt w:val="bullet"/>
      <w:lvlText w:val="●"/>
      <w:lvlJc w:val="left"/>
      <w:pPr>
        <w:ind w:left="1920" w:hanging="360"/>
      </w:pPr>
      <w:rPr>
        <w:rFonts w:hint="default" w:ascii="Times New Roman" w:hAnsi="Times New Roman" w:eastAsia="Times New Roman" w:cs="Times New Roman"/>
        <w:spacing w:val="-5"/>
        <w:w w:val="99"/>
        <w:sz w:val="18"/>
        <w:szCs w:val="18"/>
        <w:lang w:val="en-US" w:eastAsia="en-US" w:bidi="ar-SA"/>
      </w:rPr>
    </w:lvl>
    <w:lvl w:ilvl="3">
      <w:start w:val="0"/>
      <w:numFmt w:val="bullet"/>
      <w:lvlText w:val="•"/>
      <w:lvlJc w:val="left"/>
      <w:pPr>
        <w:ind w:left="3968" w:hanging="360"/>
      </w:pPr>
      <w:rPr>
        <w:rFonts w:hint="default"/>
        <w:lang w:val="en-US" w:eastAsia="en-US" w:bidi="ar-SA"/>
      </w:rPr>
    </w:lvl>
    <w:lvl w:ilvl="4">
      <w:start w:val="0"/>
      <w:numFmt w:val="bullet"/>
      <w:lvlText w:val="•"/>
      <w:lvlJc w:val="left"/>
      <w:pPr>
        <w:ind w:left="4993" w:hanging="360"/>
      </w:pPr>
      <w:rPr>
        <w:rFonts w:hint="default"/>
        <w:lang w:val="en-US" w:eastAsia="en-US" w:bidi="ar-SA"/>
      </w:rPr>
    </w:lvl>
    <w:lvl w:ilvl="5">
      <w:start w:val="0"/>
      <w:numFmt w:val="bullet"/>
      <w:lvlText w:val="•"/>
      <w:lvlJc w:val="left"/>
      <w:pPr>
        <w:ind w:left="6017" w:hanging="360"/>
      </w:pPr>
      <w:rPr>
        <w:rFonts w:hint="default"/>
        <w:lang w:val="en-US" w:eastAsia="en-US" w:bidi="ar-SA"/>
      </w:rPr>
    </w:lvl>
    <w:lvl w:ilvl="6">
      <w:start w:val="0"/>
      <w:numFmt w:val="bullet"/>
      <w:lvlText w:val="•"/>
      <w:lvlJc w:val="left"/>
      <w:pPr>
        <w:ind w:left="7042" w:hanging="360"/>
      </w:pPr>
      <w:rPr>
        <w:rFonts w:hint="default"/>
        <w:lang w:val="en-US" w:eastAsia="en-US" w:bidi="ar-SA"/>
      </w:rPr>
    </w:lvl>
    <w:lvl w:ilvl="7">
      <w:start w:val="0"/>
      <w:numFmt w:val="bullet"/>
      <w:lvlText w:val="•"/>
      <w:lvlJc w:val="left"/>
      <w:pPr>
        <w:ind w:left="8066" w:hanging="360"/>
      </w:pPr>
      <w:rPr>
        <w:rFonts w:hint="default"/>
        <w:lang w:val="en-US" w:eastAsia="en-US" w:bidi="ar-SA"/>
      </w:rPr>
    </w:lvl>
    <w:lvl w:ilvl="8">
      <w:start w:val="0"/>
      <w:numFmt w:val="bullet"/>
      <w:lvlText w:val="•"/>
      <w:lvlJc w:val="left"/>
      <w:pPr>
        <w:ind w:left="9091" w:hanging="360"/>
      </w:pPr>
      <w:rPr>
        <w:rFonts w:hint="default"/>
        <w:lang w:val="en-US" w:eastAsia="en-US" w:bidi="ar-SA"/>
      </w:rPr>
    </w:lvl>
  </w:abstractNum>
  <w:abstractNum w:abstractNumId="8">
    <w:multiLevelType w:val="hybridMultilevel"/>
    <w:lvl w:ilvl="0">
      <w:start w:val="2"/>
      <w:numFmt w:val="upperLetter"/>
      <w:lvlText w:val="%1"/>
      <w:lvlJc w:val="left"/>
      <w:pPr>
        <w:ind w:left="1632" w:hanging="361"/>
        <w:jc w:val="left"/>
      </w:pPr>
      <w:rPr>
        <w:rFonts w:hint="default"/>
        <w:lang w:val="en-US" w:eastAsia="en-US" w:bidi="ar-SA"/>
      </w:rPr>
    </w:lvl>
    <w:lvl w:ilvl="1">
      <w:start w:val="1"/>
      <w:numFmt w:val="decimal"/>
      <w:lvlText w:val="%1.%2"/>
      <w:lvlJc w:val="left"/>
      <w:pPr>
        <w:ind w:left="1632" w:hanging="361"/>
        <w:jc w:val="left"/>
      </w:pPr>
      <w:rPr>
        <w:rFonts w:hint="default" w:ascii="Arial" w:hAnsi="Arial" w:eastAsia="Arial" w:cs="Arial"/>
        <w:b/>
        <w:bCs/>
        <w:spacing w:val="-1"/>
        <w:w w:val="97"/>
        <w:sz w:val="20"/>
        <w:szCs w:val="20"/>
        <w:lang w:val="en-US" w:eastAsia="en-US" w:bidi="ar-SA"/>
      </w:rPr>
    </w:lvl>
    <w:lvl w:ilvl="2">
      <w:start w:val="1"/>
      <w:numFmt w:val="decimal"/>
      <w:lvlText w:val="%1.%2.%3"/>
      <w:lvlJc w:val="left"/>
      <w:pPr>
        <w:ind w:left="2159" w:hanging="528"/>
        <w:jc w:val="left"/>
      </w:pPr>
      <w:rPr>
        <w:rFonts w:hint="default" w:ascii="Arial" w:hAnsi="Arial" w:eastAsia="Arial" w:cs="Arial"/>
        <w:b/>
        <w:bCs/>
        <w:spacing w:val="-2"/>
        <w:w w:val="97"/>
        <w:sz w:val="20"/>
        <w:szCs w:val="20"/>
        <w:lang w:val="en-US" w:eastAsia="en-US" w:bidi="ar-SA"/>
      </w:rPr>
    </w:lvl>
    <w:lvl w:ilvl="3">
      <w:start w:val="0"/>
      <w:numFmt w:val="bullet"/>
      <w:lvlText w:val="•"/>
      <w:lvlJc w:val="left"/>
      <w:pPr>
        <w:ind w:left="4155" w:hanging="528"/>
      </w:pPr>
      <w:rPr>
        <w:rFonts w:hint="default"/>
        <w:lang w:val="en-US" w:eastAsia="en-US" w:bidi="ar-SA"/>
      </w:rPr>
    </w:lvl>
    <w:lvl w:ilvl="4">
      <w:start w:val="0"/>
      <w:numFmt w:val="bullet"/>
      <w:lvlText w:val="•"/>
      <w:lvlJc w:val="left"/>
      <w:pPr>
        <w:ind w:left="5153" w:hanging="528"/>
      </w:pPr>
      <w:rPr>
        <w:rFonts w:hint="default"/>
        <w:lang w:val="en-US" w:eastAsia="en-US" w:bidi="ar-SA"/>
      </w:rPr>
    </w:lvl>
    <w:lvl w:ilvl="5">
      <w:start w:val="0"/>
      <w:numFmt w:val="bullet"/>
      <w:lvlText w:val="•"/>
      <w:lvlJc w:val="left"/>
      <w:pPr>
        <w:ind w:left="6151" w:hanging="528"/>
      </w:pPr>
      <w:rPr>
        <w:rFonts w:hint="default"/>
        <w:lang w:val="en-US" w:eastAsia="en-US" w:bidi="ar-SA"/>
      </w:rPr>
    </w:lvl>
    <w:lvl w:ilvl="6">
      <w:start w:val="0"/>
      <w:numFmt w:val="bullet"/>
      <w:lvlText w:val="•"/>
      <w:lvlJc w:val="left"/>
      <w:pPr>
        <w:ind w:left="7148" w:hanging="528"/>
      </w:pPr>
      <w:rPr>
        <w:rFonts w:hint="default"/>
        <w:lang w:val="en-US" w:eastAsia="en-US" w:bidi="ar-SA"/>
      </w:rPr>
    </w:lvl>
    <w:lvl w:ilvl="7">
      <w:start w:val="0"/>
      <w:numFmt w:val="bullet"/>
      <w:lvlText w:val="•"/>
      <w:lvlJc w:val="left"/>
      <w:pPr>
        <w:ind w:left="8146" w:hanging="528"/>
      </w:pPr>
      <w:rPr>
        <w:rFonts w:hint="default"/>
        <w:lang w:val="en-US" w:eastAsia="en-US" w:bidi="ar-SA"/>
      </w:rPr>
    </w:lvl>
    <w:lvl w:ilvl="8">
      <w:start w:val="0"/>
      <w:numFmt w:val="bullet"/>
      <w:lvlText w:val="•"/>
      <w:lvlJc w:val="left"/>
      <w:pPr>
        <w:ind w:left="9144" w:hanging="528"/>
      </w:pPr>
      <w:rPr>
        <w:rFonts w:hint="default"/>
        <w:lang w:val="en-US" w:eastAsia="en-US" w:bidi="ar-SA"/>
      </w:rPr>
    </w:lvl>
  </w:abstractNum>
  <w:abstractNum w:abstractNumId="7">
    <w:multiLevelType w:val="hybridMultilevel"/>
    <w:lvl w:ilvl="0">
      <w:start w:val="1"/>
      <w:numFmt w:val="upperLetter"/>
      <w:lvlText w:val="%1"/>
      <w:lvlJc w:val="left"/>
      <w:pPr>
        <w:ind w:left="1989" w:hanging="358"/>
        <w:jc w:val="left"/>
      </w:pPr>
      <w:rPr>
        <w:rFonts w:hint="default"/>
        <w:lang w:val="en-US" w:eastAsia="en-US" w:bidi="ar-SA"/>
      </w:rPr>
    </w:lvl>
    <w:lvl w:ilvl="1">
      <w:start w:val="1"/>
      <w:numFmt w:val="decimal"/>
      <w:lvlText w:val="%1.%2"/>
      <w:lvlJc w:val="left"/>
      <w:pPr>
        <w:ind w:left="1989" w:hanging="358"/>
        <w:jc w:val="left"/>
      </w:pPr>
      <w:rPr>
        <w:rFonts w:hint="default" w:ascii="Arial" w:hAnsi="Arial" w:eastAsia="Arial" w:cs="Arial"/>
        <w:b/>
        <w:bCs/>
        <w:spacing w:val="-1"/>
        <w:w w:val="94"/>
        <w:sz w:val="20"/>
        <w:szCs w:val="20"/>
        <w:lang w:val="en-US" w:eastAsia="en-US" w:bidi="ar-SA"/>
      </w:rPr>
    </w:lvl>
    <w:lvl w:ilvl="2">
      <w:start w:val="0"/>
      <w:numFmt w:val="bullet"/>
      <w:lvlText w:val="•"/>
      <w:lvlJc w:val="left"/>
      <w:pPr>
        <w:ind w:left="3812" w:hanging="358"/>
      </w:pPr>
      <w:rPr>
        <w:rFonts w:hint="default"/>
        <w:lang w:val="en-US" w:eastAsia="en-US" w:bidi="ar-SA"/>
      </w:rPr>
    </w:lvl>
    <w:lvl w:ilvl="3">
      <w:start w:val="0"/>
      <w:numFmt w:val="bullet"/>
      <w:lvlText w:val="•"/>
      <w:lvlJc w:val="left"/>
      <w:pPr>
        <w:ind w:left="4728" w:hanging="358"/>
      </w:pPr>
      <w:rPr>
        <w:rFonts w:hint="default"/>
        <w:lang w:val="en-US" w:eastAsia="en-US" w:bidi="ar-SA"/>
      </w:rPr>
    </w:lvl>
    <w:lvl w:ilvl="4">
      <w:start w:val="0"/>
      <w:numFmt w:val="bullet"/>
      <w:lvlText w:val="•"/>
      <w:lvlJc w:val="left"/>
      <w:pPr>
        <w:ind w:left="5644" w:hanging="358"/>
      </w:pPr>
      <w:rPr>
        <w:rFonts w:hint="default"/>
        <w:lang w:val="en-US" w:eastAsia="en-US" w:bidi="ar-SA"/>
      </w:rPr>
    </w:lvl>
    <w:lvl w:ilvl="5">
      <w:start w:val="0"/>
      <w:numFmt w:val="bullet"/>
      <w:lvlText w:val="•"/>
      <w:lvlJc w:val="left"/>
      <w:pPr>
        <w:ind w:left="6560" w:hanging="358"/>
      </w:pPr>
      <w:rPr>
        <w:rFonts w:hint="default"/>
        <w:lang w:val="en-US" w:eastAsia="en-US" w:bidi="ar-SA"/>
      </w:rPr>
    </w:lvl>
    <w:lvl w:ilvl="6">
      <w:start w:val="0"/>
      <w:numFmt w:val="bullet"/>
      <w:lvlText w:val="•"/>
      <w:lvlJc w:val="left"/>
      <w:pPr>
        <w:ind w:left="7476" w:hanging="358"/>
      </w:pPr>
      <w:rPr>
        <w:rFonts w:hint="default"/>
        <w:lang w:val="en-US" w:eastAsia="en-US" w:bidi="ar-SA"/>
      </w:rPr>
    </w:lvl>
    <w:lvl w:ilvl="7">
      <w:start w:val="0"/>
      <w:numFmt w:val="bullet"/>
      <w:lvlText w:val="•"/>
      <w:lvlJc w:val="left"/>
      <w:pPr>
        <w:ind w:left="8392" w:hanging="358"/>
      </w:pPr>
      <w:rPr>
        <w:rFonts w:hint="default"/>
        <w:lang w:val="en-US" w:eastAsia="en-US" w:bidi="ar-SA"/>
      </w:rPr>
    </w:lvl>
    <w:lvl w:ilvl="8">
      <w:start w:val="0"/>
      <w:numFmt w:val="bullet"/>
      <w:lvlText w:val="•"/>
      <w:lvlJc w:val="left"/>
      <w:pPr>
        <w:ind w:left="9308" w:hanging="358"/>
      </w:pPr>
      <w:rPr>
        <w:rFonts w:hint="default"/>
        <w:lang w:val="en-US" w:eastAsia="en-US" w:bidi="ar-SA"/>
      </w:rPr>
    </w:lvl>
  </w:abstractNum>
  <w:abstractNum w:abstractNumId="6">
    <w:multiLevelType w:val="hybridMultilevel"/>
    <w:lvl w:ilvl="0">
      <w:start w:val="7"/>
      <w:numFmt w:val="decimal"/>
      <w:lvlText w:val="%1"/>
      <w:lvlJc w:val="left"/>
      <w:pPr>
        <w:ind w:left="1603" w:hanging="332"/>
        <w:jc w:val="left"/>
      </w:pPr>
      <w:rPr>
        <w:rFonts w:hint="default"/>
        <w:lang w:val="en-US" w:eastAsia="en-US" w:bidi="ar-SA"/>
      </w:rPr>
    </w:lvl>
    <w:lvl w:ilvl="1">
      <w:start w:val="1"/>
      <w:numFmt w:val="decimal"/>
      <w:lvlText w:val="%1.%2"/>
      <w:lvlJc w:val="left"/>
      <w:pPr>
        <w:ind w:left="1603" w:hanging="332"/>
        <w:jc w:val="left"/>
      </w:pPr>
      <w:rPr>
        <w:rFonts w:hint="default" w:ascii="Arial" w:hAnsi="Arial" w:eastAsia="Arial" w:cs="Arial"/>
        <w:b/>
        <w:bCs/>
        <w:spacing w:val="-1"/>
        <w:w w:val="99"/>
        <w:sz w:val="20"/>
        <w:szCs w:val="20"/>
        <w:lang w:val="en-US" w:eastAsia="en-US" w:bidi="ar-SA"/>
      </w:rPr>
    </w:lvl>
    <w:lvl w:ilvl="2">
      <w:start w:val="1"/>
      <w:numFmt w:val="decimal"/>
      <w:lvlText w:val="%1.%2.%3"/>
      <w:lvlJc w:val="left"/>
      <w:pPr>
        <w:ind w:left="2131" w:hanging="500"/>
        <w:jc w:val="left"/>
      </w:pPr>
      <w:rPr>
        <w:rFonts w:hint="default" w:ascii="Arial" w:hAnsi="Arial" w:eastAsia="Arial" w:cs="Arial"/>
        <w:b/>
        <w:bCs/>
        <w:spacing w:val="-1"/>
        <w:w w:val="99"/>
        <w:sz w:val="20"/>
        <w:szCs w:val="20"/>
        <w:lang w:val="en-US" w:eastAsia="en-US" w:bidi="ar-SA"/>
      </w:rPr>
    </w:lvl>
    <w:lvl w:ilvl="3">
      <w:start w:val="0"/>
      <w:numFmt w:val="bullet"/>
      <w:lvlText w:val="•"/>
      <w:lvlJc w:val="left"/>
      <w:pPr>
        <w:ind w:left="4140" w:hanging="500"/>
      </w:pPr>
      <w:rPr>
        <w:rFonts w:hint="default"/>
        <w:lang w:val="en-US" w:eastAsia="en-US" w:bidi="ar-SA"/>
      </w:rPr>
    </w:lvl>
    <w:lvl w:ilvl="4">
      <w:start w:val="0"/>
      <w:numFmt w:val="bullet"/>
      <w:lvlText w:val="•"/>
      <w:lvlJc w:val="left"/>
      <w:pPr>
        <w:ind w:left="5140" w:hanging="500"/>
      </w:pPr>
      <w:rPr>
        <w:rFonts w:hint="default"/>
        <w:lang w:val="en-US" w:eastAsia="en-US" w:bidi="ar-SA"/>
      </w:rPr>
    </w:lvl>
    <w:lvl w:ilvl="5">
      <w:start w:val="0"/>
      <w:numFmt w:val="bullet"/>
      <w:lvlText w:val="•"/>
      <w:lvlJc w:val="left"/>
      <w:pPr>
        <w:ind w:left="6140" w:hanging="500"/>
      </w:pPr>
      <w:rPr>
        <w:rFonts w:hint="default"/>
        <w:lang w:val="en-US" w:eastAsia="en-US" w:bidi="ar-SA"/>
      </w:rPr>
    </w:lvl>
    <w:lvl w:ilvl="6">
      <w:start w:val="0"/>
      <w:numFmt w:val="bullet"/>
      <w:lvlText w:val="•"/>
      <w:lvlJc w:val="left"/>
      <w:pPr>
        <w:ind w:left="7140" w:hanging="500"/>
      </w:pPr>
      <w:rPr>
        <w:rFonts w:hint="default"/>
        <w:lang w:val="en-US" w:eastAsia="en-US" w:bidi="ar-SA"/>
      </w:rPr>
    </w:lvl>
    <w:lvl w:ilvl="7">
      <w:start w:val="0"/>
      <w:numFmt w:val="bullet"/>
      <w:lvlText w:val="•"/>
      <w:lvlJc w:val="left"/>
      <w:pPr>
        <w:ind w:left="8140" w:hanging="500"/>
      </w:pPr>
      <w:rPr>
        <w:rFonts w:hint="default"/>
        <w:lang w:val="en-US" w:eastAsia="en-US" w:bidi="ar-SA"/>
      </w:rPr>
    </w:lvl>
    <w:lvl w:ilvl="8">
      <w:start w:val="0"/>
      <w:numFmt w:val="bullet"/>
      <w:lvlText w:val="•"/>
      <w:lvlJc w:val="left"/>
      <w:pPr>
        <w:ind w:left="9140" w:hanging="500"/>
      </w:pPr>
      <w:rPr>
        <w:rFonts w:hint="default"/>
        <w:lang w:val="en-US" w:eastAsia="en-US" w:bidi="ar-SA"/>
      </w:rPr>
    </w:lvl>
  </w:abstractNum>
  <w:abstractNum w:abstractNumId="5">
    <w:multiLevelType w:val="hybridMultilevel"/>
    <w:lvl w:ilvl="0">
      <w:start w:val="6"/>
      <w:numFmt w:val="decimal"/>
      <w:lvlText w:val="%1"/>
      <w:lvlJc w:val="left"/>
      <w:pPr>
        <w:ind w:left="1603" w:hanging="332"/>
        <w:jc w:val="left"/>
      </w:pPr>
      <w:rPr>
        <w:rFonts w:hint="default"/>
        <w:lang w:val="en-US" w:eastAsia="en-US" w:bidi="ar-SA"/>
      </w:rPr>
    </w:lvl>
    <w:lvl w:ilvl="1">
      <w:start w:val="1"/>
      <w:numFmt w:val="decimal"/>
      <w:lvlText w:val="%1.%2"/>
      <w:lvlJc w:val="left"/>
      <w:pPr>
        <w:ind w:left="1603" w:hanging="332"/>
        <w:jc w:val="left"/>
      </w:pPr>
      <w:rPr>
        <w:rFonts w:hint="default" w:ascii="Arial" w:hAnsi="Arial" w:eastAsia="Arial" w:cs="Arial"/>
        <w:b/>
        <w:bCs/>
        <w:spacing w:val="-1"/>
        <w:w w:val="99"/>
        <w:sz w:val="20"/>
        <w:szCs w:val="20"/>
        <w:lang w:val="en-US" w:eastAsia="en-US" w:bidi="ar-SA"/>
      </w:rPr>
    </w:lvl>
    <w:lvl w:ilvl="2">
      <w:start w:val="1"/>
      <w:numFmt w:val="decimal"/>
      <w:lvlText w:val="%1.%2.%3"/>
      <w:lvlJc w:val="left"/>
      <w:pPr>
        <w:ind w:left="2130" w:hanging="500"/>
        <w:jc w:val="left"/>
      </w:pPr>
      <w:rPr>
        <w:rFonts w:hint="default" w:ascii="Arial" w:hAnsi="Arial" w:eastAsia="Arial" w:cs="Arial"/>
        <w:b/>
        <w:bCs/>
        <w:spacing w:val="-1"/>
        <w:w w:val="99"/>
        <w:sz w:val="20"/>
        <w:szCs w:val="20"/>
        <w:lang w:val="en-US" w:eastAsia="en-US" w:bidi="ar-SA"/>
      </w:rPr>
    </w:lvl>
    <w:lvl w:ilvl="3">
      <w:start w:val="0"/>
      <w:numFmt w:val="bullet"/>
      <w:lvlText w:val="•"/>
      <w:lvlJc w:val="left"/>
      <w:pPr>
        <w:ind w:left="4140" w:hanging="500"/>
      </w:pPr>
      <w:rPr>
        <w:rFonts w:hint="default"/>
        <w:lang w:val="en-US" w:eastAsia="en-US" w:bidi="ar-SA"/>
      </w:rPr>
    </w:lvl>
    <w:lvl w:ilvl="4">
      <w:start w:val="0"/>
      <w:numFmt w:val="bullet"/>
      <w:lvlText w:val="•"/>
      <w:lvlJc w:val="left"/>
      <w:pPr>
        <w:ind w:left="5140" w:hanging="500"/>
      </w:pPr>
      <w:rPr>
        <w:rFonts w:hint="default"/>
        <w:lang w:val="en-US" w:eastAsia="en-US" w:bidi="ar-SA"/>
      </w:rPr>
    </w:lvl>
    <w:lvl w:ilvl="5">
      <w:start w:val="0"/>
      <w:numFmt w:val="bullet"/>
      <w:lvlText w:val="•"/>
      <w:lvlJc w:val="left"/>
      <w:pPr>
        <w:ind w:left="6140" w:hanging="500"/>
      </w:pPr>
      <w:rPr>
        <w:rFonts w:hint="default"/>
        <w:lang w:val="en-US" w:eastAsia="en-US" w:bidi="ar-SA"/>
      </w:rPr>
    </w:lvl>
    <w:lvl w:ilvl="6">
      <w:start w:val="0"/>
      <w:numFmt w:val="bullet"/>
      <w:lvlText w:val="•"/>
      <w:lvlJc w:val="left"/>
      <w:pPr>
        <w:ind w:left="7140" w:hanging="500"/>
      </w:pPr>
      <w:rPr>
        <w:rFonts w:hint="default"/>
        <w:lang w:val="en-US" w:eastAsia="en-US" w:bidi="ar-SA"/>
      </w:rPr>
    </w:lvl>
    <w:lvl w:ilvl="7">
      <w:start w:val="0"/>
      <w:numFmt w:val="bullet"/>
      <w:lvlText w:val="•"/>
      <w:lvlJc w:val="left"/>
      <w:pPr>
        <w:ind w:left="8140" w:hanging="500"/>
      </w:pPr>
      <w:rPr>
        <w:rFonts w:hint="default"/>
        <w:lang w:val="en-US" w:eastAsia="en-US" w:bidi="ar-SA"/>
      </w:rPr>
    </w:lvl>
    <w:lvl w:ilvl="8">
      <w:start w:val="0"/>
      <w:numFmt w:val="bullet"/>
      <w:lvlText w:val="•"/>
      <w:lvlJc w:val="left"/>
      <w:pPr>
        <w:ind w:left="9140" w:hanging="500"/>
      </w:pPr>
      <w:rPr>
        <w:rFonts w:hint="default"/>
        <w:lang w:val="en-US" w:eastAsia="en-US" w:bidi="ar-SA"/>
      </w:rPr>
    </w:lvl>
  </w:abstractNum>
  <w:abstractNum w:abstractNumId="4">
    <w:multiLevelType w:val="hybridMultilevel"/>
    <w:lvl w:ilvl="0">
      <w:start w:val="5"/>
      <w:numFmt w:val="decimal"/>
      <w:lvlText w:val="%1"/>
      <w:lvlJc w:val="left"/>
      <w:pPr>
        <w:ind w:left="1603" w:hanging="332"/>
        <w:jc w:val="left"/>
      </w:pPr>
      <w:rPr>
        <w:rFonts w:hint="default"/>
        <w:lang w:val="en-US" w:eastAsia="en-US" w:bidi="ar-SA"/>
      </w:rPr>
    </w:lvl>
    <w:lvl w:ilvl="1">
      <w:start w:val="1"/>
      <w:numFmt w:val="decimal"/>
      <w:lvlText w:val="%1.%2"/>
      <w:lvlJc w:val="left"/>
      <w:pPr>
        <w:ind w:left="1603" w:hanging="332"/>
        <w:jc w:val="left"/>
      </w:pPr>
      <w:rPr>
        <w:rFonts w:hint="default" w:ascii="Arial" w:hAnsi="Arial" w:eastAsia="Arial" w:cs="Arial"/>
        <w:b/>
        <w:bCs/>
        <w:spacing w:val="-1"/>
        <w:w w:val="99"/>
        <w:sz w:val="20"/>
        <w:szCs w:val="20"/>
        <w:lang w:val="en-US" w:eastAsia="en-US" w:bidi="ar-SA"/>
      </w:rPr>
    </w:lvl>
    <w:lvl w:ilvl="2">
      <w:start w:val="1"/>
      <w:numFmt w:val="decimal"/>
      <w:lvlText w:val="%1.%2.%3"/>
      <w:lvlJc w:val="left"/>
      <w:pPr>
        <w:ind w:left="2131" w:hanging="500"/>
        <w:jc w:val="left"/>
      </w:pPr>
      <w:rPr>
        <w:rFonts w:hint="default" w:ascii="Arial" w:hAnsi="Arial" w:eastAsia="Arial" w:cs="Arial"/>
        <w:b/>
        <w:bCs/>
        <w:spacing w:val="-1"/>
        <w:w w:val="99"/>
        <w:sz w:val="20"/>
        <w:szCs w:val="20"/>
        <w:lang w:val="en-US" w:eastAsia="en-US" w:bidi="ar-SA"/>
      </w:rPr>
    </w:lvl>
    <w:lvl w:ilvl="3">
      <w:start w:val="0"/>
      <w:numFmt w:val="bullet"/>
      <w:lvlText w:val="•"/>
      <w:lvlJc w:val="left"/>
      <w:pPr>
        <w:ind w:left="4140" w:hanging="500"/>
      </w:pPr>
      <w:rPr>
        <w:rFonts w:hint="default"/>
        <w:lang w:val="en-US" w:eastAsia="en-US" w:bidi="ar-SA"/>
      </w:rPr>
    </w:lvl>
    <w:lvl w:ilvl="4">
      <w:start w:val="0"/>
      <w:numFmt w:val="bullet"/>
      <w:lvlText w:val="•"/>
      <w:lvlJc w:val="left"/>
      <w:pPr>
        <w:ind w:left="5140" w:hanging="500"/>
      </w:pPr>
      <w:rPr>
        <w:rFonts w:hint="default"/>
        <w:lang w:val="en-US" w:eastAsia="en-US" w:bidi="ar-SA"/>
      </w:rPr>
    </w:lvl>
    <w:lvl w:ilvl="5">
      <w:start w:val="0"/>
      <w:numFmt w:val="bullet"/>
      <w:lvlText w:val="•"/>
      <w:lvlJc w:val="left"/>
      <w:pPr>
        <w:ind w:left="6140" w:hanging="500"/>
      </w:pPr>
      <w:rPr>
        <w:rFonts w:hint="default"/>
        <w:lang w:val="en-US" w:eastAsia="en-US" w:bidi="ar-SA"/>
      </w:rPr>
    </w:lvl>
    <w:lvl w:ilvl="6">
      <w:start w:val="0"/>
      <w:numFmt w:val="bullet"/>
      <w:lvlText w:val="•"/>
      <w:lvlJc w:val="left"/>
      <w:pPr>
        <w:ind w:left="7140" w:hanging="500"/>
      </w:pPr>
      <w:rPr>
        <w:rFonts w:hint="default"/>
        <w:lang w:val="en-US" w:eastAsia="en-US" w:bidi="ar-SA"/>
      </w:rPr>
    </w:lvl>
    <w:lvl w:ilvl="7">
      <w:start w:val="0"/>
      <w:numFmt w:val="bullet"/>
      <w:lvlText w:val="•"/>
      <w:lvlJc w:val="left"/>
      <w:pPr>
        <w:ind w:left="8140" w:hanging="500"/>
      </w:pPr>
      <w:rPr>
        <w:rFonts w:hint="default"/>
        <w:lang w:val="en-US" w:eastAsia="en-US" w:bidi="ar-SA"/>
      </w:rPr>
    </w:lvl>
    <w:lvl w:ilvl="8">
      <w:start w:val="0"/>
      <w:numFmt w:val="bullet"/>
      <w:lvlText w:val="•"/>
      <w:lvlJc w:val="left"/>
      <w:pPr>
        <w:ind w:left="9140" w:hanging="500"/>
      </w:pPr>
      <w:rPr>
        <w:rFonts w:hint="default"/>
        <w:lang w:val="en-US" w:eastAsia="en-US" w:bidi="ar-SA"/>
      </w:rPr>
    </w:lvl>
  </w:abstractNum>
  <w:abstractNum w:abstractNumId="3">
    <w:multiLevelType w:val="hybridMultilevel"/>
    <w:lvl w:ilvl="0">
      <w:start w:val="4"/>
      <w:numFmt w:val="decimal"/>
      <w:lvlText w:val="%1"/>
      <w:lvlJc w:val="left"/>
      <w:pPr>
        <w:ind w:left="1603" w:hanging="332"/>
        <w:jc w:val="left"/>
      </w:pPr>
      <w:rPr>
        <w:rFonts w:hint="default"/>
        <w:lang w:val="en-US" w:eastAsia="en-US" w:bidi="ar-SA"/>
      </w:rPr>
    </w:lvl>
    <w:lvl w:ilvl="1">
      <w:start w:val="1"/>
      <w:numFmt w:val="decimal"/>
      <w:lvlText w:val="%1.%2"/>
      <w:lvlJc w:val="left"/>
      <w:pPr>
        <w:ind w:left="1603" w:hanging="332"/>
        <w:jc w:val="left"/>
      </w:pPr>
      <w:rPr>
        <w:rFonts w:hint="default" w:ascii="Arial" w:hAnsi="Arial" w:eastAsia="Arial" w:cs="Arial"/>
        <w:b/>
        <w:bCs/>
        <w:spacing w:val="-1"/>
        <w:w w:val="99"/>
        <w:sz w:val="20"/>
        <w:szCs w:val="20"/>
        <w:lang w:val="en-US" w:eastAsia="en-US" w:bidi="ar-SA"/>
      </w:rPr>
    </w:lvl>
    <w:lvl w:ilvl="2">
      <w:start w:val="1"/>
      <w:numFmt w:val="decimal"/>
      <w:lvlText w:val="%1.%2.%3"/>
      <w:lvlJc w:val="left"/>
      <w:pPr>
        <w:ind w:left="2131" w:hanging="500"/>
        <w:jc w:val="left"/>
      </w:pPr>
      <w:rPr>
        <w:rFonts w:hint="default" w:ascii="Arial" w:hAnsi="Arial" w:eastAsia="Arial" w:cs="Arial"/>
        <w:b/>
        <w:bCs/>
        <w:spacing w:val="-1"/>
        <w:w w:val="99"/>
        <w:sz w:val="20"/>
        <w:szCs w:val="20"/>
        <w:lang w:val="en-US" w:eastAsia="en-US" w:bidi="ar-SA"/>
      </w:rPr>
    </w:lvl>
    <w:lvl w:ilvl="3">
      <w:start w:val="0"/>
      <w:numFmt w:val="bullet"/>
      <w:lvlText w:val="•"/>
      <w:lvlJc w:val="left"/>
      <w:pPr>
        <w:ind w:left="3265" w:hanging="500"/>
      </w:pPr>
      <w:rPr>
        <w:rFonts w:hint="default"/>
        <w:lang w:val="en-US" w:eastAsia="en-US" w:bidi="ar-SA"/>
      </w:rPr>
    </w:lvl>
    <w:lvl w:ilvl="4">
      <w:start w:val="0"/>
      <w:numFmt w:val="bullet"/>
      <w:lvlText w:val="•"/>
      <w:lvlJc w:val="left"/>
      <w:pPr>
        <w:ind w:left="4390" w:hanging="500"/>
      </w:pPr>
      <w:rPr>
        <w:rFonts w:hint="default"/>
        <w:lang w:val="en-US" w:eastAsia="en-US" w:bidi="ar-SA"/>
      </w:rPr>
    </w:lvl>
    <w:lvl w:ilvl="5">
      <w:start w:val="0"/>
      <w:numFmt w:val="bullet"/>
      <w:lvlText w:val="•"/>
      <w:lvlJc w:val="left"/>
      <w:pPr>
        <w:ind w:left="5515" w:hanging="500"/>
      </w:pPr>
      <w:rPr>
        <w:rFonts w:hint="default"/>
        <w:lang w:val="en-US" w:eastAsia="en-US" w:bidi="ar-SA"/>
      </w:rPr>
    </w:lvl>
    <w:lvl w:ilvl="6">
      <w:start w:val="0"/>
      <w:numFmt w:val="bullet"/>
      <w:lvlText w:val="•"/>
      <w:lvlJc w:val="left"/>
      <w:pPr>
        <w:ind w:left="6640" w:hanging="500"/>
      </w:pPr>
      <w:rPr>
        <w:rFonts w:hint="default"/>
        <w:lang w:val="en-US" w:eastAsia="en-US" w:bidi="ar-SA"/>
      </w:rPr>
    </w:lvl>
    <w:lvl w:ilvl="7">
      <w:start w:val="0"/>
      <w:numFmt w:val="bullet"/>
      <w:lvlText w:val="•"/>
      <w:lvlJc w:val="left"/>
      <w:pPr>
        <w:ind w:left="7765" w:hanging="500"/>
      </w:pPr>
      <w:rPr>
        <w:rFonts w:hint="default"/>
        <w:lang w:val="en-US" w:eastAsia="en-US" w:bidi="ar-SA"/>
      </w:rPr>
    </w:lvl>
    <w:lvl w:ilvl="8">
      <w:start w:val="0"/>
      <w:numFmt w:val="bullet"/>
      <w:lvlText w:val="•"/>
      <w:lvlJc w:val="left"/>
      <w:pPr>
        <w:ind w:left="8890" w:hanging="500"/>
      </w:pPr>
      <w:rPr>
        <w:rFonts w:hint="default"/>
        <w:lang w:val="en-US" w:eastAsia="en-US" w:bidi="ar-SA"/>
      </w:rPr>
    </w:lvl>
  </w:abstractNum>
  <w:abstractNum w:abstractNumId="2">
    <w:multiLevelType w:val="hybridMultilevel"/>
    <w:lvl w:ilvl="0">
      <w:start w:val="3"/>
      <w:numFmt w:val="decimal"/>
      <w:lvlText w:val="%1"/>
      <w:lvlJc w:val="left"/>
      <w:pPr>
        <w:ind w:left="1603" w:hanging="332"/>
        <w:jc w:val="left"/>
      </w:pPr>
      <w:rPr>
        <w:rFonts w:hint="default"/>
        <w:lang w:val="en-US" w:eastAsia="en-US" w:bidi="ar-SA"/>
      </w:rPr>
    </w:lvl>
    <w:lvl w:ilvl="1">
      <w:start w:val="1"/>
      <w:numFmt w:val="decimal"/>
      <w:lvlText w:val="%1.%2"/>
      <w:lvlJc w:val="left"/>
      <w:pPr>
        <w:ind w:left="1603" w:hanging="332"/>
        <w:jc w:val="left"/>
      </w:pPr>
      <w:rPr>
        <w:rFonts w:hint="default" w:ascii="Arial" w:hAnsi="Arial" w:eastAsia="Arial" w:cs="Arial"/>
        <w:b/>
        <w:bCs/>
        <w:spacing w:val="-1"/>
        <w:w w:val="99"/>
        <w:sz w:val="20"/>
        <w:szCs w:val="20"/>
        <w:lang w:val="en-US" w:eastAsia="en-US" w:bidi="ar-SA"/>
      </w:rPr>
    </w:lvl>
    <w:lvl w:ilvl="2">
      <w:start w:val="1"/>
      <w:numFmt w:val="decimal"/>
      <w:lvlText w:val="%1.%2.%3"/>
      <w:lvlJc w:val="left"/>
      <w:pPr>
        <w:ind w:left="2131" w:hanging="500"/>
        <w:jc w:val="left"/>
      </w:pPr>
      <w:rPr>
        <w:rFonts w:hint="default" w:ascii="Arial" w:hAnsi="Arial" w:eastAsia="Arial" w:cs="Arial"/>
        <w:b/>
        <w:bCs/>
        <w:spacing w:val="-1"/>
        <w:w w:val="99"/>
        <w:sz w:val="20"/>
        <w:szCs w:val="20"/>
        <w:lang w:val="en-US" w:eastAsia="en-US" w:bidi="ar-SA"/>
      </w:rPr>
    </w:lvl>
    <w:lvl w:ilvl="3">
      <w:start w:val="0"/>
      <w:numFmt w:val="bullet"/>
      <w:lvlText w:val="•"/>
      <w:lvlJc w:val="left"/>
      <w:pPr>
        <w:ind w:left="4140" w:hanging="500"/>
      </w:pPr>
      <w:rPr>
        <w:rFonts w:hint="default"/>
        <w:lang w:val="en-US" w:eastAsia="en-US" w:bidi="ar-SA"/>
      </w:rPr>
    </w:lvl>
    <w:lvl w:ilvl="4">
      <w:start w:val="0"/>
      <w:numFmt w:val="bullet"/>
      <w:lvlText w:val="•"/>
      <w:lvlJc w:val="left"/>
      <w:pPr>
        <w:ind w:left="5140" w:hanging="500"/>
      </w:pPr>
      <w:rPr>
        <w:rFonts w:hint="default"/>
        <w:lang w:val="en-US" w:eastAsia="en-US" w:bidi="ar-SA"/>
      </w:rPr>
    </w:lvl>
    <w:lvl w:ilvl="5">
      <w:start w:val="0"/>
      <w:numFmt w:val="bullet"/>
      <w:lvlText w:val="•"/>
      <w:lvlJc w:val="left"/>
      <w:pPr>
        <w:ind w:left="6140" w:hanging="500"/>
      </w:pPr>
      <w:rPr>
        <w:rFonts w:hint="default"/>
        <w:lang w:val="en-US" w:eastAsia="en-US" w:bidi="ar-SA"/>
      </w:rPr>
    </w:lvl>
    <w:lvl w:ilvl="6">
      <w:start w:val="0"/>
      <w:numFmt w:val="bullet"/>
      <w:lvlText w:val="•"/>
      <w:lvlJc w:val="left"/>
      <w:pPr>
        <w:ind w:left="7140" w:hanging="500"/>
      </w:pPr>
      <w:rPr>
        <w:rFonts w:hint="default"/>
        <w:lang w:val="en-US" w:eastAsia="en-US" w:bidi="ar-SA"/>
      </w:rPr>
    </w:lvl>
    <w:lvl w:ilvl="7">
      <w:start w:val="0"/>
      <w:numFmt w:val="bullet"/>
      <w:lvlText w:val="•"/>
      <w:lvlJc w:val="left"/>
      <w:pPr>
        <w:ind w:left="8140" w:hanging="500"/>
      </w:pPr>
      <w:rPr>
        <w:rFonts w:hint="default"/>
        <w:lang w:val="en-US" w:eastAsia="en-US" w:bidi="ar-SA"/>
      </w:rPr>
    </w:lvl>
    <w:lvl w:ilvl="8">
      <w:start w:val="0"/>
      <w:numFmt w:val="bullet"/>
      <w:lvlText w:val="•"/>
      <w:lvlJc w:val="left"/>
      <w:pPr>
        <w:ind w:left="9140" w:hanging="500"/>
      </w:pPr>
      <w:rPr>
        <w:rFonts w:hint="default"/>
        <w:lang w:val="en-US" w:eastAsia="en-US" w:bidi="ar-SA"/>
      </w:rPr>
    </w:lvl>
  </w:abstractNum>
  <w:abstractNum w:abstractNumId="1">
    <w:multiLevelType w:val="hybridMultilevel"/>
    <w:lvl w:ilvl="0">
      <w:start w:val="2"/>
      <w:numFmt w:val="decimal"/>
      <w:lvlText w:val="%1"/>
      <w:lvlJc w:val="left"/>
      <w:pPr>
        <w:ind w:left="1605" w:hanging="334"/>
        <w:jc w:val="left"/>
      </w:pPr>
      <w:rPr>
        <w:rFonts w:hint="default"/>
        <w:lang w:val="en-US" w:eastAsia="en-US" w:bidi="ar-SA"/>
      </w:rPr>
    </w:lvl>
    <w:lvl w:ilvl="1">
      <w:start w:val="1"/>
      <w:numFmt w:val="decimal"/>
      <w:lvlText w:val="%1.%2"/>
      <w:lvlJc w:val="left"/>
      <w:pPr>
        <w:ind w:left="1605" w:hanging="334"/>
        <w:jc w:val="left"/>
      </w:pPr>
      <w:rPr>
        <w:rFonts w:hint="default" w:ascii="Arial" w:hAnsi="Arial" w:eastAsia="Arial" w:cs="Arial"/>
        <w:b/>
        <w:bCs/>
        <w:spacing w:val="-1"/>
        <w:w w:val="99"/>
        <w:sz w:val="20"/>
        <w:szCs w:val="20"/>
        <w:lang w:val="en-US" w:eastAsia="en-US" w:bidi="ar-SA"/>
      </w:rPr>
    </w:lvl>
    <w:lvl w:ilvl="2">
      <w:start w:val="1"/>
      <w:numFmt w:val="decimal"/>
      <w:lvlText w:val="%1.%2.%3"/>
      <w:lvlJc w:val="left"/>
      <w:pPr>
        <w:ind w:left="2130" w:hanging="500"/>
        <w:jc w:val="left"/>
      </w:pPr>
      <w:rPr>
        <w:rFonts w:hint="default" w:ascii="Arial" w:hAnsi="Arial" w:eastAsia="Arial" w:cs="Arial"/>
        <w:b/>
        <w:bCs/>
        <w:spacing w:val="-1"/>
        <w:w w:val="99"/>
        <w:sz w:val="20"/>
        <w:szCs w:val="20"/>
        <w:lang w:val="en-US" w:eastAsia="en-US" w:bidi="ar-SA"/>
      </w:rPr>
    </w:lvl>
    <w:lvl w:ilvl="3">
      <w:start w:val="0"/>
      <w:numFmt w:val="bullet"/>
      <w:lvlText w:val="•"/>
      <w:lvlJc w:val="left"/>
      <w:pPr>
        <w:ind w:left="4140" w:hanging="500"/>
      </w:pPr>
      <w:rPr>
        <w:rFonts w:hint="default"/>
        <w:lang w:val="en-US" w:eastAsia="en-US" w:bidi="ar-SA"/>
      </w:rPr>
    </w:lvl>
    <w:lvl w:ilvl="4">
      <w:start w:val="0"/>
      <w:numFmt w:val="bullet"/>
      <w:lvlText w:val="•"/>
      <w:lvlJc w:val="left"/>
      <w:pPr>
        <w:ind w:left="5140" w:hanging="500"/>
      </w:pPr>
      <w:rPr>
        <w:rFonts w:hint="default"/>
        <w:lang w:val="en-US" w:eastAsia="en-US" w:bidi="ar-SA"/>
      </w:rPr>
    </w:lvl>
    <w:lvl w:ilvl="5">
      <w:start w:val="0"/>
      <w:numFmt w:val="bullet"/>
      <w:lvlText w:val="•"/>
      <w:lvlJc w:val="left"/>
      <w:pPr>
        <w:ind w:left="6140" w:hanging="500"/>
      </w:pPr>
      <w:rPr>
        <w:rFonts w:hint="default"/>
        <w:lang w:val="en-US" w:eastAsia="en-US" w:bidi="ar-SA"/>
      </w:rPr>
    </w:lvl>
    <w:lvl w:ilvl="6">
      <w:start w:val="0"/>
      <w:numFmt w:val="bullet"/>
      <w:lvlText w:val="•"/>
      <w:lvlJc w:val="left"/>
      <w:pPr>
        <w:ind w:left="7140" w:hanging="500"/>
      </w:pPr>
      <w:rPr>
        <w:rFonts w:hint="default"/>
        <w:lang w:val="en-US" w:eastAsia="en-US" w:bidi="ar-SA"/>
      </w:rPr>
    </w:lvl>
    <w:lvl w:ilvl="7">
      <w:start w:val="0"/>
      <w:numFmt w:val="bullet"/>
      <w:lvlText w:val="•"/>
      <w:lvlJc w:val="left"/>
      <w:pPr>
        <w:ind w:left="8140" w:hanging="500"/>
      </w:pPr>
      <w:rPr>
        <w:rFonts w:hint="default"/>
        <w:lang w:val="en-US" w:eastAsia="en-US" w:bidi="ar-SA"/>
      </w:rPr>
    </w:lvl>
    <w:lvl w:ilvl="8">
      <w:start w:val="0"/>
      <w:numFmt w:val="bullet"/>
      <w:lvlText w:val="•"/>
      <w:lvlJc w:val="left"/>
      <w:pPr>
        <w:ind w:left="9140" w:hanging="500"/>
      </w:pPr>
      <w:rPr>
        <w:rFonts w:hint="default"/>
        <w:lang w:val="en-US" w:eastAsia="en-US" w:bidi="ar-SA"/>
      </w:rPr>
    </w:lvl>
  </w:abstractNum>
  <w:abstractNum w:abstractNumId="0">
    <w:multiLevelType w:val="hybridMultilevel"/>
    <w:lvl w:ilvl="0">
      <w:start w:val="1"/>
      <w:numFmt w:val="decimal"/>
      <w:lvlText w:val="%1"/>
      <w:lvlJc w:val="left"/>
      <w:pPr>
        <w:ind w:left="1605" w:hanging="334"/>
        <w:jc w:val="left"/>
      </w:pPr>
      <w:rPr>
        <w:rFonts w:hint="default"/>
        <w:lang w:val="en-US" w:eastAsia="en-US" w:bidi="ar-SA"/>
      </w:rPr>
    </w:lvl>
    <w:lvl w:ilvl="1">
      <w:start w:val="1"/>
      <w:numFmt w:val="decimal"/>
      <w:lvlText w:val="%1.%2"/>
      <w:lvlJc w:val="left"/>
      <w:pPr>
        <w:ind w:left="1605" w:hanging="334"/>
        <w:jc w:val="left"/>
      </w:pPr>
      <w:rPr>
        <w:rFonts w:hint="default" w:ascii="Arial" w:hAnsi="Arial" w:eastAsia="Arial" w:cs="Arial"/>
        <w:b/>
        <w:bCs/>
        <w:spacing w:val="-1"/>
        <w:w w:val="99"/>
        <w:sz w:val="20"/>
        <w:szCs w:val="20"/>
        <w:lang w:val="en-US" w:eastAsia="en-US" w:bidi="ar-SA"/>
      </w:rPr>
    </w:lvl>
    <w:lvl w:ilvl="2">
      <w:start w:val="1"/>
      <w:numFmt w:val="decimal"/>
      <w:lvlText w:val="%1.%2.%3"/>
      <w:lvlJc w:val="left"/>
      <w:pPr>
        <w:ind w:left="2131" w:hanging="500"/>
        <w:jc w:val="left"/>
      </w:pPr>
      <w:rPr>
        <w:rFonts w:hint="default" w:ascii="Arial" w:hAnsi="Arial" w:eastAsia="Arial" w:cs="Arial"/>
        <w:b/>
        <w:bCs/>
        <w:spacing w:val="-1"/>
        <w:w w:val="99"/>
        <w:sz w:val="20"/>
        <w:szCs w:val="20"/>
        <w:lang w:val="en-US" w:eastAsia="en-US" w:bidi="ar-SA"/>
      </w:rPr>
    </w:lvl>
    <w:lvl w:ilvl="3">
      <w:start w:val="0"/>
      <w:numFmt w:val="bullet"/>
      <w:lvlText w:val="•"/>
      <w:lvlJc w:val="left"/>
      <w:pPr>
        <w:ind w:left="4140" w:hanging="500"/>
      </w:pPr>
      <w:rPr>
        <w:rFonts w:hint="default"/>
        <w:lang w:val="en-US" w:eastAsia="en-US" w:bidi="ar-SA"/>
      </w:rPr>
    </w:lvl>
    <w:lvl w:ilvl="4">
      <w:start w:val="0"/>
      <w:numFmt w:val="bullet"/>
      <w:lvlText w:val="•"/>
      <w:lvlJc w:val="left"/>
      <w:pPr>
        <w:ind w:left="5140" w:hanging="500"/>
      </w:pPr>
      <w:rPr>
        <w:rFonts w:hint="default"/>
        <w:lang w:val="en-US" w:eastAsia="en-US" w:bidi="ar-SA"/>
      </w:rPr>
    </w:lvl>
    <w:lvl w:ilvl="5">
      <w:start w:val="0"/>
      <w:numFmt w:val="bullet"/>
      <w:lvlText w:val="•"/>
      <w:lvlJc w:val="left"/>
      <w:pPr>
        <w:ind w:left="6140" w:hanging="500"/>
      </w:pPr>
      <w:rPr>
        <w:rFonts w:hint="default"/>
        <w:lang w:val="en-US" w:eastAsia="en-US" w:bidi="ar-SA"/>
      </w:rPr>
    </w:lvl>
    <w:lvl w:ilvl="6">
      <w:start w:val="0"/>
      <w:numFmt w:val="bullet"/>
      <w:lvlText w:val="•"/>
      <w:lvlJc w:val="left"/>
      <w:pPr>
        <w:ind w:left="7140" w:hanging="500"/>
      </w:pPr>
      <w:rPr>
        <w:rFonts w:hint="default"/>
        <w:lang w:val="en-US" w:eastAsia="en-US" w:bidi="ar-SA"/>
      </w:rPr>
    </w:lvl>
    <w:lvl w:ilvl="7">
      <w:start w:val="0"/>
      <w:numFmt w:val="bullet"/>
      <w:lvlText w:val="•"/>
      <w:lvlJc w:val="left"/>
      <w:pPr>
        <w:ind w:left="8140" w:hanging="500"/>
      </w:pPr>
      <w:rPr>
        <w:rFonts w:hint="default"/>
        <w:lang w:val="en-US" w:eastAsia="en-US" w:bidi="ar-SA"/>
      </w:rPr>
    </w:lvl>
    <w:lvl w:ilvl="8">
      <w:start w:val="0"/>
      <w:numFmt w:val="bullet"/>
      <w:lvlText w:val="•"/>
      <w:lvlJc w:val="left"/>
      <w:pPr>
        <w:ind w:left="9140" w:hanging="500"/>
      </w:pPr>
      <w:rPr>
        <w:rFonts w:hint="default"/>
        <w:lang w:val="en-US" w:eastAsia="en-US" w:bidi="ar-SA"/>
      </w:rPr>
    </w:lvl>
  </w:abstract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87"/>
      <w:ind w:left="1271"/>
    </w:pPr>
    <w:rPr>
      <w:rFonts w:ascii="Arial" w:hAnsi="Arial" w:eastAsia="Arial" w:cs="Arial"/>
      <w:b/>
      <w:bCs/>
      <w:sz w:val="22"/>
      <w:szCs w:val="22"/>
      <w:lang w:val="en-US" w:eastAsia="en-US" w:bidi="ar-SA"/>
    </w:rPr>
  </w:style>
  <w:style w:styleId="TOC2" w:type="paragraph">
    <w:name w:val="TOC 2"/>
    <w:basedOn w:val="Normal"/>
    <w:uiPriority w:val="1"/>
    <w:qFormat/>
    <w:pPr>
      <w:spacing w:before="70"/>
      <w:ind w:left="1603" w:hanging="332"/>
    </w:pPr>
    <w:rPr>
      <w:rFonts w:ascii="Arial" w:hAnsi="Arial" w:eastAsia="Arial" w:cs="Arial"/>
      <w:b/>
      <w:bCs/>
      <w:sz w:val="20"/>
      <w:szCs w:val="20"/>
      <w:lang w:val="en-US" w:eastAsia="en-US" w:bidi="ar-SA"/>
    </w:rPr>
  </w:style>
  <w:style w:styleId="TOC3" w:type="paragraph">
    <w:name w:val="TOC 3"/>
    <w:basedOn w:val="Normal"/>
    <w:uiPriority w:val="1"/>
    <w:qFormat/>
    <w:pPr>
      <w:spacing w:before="85"/>
      <w:ind w:left="1346"/>
    </w:pPr>
    <w:rPr>
      <w:rFonts w:ascii="Arial" w:hAnsi="Arial" w:eastAsia="Arial" w:cs="Arial"/>
      <w:b/>
      <w:bCs/>
      <w:sz w:val="22"/>
      <w:szCs w:val="22"/>
      <w:lang w:val="en-US" w:eastAsia="en-US" w:bidi="ar-SA"/>
    </w:rPr>
  </w:style>
  <w:style w:styleId="TOC4" w:type="paragraph">
    <w:name w:val="TOC 4"/>
    <w:basedOn w:val="Normal"/>
    <w:uiPriority w:val="1"/>
    <w:qFormat/>
    <w:pPr>
      <w:spacing w:before="68"/>
      <w:ind w:left="2130" w:hanging="500"/>
    </w:pPr>
    <w:rPr>
      <w:rFonts w:ascii="Arial" w:hAnsi="Arial" w:eastAsia="Arial" w:cs="Arial"/>
      <w:b/>
      <w:bCs/>
      <w:sz w:val="20"/>
      <w:szCs w:val="20"/>
      <w:lang w:val="en-US" w:eastAsia="en-US" w:bidi="ar-SA"/>
    </w:rPr>
  </w:style>
  <w:style w:styleId="BodyText" w:type="paragraph">
    <w:name w:val="Body Text"/>
    <w:basedOn w:val="Normal"/>
    <w:uiPriority w:val="1"/>
    <w:qFormat/>
    <w:pPr/>
    <w:rPr>
      <w:rFonts w:ascii="Times New Roman" w:hAnsi="Times New Roman" w:eastAsia="Times New Roman" w:cs="Times New Roman"/>
      <w:sz w:val="20"/>
      <w:szCs w:val="20"/>
      <w:lang w:val="en-US" w:eastAsia="en-US" w:bidi="ar-SA"/>
    </w:rPr>
  </w:style>
  <w:style w:styleId="Heading1" w:type="paragraph">
    <w:name w:val="Heading 1"/>
    <w:basedOn w:val="Normal"/>
    <w:uiPriority w:val="1"/>
    <w:qFormat/>
    <w:pPr>
      <w:spacing w:before="71"/>
      <w:ind w:left="840"/>
      <w:outlineLvl w:val="1"/>
    </w:pPr>
    <w:rPr>
      <w:rFonts w:ascii="Verdana" w:hAnsi="Verdana" w:eastAsia="Verdana" w:cs="Verdana"/>
      <w:b/>
      <w:bCs/>
      <w:sz w:val="36"/>
      <w:szCs w:val="36"/>
      <w:lang w:val="en-US" w:eastAsia="en-US" w:bidi="ar-SA"/>
    </w:rPr>
  </w:style>
  <w:style w:styleId="Heading2" w:type="paragraph">
    <w:name w:val="Heading 2"/>
    <w:basedOn w:val="Normal"/>
    <w:uiPriority w:val="1"/>
    <w:qFormat/>
    <w:pPr>
      <w:spacing w:before="234"/>
      <w:ind w:left="840"/>
      <w:outlineLvl w:val="2"/>
    </w:pPr>
    <w:rPr>
      <w:rFonts w:ascii="Arial" w:hAnsi="Arial" w:eastAsia="Arial" w:cs="Arial"/>
      <w:b/>
      <w:bCs/>
      <w:sz w:val="34"/>
      <w:szCs w:val="34"/>
      <w:lang w:val="en-US" w:eastAsia="en-US" w:bidi="ar-SA"/>
    </w:rPr>
  </w:style>
  <w:style w:styleId="Heading3" w:type="paragraph">
    <w:name w:val="Heading 3"/>
    <w:basedOn w:val="Normal"/>
    <w:uiPriority w:val="1"/>
    <w:qFormat/>
    <w:pPr>
      <w:ind w:left="1272" w:hanging="433"/>
      <w:outlineLvl w:val="3"/>
    </w:pPr>
    <w:rPr>
      <w:rFonts w:ascii="Arial" w:hAnsi="Arial" w:eastAsia="Arial" w:cs="Arial"/>
      <w:b/>
      <w:bCs/>
      <w:sz w:val="26"/>
      <w:szCs w:val="26"/>
      <w:lang w:val="en-US" w:eastAsia="en-US" w:bidi="ar-SA"/>
    </w:rPr>
  </w:style>
  <w:style w:styleId="Heading4" w:type="paragraph">
    <w:name w:val="Heading 4"/>
    <w:basedOn w:val="Normal"/>
    <w:uiPriority w:val="1"/>
    <w:qFormat/>
    <w:pPr>
      <w:ind w:hanging="172"/>
      <w:outlineLvl w:val="4"/>
    </w:pPr>
    <w:rPr>
      <w:rFonts w:ascii="Times New Roman" w:hAnsi="Times New Roman" w:eastAsia="Times New Roman" w:cs="Times New Roman"/>
      <w:sz w:val="26"/>
      <w:szCs w:val="26"/>
      <w:lang w:val="en-US" w:eastAsia="en-US" w:bidi="ar-SA"/>
    </w:rPr>
  </w:style>
  <w:style w:styleId="Heading5" w:type="paragraph">
    <w:name w:val="Heading 5"/>
    <w:basedOn w:val="Normal"/>
    <w:uiPriority w:val="1"/>
    <w:qFormat/>
    <w:pPr>
      <w:spacing w:line="117" w:lineRule="exact"/>
      <w:outlineLvl w:val="5"/>
    </w:pPr>
    <w:rPr>
      <w:rFonts w:ascii="Times New Roman" w:hAnsi="Times New Roman" w:eastAsia="Times New Roman" w:cs="Times New Roman"/>
      <w:sz w:val="25"/>
      <w:szCs w:val="25"/>
      <w:lang w:val="en-US" w:eastAsia="en-US" w:bidi="ar-SA"/>
    </w:rPr>
  </w:style>
  <w:style w:styleId="Heading6" w:type="paragraph">
    <w:name w:val="Heading 6"/>
    <w:basedOn w:val="Normal"/>
    <w:uiPriority w:val="1"/>
    <w:qFormat/>
    <w:pPr>
      <w:spacing w:before="120"/>
      <w:ind w:left="840"/>
      <w:outlineLvl w:val="6"/>
    </w:pPr>
    <w:rPr>
      <w:rFonts w:ascii="Verdana" w:hAnsi="Verdana" w:eastAsia="Verdana" w:cs="Verdana"/>
      <w:b/>
      <w:bCs/>
      <w:sz w:val="24"/>
      <w:szCs w:val="24"/>
      <w:lang w:val="en-US" w:eastAsia="en-US" w:bidi="ar-SA"/>
    </w:rPr>
  </w:style>
  <w:style w:styleId="Heading7" w:type="paragraph">
    <w:name w:val="Heading 7"/>
    <w:basedOn w:val="Normal"/>
    <w:uiPriority w:val="1"/>
    <w:qFormat/>
    <w:pPr>
      <w:ind w:left="3745"/>
      <w:outlineLvl w:val="7"/>
    </w:pPr>
    <w:rPr>
      <w:rFonts w:ascii="Times New Roman" w:hAnsi="Times New Roman" w:eastAsia="Times New Roman" w:cs="Times New Roman"/>
      <w:sz w:val="24"/>
      <w:szCs w:val="24"/>
      <w:lang w:val="en-US" w:eastAsia="en-US" w:bidi="ar-SA"/>
    </w:rPr>
  </w:style>
  <w:style w:styleId="Heading8" w:type="paragraph">
    <w:name w:val="Heading 8"/>
    <w:basedOn w:val="Normal"/>
    <w:uiPriority w:val="1"/>
    <w:qFormat/>
    <w:pPr>
      <w:ind w:left="1936" w:hanging="737"/>
      <w:outlineLvl w:val="8"/>
    </w:pPr>
    <w:rPr>
      <w:rFonts w:ascii="Arial" w:hAnsi="Arial" w:eastAsia="Arial" w:cs="Arial"/>
      <w:b/>
      <w:bCs/>
      <w:sz w:val="22"/>
      <w:szCs w:val="22"/>
      <w:lang w:val="en-US" w:eastAsia="en-US" w:bidi="ar-SA"/>
    </w:rPr>
  </w:style>
  <w:style w:styleId="Heading9" w:type="paragraph">
    <w:name w:val="Heading 9"/>
    <w:basedOn w:val="Normal"/>
    <w:uiPriority w:val="1"/>
    <w:qFormat/>
    <w:pPr>
      <w:spacing w:line="236" w:lineRule="exact"/>
      <w:outlineLvl w:val="9"/>
    </w:pPr>
    <w:rPr>
      <w:rFonts w:ascii="Symbol" w:hAnsi="Symbol" w:eastAsia="Symbol" w:cs="Symbol"/>
      <w:sz w:val="22"/>
      <w:szCs w:val="22"/>
      <w:lang w:val="en-US" w:eastAsia="en-US" w:bidi="ar-SA"/>
    </w:rPr>
  </w:style>
  <w:style w:styleId="ListParagraph" w:type="paragraph">
    <w:name w:val="List Paragraph"/>
    <w:basedOn w:val="Normal"/>
    <w:uiPriority w:val="1"/>
    <w:qFormat/>
    <w:pPr>
      <w:ind w:left="1920" w:hanging="3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before="35"/>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hyperlink" Target="http://support.sas.com/bookstore" TargetMode="External"/><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header" Target="header3.xml"/><Relationship Id="rId11" Type="http://schemas.openxmlformats.org/officeDocument/2006/relationships/hyperlink" Target="http://support.sas.com/publishing/authors" TargetMode="External"/><Relationship Id="rId12" Type="http://schemas.openxmlformats.org/officeDocument/2006/relationships/hyperlink" Target="http://support.sas.com/bookcode" TargetMode="External"/><Relationship Id="rId13" Type="http://schemas.openxmlformats.org/officeDocument/2006/relationships/hyperlink" Target="mailto:saspress@sas.com" TargetMode="External"/><Relationship Id="rId14" Type="http://schemas.openxmlformats.org/officeDocument/2006/relationships/hyperlink" Target="http://support.sas.com/bookstore/" TargetMode="External"/><Relationship Id="rId15" Type="http://schemas.openxmlformats.org/officeDocument/2006/relationships/hyperlink" Target="http://support.sas.com/training/" TargetMode="External"/><Relationship Id="rId16" Type="http://schemas.openxmlformats.org/officeDocument/2006/relationships/hyperlink" Target="http://support.sas.com/certify/" TargetMode="External"/><Relationship Id="rId17" Type="http://schemas.openxmlformats.org/officeDocument/2006/relationships/hyperlink" Target="http://support.sas.com/learn/ap/" TargetMode="External"/><Relationship Id="rId18" Type="http://schemas.openxmlformats.org/officeDocument/2006/relationships/hyperlink" Target="http://support.sas.com/learn/ondemand/" TargetMode="External"/><Relationship Id="rId19" Type="http://schemas.openxmlformats.org/officeDocument/2006/relationships/hyperlink" Target="http://support.sas.com/techsup/" TargetMode="External"/><Relationship Id="rId20" Type="http://schemas.openxmlformats.org/officeDocument/2006/relationships/hyperlink" Target="http://support.sas.com/learn/" TargetMode="External"/><Relationship Id="rId21" Type="http://schemas.openxmlformats.org/officeDocument/2006/relationships/hyperlink" Target="http://support.sas.com/community/" TargetMode="External"/><Relationship Id="rId22" Type="http://schemas.openxmlformats.org/officeDocument/2006/relationships/hyperlink" Target="http://support.sas.com/publishing/bbu/companion_site/info.html" TargetMode="External"/><Relationship Id="rId23" Type="http://schemas.openxmlformats.org/officeDocument/2006/relationships/hyperlink" Target="mailto:sasbook@sas.com" TargetMode="External"/><Relationship Id="rId24" Type="http://schemas.openxmlformats.org/officeDocument/2006/relationships/hyperlink" Target="http://support.sas.com/sbr" TargetMode="External"/><Relationship Id="rId25" Type="http://schemas.openxmlformats.org/officeDocument/2006/relationships/header" Target="header4.xml"/><Relationship Id="rId26" Type="http://schemas.openxmlformats.org/officeDocument/2006/relationships/hyperlink" Target="http://support.sas.com/saspress" TargetMode="External"/><Relationship Id="rId27" Type="http://schemas.openxmlformats.org/officeDocument/2006/relationships/header" Target="header5.xml"/><Relationship Id="rId28" Type="http://schemas.openxmlformats.org/officeDocument/2006/relationships/header" Target="header6.xml"/><Relationship Id="rId29" Type="http://schemas.openxmlformats.org/officeDocument/2006/relationships/image" Target="media/image3.jpeg"/><Relationship Id="rId30" Type="http://schemas.openxmlformats.org/officeDocument/2006/relationships/hyperlink" Target="http://support.sas.com/publishing/authors/brown_iain.html" TargetMode="External"/><Relationship Id="rId31" Type="http://schemas.openxmlformats.org/officeDocument/2006/relationships/header" Target="header7.xml"/><Relationship Id="rId32" Type="http://schemas.openxmlformats.org/officeDocument/2006/relationships/header" Target="header8.xml"/><Relationship Id="rId33" Type="http://schemas.openxmlformats.org/officeDocument/2006/relationships/header" Target="header9.xml"/><Relationship Id="rId34" Type="http://schemas.openxmlformats.org/officeDocument/2006/relationships/header" Target="header10.xml"/><Relationship Id="rId35" Type="http://schemas.openxmlformats.org/officeDocument/2006/relationships/header" Target="header11.xml"/><Relationship Id="rId36" Type="http://schemas.openxmlformats.org/officeDocument/2006/relationships/header" Target="header12.xml"/><Relationship Id="rId37" Type="http://schemas.openxmlformats.org/officeDocument/2006/relationships/image" Target="media/image4.png"/><Relationship Id="rId38" Type="http://schemas.openxmlformats.org/officeDocument/2006/relationships/image" Target="media/image5.png"/><Relationship Id="rId39" Type="http://schemas.openxmlformats.org/officeDocument/2006/relationships/image" Target="media/image6.jpeg"/><Relationship Id="rId40" Type="http://schemas.openxmlformats.org/officeDocument/2006/relationships/image" Target="media/image7.jpeg"/><Relationship Id="rId41" Type="http://schemas.openxmlformats.org/officeDocument/2006/relationships/image" Target="media/image8.png"/><Relationship Id="rId42" Type="http://schemas.openxmlformats.org/officeDocument/2006/relationships/image" Target="media/image9.jpeg"/><Relationship Id="rId43" Type="http://schemas.openxmlformats.org/officeDocument/2006/relationships/image" Target="media/image10.jpeg"/><Relationship Id="rId44" Type="http://schemas.openxmlformats.org/officeDocument/2006/relationships/hyperlink" Target="http://go.sas.com/66220.001" TargetMode="External"/><Relationship Id="rId45" Type="http://schemas.openxmlformats.org/officeDocument/2006/relationships/header" Target="header13.xml"/><Relationship Id="rId46" Type="http://schemas.openxmlformats.org/officeDocument/2006/relationships/header" Target="header14.xml"/><Relationship Id="rId47" Type="http://schemas.openxmlformats.org/officeDocument/2006/relationships/header" Target="header15.xml"/><Relationship Id="rId48" Type="http://schemas.openxmlformats.org/officeDocument/2006/relationships/image" Target="media/image11.jpeg"/><Relationship Id="rId49" Type="http://schemas.openxmlformats.org/officeDocument/2006/relationships/image" Target="media/image12.jpeg"/><Relationship Id="rId50" Type="http://schemas.openxmlformats.org/officeDocument/2006/relationships/image" Target="media/image13.jpeg"/><Relationship Id="rId51" Type="http://schemas.openxmlformats.org/officeDocument/2006/relationships/image" Target="media/image14.jpeg"/><Relationship Id="rId52" Type="http://schemas.openxmlformats.org/officeDocument/2006/relationships/image" Target="media/image15.jpeg"/><Relationship Id="rId53" Type="http://schemas.openxmlformats.org/officeDocument/2006/relationships/image" Target="media/image16.jpeg"/><Relationship Id="rId54" Type="http://schemas.openxmlformats.org/officeDocument/2006/relationships/image" Target="media/image17.png"/><Relationship Id="rId55" Type="http://schemas.openxmlformats.org/officeDocument/2006/relationships/image" Target="media/image18.png"/><Relationship Id="rId56" Type="http://schemas.openxmlformats.org/officeDocument/2006/relationships/image" Target="media/image19.jpeg"/><Relationship Id="rId57" Type="http://schemas.openxmlformats.org/officeDocument/2006/relationships/image" Target="media/image20.jpeg"/><Relationship Id="rId58" Type="http://schemas.openxmlformats.org/officeDocument/2006/relationships/image" Target="media/image21.jpeg"/><Relationship Id="rId59" Type="http://schemas.openxmlformats.org/officeDocument/2006/relationships/header" Target="header16.xml"/><Relationship Id="rId60" Type="http://schemas.openxmlformats.org/officeDocument/2006/relationships/header" Target="header17.xml"/><Relationship Id="rId61" Type="http://schemas.openxmlformats.org/officeDocument/2006/relationships/header" Target="header18.xml"/><Relationship Id="rId62" Type="http://schemas.openxmlformats.org/officeDocument/2006/relationships/image" Target="media/image22.jpeg"/><Relationship Id="rId63" Type="http://schemas.openxmlformats.org/officeDocument/2006/relationships/image" Target="media/image23.jpeg"/><Relationship Id="rId64" Type="http://schemas.openxmlformats.org/officeDocument/2006/relationships/hyperlink" Target="http://support.sas.com/" TargetMode="External"/><Relationship Id="rId65" Type="http://schemas.openxmlformats.org/officeDocument/2006/relationships/image" Target="media/image24.png"/><Relationship Id="rId66" Type="http://schemas.openxmlformats.org/officeDocument/2006/relationships/image" Target="media/image25.png"/><Relationship Id="rId67" Type="http://schemas.openxmlformats.org/officeDocument/2006/relationships/image" Target="media/image26.png"/><Relationship Id="rId68" Type="http://schemas.openxmlformats.org/officeDocument/2006/relationships/image" Target="media/image27.jpeg"/><Relationship Id="rId69" Type="http://schemas.openxmlformats.org/officeDocument/2006/relationships/image" Target="media/image28.png"/><Relationship Id="rId70" Type="http://schemas.openxmlformats.org/officeDocument/2006/relationships/hyperlink" Target="http://www.sas.com/" TargetMode="External"/><Relationship Id="rId71" Type="http://schemas.openxmlformats.org/officeDocument/2006/relationships/image" Target="media/image29.png"/><Relationship Id="rId72" Type="http://schemas.openxmlformats.org/officeDocument/2006/relationships/image" Target="media/image30.jpeg"/><Relationship Id="rId73" Type="http://schemas.openxmlformats.org/officeDocument/2006/relationships/image" Target="media/image31.jpeg"/><Relationship Id="rId74" Type="http://schemas.openxmlformats.org/officeDocument/2006/relationships/image" Target="media/image32.png"/><Relationship Id="rId75" Type="http://schemas.openxmlformats.org/officeDocument/2006/relationships/image" Target="media/image33.png"/><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6.png"/><Relationship Id="rId79" Type="http://schemas.openxmlformats.org/officeDocument/2006/relationships/image" Target="media/image37.png"/><Relationship Id="rId80" Type="http://schemas.openxmlformats.org/officeDocument/2006/relationships/image" Target="media/image38.jpeg"/><Relationship Id="rId81" Type="http://schemas.openxmlformats.org/officeDocument/2006/relationships/image" Target="media/image39.png"/><Relationship Id="rId82" Type="http://schemas.openxmlformats.org/officeDocument/2006/relationships/image" Target="media/image40.png"/><Relationship Id="rId83" Type="http://schemas.openxmlformats.org/officeDocument/2006/relationships/image" Target="media/image41.png"/><Relationship Id="rId84" Type="http://schemas.openxmlformats.org/officeDocument/2006/relationships/image" Target="media/image42.png"/><Relationship Id="rId85" Type="http://schemas.openxmlformats.org/officeDocument/2006/relationships/image" Target="media/image43.jpeg"/><Relationship Id="rId86" Type="http://schemas.openxmlformats.org/officeDocument/2006/relationships/image" Target="media/image44.jpeg"/><Relationship Id="rId87" Type="http://schemas.openxmlformats.org/officeDocument/2006/relationships/image" Target="media/image45.jpeg"/><Relationship Id="rId88" Type="http://schemas.openxmlformats.org/officeDocument/2006/relationships/image" Target="media/image46.jpeg"/><Relationship Id="rId89" Type="http://schemas.openxmlformats.org/officeDocument/2006/relationships/image" Target="media/image47.jpeg"/><Relationship Id="rId90" Type="http://schemas.openxmlformats.org/officeDocument/2006/relationships/image" Target="media/image48.jpeg"/><Relationship Id="rId91" Type="http://schemas.openxmlformats.org/officeDocument/2006/relationships/image" Target="media/image49.jpeg"/><Relationship Id="rId92" Type="http://schemas.openxmlformats.org/officeDocument/2006/relationships/header" Target="header19.xml"/><Relationship Id="rId93" Type="http://schemas.openxmlformats.org/officeDocument/2006/relationships/header" Target="header20.xml"/><Relationship Id="rId94" Type="http://schemas.openxmlformats.org/officeDocument/2006/relationships/header" Target="header21.xml"/><Relationship Id="rId95" Type="http://schemas.openxmlformats.org/officeDocument/2006/relationships/image" Target="media/image50.png"/><Relationship Id="rId96" Type="http://schemas.openxmlformats.org/officeDocument/2006/relationships/image" Target="media/image51.png"/><Relationship Id="rId97" Type="http://schemas.openxmlformats.org/officeDocument/2006/relationships/image" Target="media/image52.jpeg"/><Relationship Id="rId98" Type="http://schemas.openxmlformats.org/officeDocument/2006/relationships/image" Target="media/image53.png"/><Relationship Id="rId99" Type="http://schemas.openxmlformats.org/officeDocument/2006/relationships/image" Target="media/image54.png"/><Relationship Id="rId100" Type="http://schemas.openxmlformats.org/officeDocument/2006/relationships/image" Target="media/image55.png"/><Relationship Id="rId101" Type="http://schemas.openxmlformats.org/officeDocument/2006/relationships/image" Target="media/image56.png"/><Relationship Id="rId102" Type="http://schemas.openxmlformats.org/officeDocument/2006/relationships/image" Target="media/image57.png"/><Relationship Id="rId103" Type="http://schemas.openxmlformats.org/officeDocument/2006/relationships/image" Target="media/image58.png"/><Relationship Id="rId104" Type="http://schemas.openxmlformats.org/officeDocument/2006/relationships/image" Target="media/image59.png"/><Relationship Id="rId105" Type="http://schemas.openxmlformats.org/officeDocument/2006/relationships/image" Target="media/image60.png"/><Relationship Id="rId106" Type="http://schemas.openxmlformats.org/officeDocument/2006/relationships/image" Target="media/image61.jpeg"/><Relationship Id="rId107" Type="http://schemas.openxmlformats.org/officeDocument/2006/relationships/image" Target="media/image62.png"/><Relationship Id="rId108" Type="http://schemas.openxmlformats.org/officeDocument/2006/relationships/image" Target="media/image63.jpeg"/><Relationship Id="rId109" Type="http://schemas.openxmlformats.org/officeDocument/2006/relationships/image" Target="media/image64.png"/><Relationship Id="rId110" Type="http://schemas.openxmlformats.org/officeDocument/2006/relationships/image" Target="media/image65.png"/><Relationship Id="rId111" Type="http://schemas.openxmlformats.org/officeDocument/2006/relationships/hyperlink" Target="http://go.sas.com/66220.006" TargetMode="External"/><Relationship Id="rId112" Type="http://schemas.openxmlformats.org/officeDocument/2006/relationships/hyperlink" Target="http://go.sas.com/66220.008" TargetMode="External"/><Relationship Id="rId113" Type="http://schemas.openxmlformats.org/officeDocument/2006/relationships/header" Target="header22.xml"/><Relationship Id="rId114" Type="http://schemas.openxmlformats.org/officeDocument/2006/relationships/image" Target="media/image66.jpeg"/><Relationship Id="rId115" Type="http://schemas.openxmlformats.org/officeDocument/2006/relationships/header" Target="header23.xml"/><Relationship Id="rId116" Type="http://schemas.openxmlformats.org/officeDocument/2006/relationships/header" Target="header24.xml"/><Relationship Id="rId117" Type="http://schemas.openxmlformats.org/officeDocument/2006/relationships/image" Target="media/image67.jpeg"/><Relationship Id="rId118" Type="http://schemas.openxmlformats.org/officeDocument/2006/relationships/image" Target="media/image68.jpeg"/><Relationship Id="rId119" Type="http://schemas.openxmlformats.org/officeDocument/2006/relationships/image" Target="media/image69.jpeg"/><Relationship Id="rId120" Type="http://schemas.openxmlformats.org/officeDocument/2006/relationships/image" Target="media/image70.jpeg"/><Relationship Id="rId121" Type="http://schemas.openxmlformats.org/officeDocument/2006/relationships/image" Target="media/image71.jpeg"/><Relationship Id="rId122" Type="http://schemas.openxmlformats.org/officeDocument/2006/relationships/image" Target="media/image72.png"/><Relationship Id="rId123" Type="http://schemas.openxmlformats.org/officeDocument/2006/relationships/image" Target="media/image73.jpeg"/><Relationship Id="rId124" Type="http://schemas.openxmlformats.org/officeDocument/2006/relationships/image" Target="media/image74.jpeg"/><Relationship Id="rId125" Type="http://schemas.openxmlformats.org/officeDocument/2006/relationships/image" Target="media/image75.jpeg"/><Relationship Id="rId126" Type="http://schemas.openxmlformats.org/officeDocument/2006/relationships/image" Target="media/image76.png"/><Relationship Id="rId127" Type="http://schemas.openxmlformats.org/officeDocument/2006/relationships/image" Target="media/image77.jpeg"/><Relationship Id="rId128" Type="http://schemas.openxmlformats.org/officeDocument/2006/relationships/image" Target="media/image78.png"/><Relationship Id="rId129" Type="http://schemas.openxmlformats.org/officeDocument/2006/relationships/image" Target="media/image79.jpeg"/><Relationship Id="rId130" Type="http://schemas.openxmlformats.org/officeDocument/2006/relationships/image" Target="media/image80.jpeg"/><Relationship Id="rId131" Type="http://schemas.openxmlformats.org/officeDocument/2006/relationships/image" Target="media/image81.jpeg"/><Relationship Id="rId132" Type="http://schemas.openxmlformats.org/officeDocument/2006/relationships/image" Target="media/image82.jpeg"/><Relationship Id="rId133" Type="http://schemas.openxmlformats.org/officeDocument/2006/relationships/image" Target="media/image83.jpeg"/><Relationship Id="rId134" Type="http://schemas.openxmlformats.org/officeDocument/2006/relationships/image" Target="media/image84.jpeg"/><Relationship Id="rId135" Type="http://schemas.openxmlformats.org/officeDocument/2006/relationships/image" Target="media/image85.jpeg"/><Relationship Id="rId136" Type="http://schemas.openxmlformats.org/officeDocument/2006/relationships/image" Target="media/image86.jpeg"/><Relationship Id="rId137" Type="http://schemas.openxmlformats.org/officeDocument/2006/relationships/image" Target="media/image87.png"/><Relationship Id="rId138" Type="http://schemas.openxmlformats.org/officeDocument/2006/relationships/hyperlink" Target="http://www.fsa.gov.uk/pubs/international/crsg_visits_portfolios.pdf" TargetMode="External"/><Relationship Id="rId139" Type="http://schemas.openxmlformats.org/officeDocument/2006/relationships/header" Target="header25.xml"/><Relationship Id="rId140" Type="http://schemas.openxmlformats.org/officeDocument/2006/relationships/header" Target="header26.xml"/><Relationship Id="rId141" Type="http://schemas.openxmlformats.org/officeDocument/2006/relationships/header" Target="header27.xml"/><Relationship Id="rId142" Type="http://schemas.openxmlformats.org/officeDocument/2006/relationships/hyperlink" Target="http://go.sas.com/66220.003" TargetMode="External"/><Relationship Id="rId143" Type="http://schemas.openxmlformats.org/officeDocument/2006/relationships/hyperlink" Target="http://go.sas.com/66220.004" TargetMode="External"/><Relationship Id="rId144" Type="http://schemas.openxmlformats.org/officeDocument/2006/relationships/header" Target="header28.xml"/><Relationship Id="rId145" Type="http://schemas.openxmlformats.org/officeDocument/2006/relationships/header" Target="header29.xml"/><Relationship Id="rId146" Type="http://schemas.openxmlformats.org/officeDocument/2006/relationships/header" Target="header30.xml"/><Relationship Id="rId147" Type="http://schemas.openxmlformats.org/officeDocument/2006/relationships/hyperlink" Target="http://support.sas.com/documentation/cdl/en/mdsug/65072/HTML/default/viewer.htm%23n194xndt3b3y1pn1ufc0mqbsmht4.htm" TargetMode="External"/><Relationship Id="rId148" Type="http://schemas.openxmlformats.org/officeDocument/2006/relationships/image" Target="media/image88.jpeg"/><Relationship Id="rId149" Type="http://schemas.openxmlformats.org/officeDocument/2006/relationships/image" Target="media/image89.jpeg"/><Relationship Id="rId150" Type="http://schemas.openxmlformats.org/officeDocument/2006/relationships/image" Target="media/image90.jpeg"/><Relationship Id="rId151" Type="http://schemas.openxmlformats.org/officeDocument/2006/relationships/image" Target="media/image91.jpeg"/><Relationship Id="rId152" Type="http://schemas.openxmlformats.org/officeDocument/2006/relationships/image" Target="media/image92.png"/><Relationship Id="rId153" Type="http://schemas.openxmlformats.org/officeDocument/2006/relationships/image" Target="media/image93.jpeg"/><Relationship Id="rId154" Type="http://schemas.openxmlformats.org/officeDocument/2006/relationships/image" Target="media/image94.jpeg"/><Relationship Id="rId155" Type="http://schemas.openxmlformats.org/officeDocument/2006/relationships/image" Target="media/image95.jpeg"/><Relationship Id="rId156" Type="http://schemas.openxmlformats.org/officeDocument/2006/relationships/image" Target="media/image96.jpeg"/><Relationship Id="rId157" Type="http://schemas.openxmlformats.org/officeDocument/2006/relationships/image" Target="media/image97.png"/><Relationship Id="rId158" Type="http://schemas.openxmlformats.org/officeDocument/2006/relationships/hyperlink" Target="http://support.sas.com/documentation/cdl/en/mdsug/65072/HTML/default/viewer.htm%23p0fq2u06em4dc4n10ukj6as24shq.htm" TargetMode="External"/><Relationship Id="rId159" Type="http://schemas.openxmlformats.org/officeDocument/2006/relationships/image" Target="media/image98.png"/><Relationship Id="rId160" Type="http://schemas.openxmlformats.org/officeDocument/2006/relationships/image" Target="media/image99.png"/><Relationship Id="rId161" Type="http://schemas.openxmlformats.org/officeDocument/2006/relationships/image" Target="media/image100.png"/><Relationship Id="rId162" Type="http://schemas.openxmlformats.org/officeDocument/2006/relationships/header" Target="header31.xml"/><Relationship Id="rId163" Type="http://schemas.openxmlformats.org/officeDocument/2006/relationships/image" Target="media/image101.jpeg"/><Relationship Id="rId164" Type="http://schemas.openxmlformats.org/officeDocument/2006/relationships/header" Target="header32.xml"/><Relationship Id="rId165" Type="http://schemas.openxmlformats.org/officeDocument/2006/relationships/header" Target="header33.xml"/><Relationship Id="rId166" Type="http://schemas.openxmlformats.org/officeDocument/2006/relationships/image" Target="media/image102.jpeg"/><Relationship Id="rId167" Type="http://schemas.openxmlformats.org/officeDocument/2006/relationships/image" Target="media/image103.png"/><Relationship Id="rId168" Type="http://schemas.openxmlformats.org/officeDocument/2006/relationships/image" Target="media/image104.jpeg"/><Relationship Id="rId169" Type="http://schemas.openxmlformats.org/officeDocument/2006/relationships/image" Target="media/image105.jpeg"/><Relationship Id="rId170" Type="http://schemas.openxmlformats.org/officeDocument/2006/relationships/image" Target="media/image106.png"/><Relationship Id="rId171" Type="http://schemas.openxmlformats.org/officeDocument/2006/relationships/image" Target="media/image107.png"/><Relationship Id="rId172" Type="http://schemas.openxmlformats.org/officeDocument/2006/relationships/image" Target="media/image108.png"/><Relationship Id="rId173" Type="http://schemas.openxmlformats.org/officeDocument/2006/relationships/image" Target="media/image109.png"/><Relationship Id="rId174" Type="http://schemas.openxmlformats.org/officeDocument/2006/relationships/image" Target="media/image110.png"/><Relationship Id="rId175" Type="http://schemas.openxmlformats.org/officeDocument/2006/relationships/image" Target="media/image111.png"/><Relationship Id="rId176" Type="http://schemas.openxmlformats.org/officeDocument/2006/relationships/image" Target="media/image112.png"/><Relationship Id="rId177" Type="http://schemas.openxmlformats.org/officeDocument/2006/relationships/image" Target="media/image113.png"/><Relationship Id="rId178" Type="http://schemas.openxmlformats.org/officeDocument/2006/relationships/header" Target="header34.xml"/><Relationship Id="rId179" Type="http://schemas.openxmlformats.org/officeDocument/2006/relationships/header" Target="header35.xml"/><Relationship Id="rId180" Type="http://schemas.openxmlformats.org/officeDocument/2006/relationships/header" Target="header36.xml"/><Relationship Id="rId181" Type="http://schemas.openxmlformats.org/officeDocument/2006/relationships/image" Target="media/image114.png"/><Relationship Id="rId182" Type="http://schemas.openxmlformats.org/officeDocument/2006/relationships/image" Target="media/image115.jpeg"/><Relationship Id="rId183" Type="http://schemas.openxmlformats.org/officeDocument/2006/relationships/image" Target="media/image116.png"/><Relationship Id="rId184" Type="http://schemas.openxmlformats.org/officeDocument/2006/relationships/image" Target="media/image117.png"/><Relationship Id="rId185" Type="http://schemas.openxmlformats.org/officeDocument/2006/relationships/image" Target="media/image118.png"/><Relationship Id="rId186" Type="http://schemas.openxmlformats.org/officeDocument/2006/relationships/image" Target="media/image119.png"/><Relationship Id="rId187" Type="http://schemas.openxmlformats.org/officeDocument/2006/relationships/image" Target="media/image120.jpeg"/><Relationship Id="rId188" Type="http://schemas.openxmlformats.org/officeDocument/2006/relationships/image" Target="media/image121.png"/><Relationship Id="rId189" Type="http://schemas.openxmlformats.org/officeDocument/2006/relationships/image" Target="media/image122.png"/><Relationship Id="rId190" Type="http://schemas.openxmlformats.org/officeDocument/2006/relationships/header" Target="header37.xml"/><Relationship Id="rId191" Type="http://schemas.openxmlformats.org/officeDocument/2006/relationships/header" Target="header38.xml"/><Relationship Id="rId192" Type="http://schemas.openxmlformats.org/officeDocument/2006/relationships/image" Target="media/image123.png"/><Relationship Id="rId193" Type="http://schemas.openxmlformats.org/officeDocument/2006/relationships/header" Target="header39.xml"/><Relationship Id="rId194" Type="http://schemas.openxmlformats.org/officeDocument/2006/relationships/image" Target="media/image124.png"/><Relationship Id="rId195" Type="http://schemas.openxmlformats.org/officeDocument/2006/relationships/image" Target="media/image125.png"/><Relationship Id="rId196" Type="http://schemas.openxmlformats.org/officeDocument/2006/relationships/header" Target="header40.xml"/><Relationship Id="rId197" Type="http://schemas.openxmlformats.org/officeDocument/2006/relationships/header" Target="header41.xml"/><Relationship Id="rId198" Type="http://schemas.openxmlformats.org/officeDocument/2006/relationships/header" Target="header42.xml"/><Relationship Id="rId199" Type="http://schemas.openxmlformats.org/officeDocument/2006/relationships/header" Target="header43.xml"/><Relationship Id="rId200" Type="http://schemas.openxmlformats.org/officeDocument/2006/relationships/header" Target="header44.xml"/><Relationship Id="rId201" Type="http://schemas.openxmlformats.org/officeDocument/2006/relationships/image" Target="media/image126.jpeg"/><Relationship Id="rId202" Type="http://schemas.openxmlformats.org/officeDocument/2006/relationships/image" Target="media/image127.png"/><Relationship Id="rId203" Type="http://schemas.openxmlformats.org/officeDocument/2006/relationships/image" Target="media/image128.png"/><Relationship Id="rId204" Type="http://schemas.openxmlformats.org/officeDocument/2006/relationships/image" Target="media/image129.png"/><Relationship Id="rId205" Type="http://schemas.openxmlformats.org/officeDocument/2006/relationships/image" Target="media/image130.png"/><Relationship Id="rId206" Type="http://schemas.openxmlformats.org/officeDocument/2006/relationships/image" Target="media/image131.png"/><Relationship Id="rId207" Type="http://schemas.openxmlformats.org/officeDocument/2006/relationships/image" Target="media/image132.png"/><Relationship Id="rId208" Type="http://schemas.openxmlformats.org/officeDocument/2006/relationships/image" Target="media/image133.png"/><Relationship Id="rId209" Type="http://schemas.openxmlformats.org/officeDocument/2006/relationships/header" Target="header45.xml"/><Relationship Id="rId21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Iain L. J. Brown, PhD</dc:creator>
  <dc:title>Developing Credit Risk Models Using SAS Enterprise Miner and SAS/STAT: Theory and Application</dc:title>
  <dcterms:created xsi:type="dcterms:W3CDTF">2023-04-10T06:14:53Z</dcterms:created>
  <dcterms:modified xsi:type="dcterms:W3CDTF">2023-04-10T06:14:53Z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2014-11-05T00:00:00Z</vt:filetime>
  </property>
  <property fmtid="{D5CDD505-2E9C-101B-9397-08002B2CF9AE}" pid="3" name="Creator">
    <vt:lpwstr>Acrobat PDFMaker 11 for Word</vt:lpwstr>
  </property>
  <property fmtid="{D5CDD505-2E9C-101B-9397-08002B2CF9AE}" pid="4" name="LastSaved">
    <vt:filetime>2023-04-10T00:00:00Z</vt:filetime>
  </property>
</Properties>
</file>